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F8" w:rsidRDefault="002339F8" w:rsidP="002339F8">
      <w:pPr>
        <w:rPr>
          <w:b/>
          <w:u w:val="single"/>
        </w:rPr>
      </w:pPr>
      <w:r>
        <w:rPr>
          <w:b/>
          <w:u w:val="single"/>
        </w:rPr>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2339F8" w:rsidRDefault="007A7612" w:rsidP="002339F8">
      <w:pPr>
        <w:rPr>
          <w:b/>
          <w:u w:val="single"/>
        </w:rPr>
      </w:pPr>
      <w:r>
        <w:rPr>
          <w:b/>
          <w:u w:val="single"/>
        </w:rPr>
        <w:t>105</w:t>
      </w:r>
      <w:r w:rsidR="002339F8">
        <w:rPr>
          <w:b/>
          <w:u w:val="single"/>
        </w:rPr>
        <w:t>/2017. (V</w:t>
      </w:r>
      <w:r>
        <w:rPr>
          <w:b/>
          <w:u w:val="single"/>
        </w:rPr>
        <w:t>I</w:t>
      </w:r>
      <w:r w:rsidR="002339F8">
        <w:rPr>
          <w:b/>
          <w:u w:val="single"/>
        </w:rPr>
        <w:t xml:space="preserve">. </w:t>
      </w:r>
      <w:r>
        <w:rPr>
          <w:b/>
          <w:u w:val="single"/>
        </w:rPr>
        <w:t>2</w:t>
      </w:r>
      <w:r w:rsidR="002339F8">
        <w:rPr>
          <w:b/>
          <w:u w:val="single"/>
        </w:rPr>
        <w:t>3.) MÖK határozat</w:t>
      </w:r>
    </w:p>
    <w:p w:rsidR="002B3E62" w:rsidRDefault="002B3E62" w:rsidP="002339F8">
      <w:pPr>
        <w:rPr>
          <w:b/>
          <w:u w:val="single"/>
        </w:rPr>
      </w:pPr>
    </w:p>
    <w:p w:rsidR="002B3E62" w:rsidRPr="002C7E7D" w:rsidRDefault="002B3E62" w:rsidP="002B3E62">
      <w:r w:rsidRPr="002C7E7D">
        <w:t xml:space="preserve">A Hajdú-Bihar Megyei Önkormányzat Közgyűlése a </w:t>
      </w:r>
      <w:r>
        <w:t>2017. június 2</w:t>
      </w:r>
      <w:r w:rsidR="007E7CA5">
        <w:t>3</w:t>
      </w:r>
      <w:r>
        <w:t>-</w:t>
      </w:r>
      <w:r w:rsidR="007E7CA5">
        <w:t>a</w:t>
      </w:r>
      <w:r>
        <w:t xml:space="preserve">i </w:t>
      </w:r>
      <w:r w:rsidRPr="002C7E7D">
        <w:t xml:space="preserve">munka ülése </w:t>
      </w:r>
      <w:r w:rsidR="00C627D5">
        <w:t xml:space="preserve">módosított </w:t>
      </w:r>
      <w:r w:rsidRPr="002C7E7D">
        <w:t>napirendjét a következők szerint fogadja el:</w:t>
      </w:r>
    </w:p>
    <w:p w:rsidR="002339F8" w:rsidRDefault="002339F8" w:rsidP="002339F8">
      <w:pPr>
        <w:rPr>
          <w:b/>
          <w:u w:val="single"/>
        </w:rPr>
      </w:pPr>
    </w:p>
    <w:p w:rsidR="00FF61D8" w:rsidRPr="007675B4" w:rsidRDefault="00FF61D8" w:rsidP="00FF61D8">
      <w:pPr>
        <w:pStyle w:val="Listaszerbekezds"/>
        <w:numPr>
          <w:ilvl w:val="0"/>
          <w:numId w:val="1"/>
        </w:numPr>
        <w:spacing w:before="120" w:after="120"/>
      </w:pPr>
      <w:r w:rsidRPr="007675B4">
        <w:t>Támogató szándéknyilatkozat adása az M35 autópálya Debrecent elkerülő szakaszának díjmentessé tételéhez</w:t>
      </w:r>
    </w:p>
    <w:p w:rsidR="002B3E62" w:rsidRDefault="002B3E62" w:rsidP="002B3E62">
      <w:pPr>
        <w:pStyle w:val="Listaszerbekezds"/>
        <w:numPr>
          <w:ilvl w:val="0"/>
          <w:numId w:val="1"/>
        </w:numPr>
      </w:pPr>
      <w:r>
        <w:t xml:space="preserve">Tájékoztató a megye lakosságának egészségi állapotáról, az egészségromlást előidéző okokról, a szükséges tennivalókról </w:t>
      </w:r>
    </w:p>
    <w:p w:rsidR="002B3E62" w:rsidRDefault="002B3E62" w:rsidP="002B3E62">
      <w:pPr>
        <w:pStyle w:val="Listaszerbekezds"/>
      </w:pPr>
    </w:p>
    <w:p w:rsidR="002B3E62" w:rsidRDefault="002B3E62" w:rsidP="002B3E62">
      <w:pPr>
        <w:pStyle w:val="Listaszerbekezds"/>
        <w:numPr>
          <w:ilvl w:val="0"/>
          <w:numId w:val="1"/>
        </w:numPr>
      </w:pPr>
      <w:r>
        <w:t>Tájékoztató a Hajdú-Bihar Megyei Katasztrófavédelmi Igazgatóság 2016. évben végzett tevékenységéről</w:t>
      </w:r>
    </w:p>
    <w:p w:rsidR="002B3E62" w:rsidRDefault="002B3E62" w:rsidP="002B3E62">
      <w:pPr>
        <w:rPr>
          <w:b/>
        </w:rPr>
      </w:pPr>
    </w:p>
    <w:p w:rsidR="002B3E62" w:rsidRDefault="002B3E62" w:rsidP="002B3E62">
      <w:pPr>
        <w:pStyle w:val="Listaszerbekezds"/>
        <w:numPr>
          <w:ilvl w:val="0"/>
          <w:numId w:val="1"/>
        </w:numPr>
        <w:rPr>
          <w:bCs/>
        </w:rPr>
      </w:pPr>
      <w:r>
        <w:t>A Hajdú-Bihar Megyei Önkormányzat Közgyűlése és Szervei Szervezeti és Működési Szabályzatáról szóló 1/2015. (II.2.) önkormányzati rendelet módosítása</w:t>
      </w:r>
    </w:p>
    <w:p w:rsidR="002B3E62" w:rsidRDefault="002B3E62" w:rsidP="002B3E62"/>
    <w:p w:rsidR="002B3E62" w:rsidRDefault="002B3E62" w:rsidP="002B3E62">
      <w:pPr>
        <w:pStyle w:val="Listaszerbekezds"/>
        <w:numPr>
          <w:ilvl w:val="0"/>
          <w:numId w:val="1"/>
        </w:numPr>
        <w:rPr>
          <w:bCs/>
        </w:rPr>
      </w:pPr>
      <w:r>
        <w:t>A Hajdú-Bihar Megyei Önkormányzat Közbeszerzési Szabályzatának módosítása</w:t>
      </w:r>
    </w:p>
    <w:p w:rsidR="002B3E62" w:rsidRDefault="002B3E62" w:rsidP="002B3E62"/>
    <w:p w:rsidR="002B3E62" w:rsidRDefault="002B3E62" w:rsidP="002B3E62">
      <w:pPr>
        <w:numPr>
          <w:ilvl w:val="0"/>
          <w:numId w:val="1"/>
        </w:numPr>
        <w:rPr>
          <w:bCs/>
          <w:kern w:val="32"/>
        </w:rPr>
      </w:pPr>
      <w:r>
        <w:t>Támogatási szerződés kötése a TOP-1.2.1.-15-HB1-2016-00020 azonosító számú „Magyar Szürkék Útja – kulturális tematikus útvonal Hajdú-Bihar megyében” című projekt megvalósítására</w:t>
      </w:r>
    </w:p>
    <w:p w:rsidR="002B3E62" w:rsidRDefault="002B3E62" w:rsidP="002B3E62">
      <w:pPr>
        <w:pStyle w:val="Listaszerbekezds"/>
        <w:ind w:left="0"/>
      </w:pPr>
    </w:p>
    <w:p w:rsidR="002B3E62" w:rsidRDefault="002B3E62" w:rsidP="002B3E62">
      <w:pPr>
        <w:pStyle w:val="Listaszerbekezds"/>
        <w:numPr>
          <w:ilvl w:val="0"/>
          <w:numId w:val="1"/>
        </w:numPr>
        <w:rPr>
          <w:i/>
        </w:rPr>
      </w:pPr>
      <w:r>
        <w:t xml:space="preserve">Tájékoztató a Hajdú-Bihar Megyei Önkormányzat projektjeinek előrehaladásáról, </w:t>
      </w:r>
      <w:r>
        <w:rPr>
          <w:bCs/>
          <w:kern w:val="32"/>
        </w:rPr>
        <w:t>valamint támogatási kérelem benyújtása a TOP-5.1.2 kódszámú, „Helyi foglalkoztatási együttműködések” tárgyú pályázati felhívásra</w:t>
      </w:r>
      <w:r>
        <w:t xml:space="preserve"> </w:t>
      </w:r>
    </w:p>
    <w:p w:rsidR="002B3E62" w:rsidRDefault="002B3E62" w:rsidP="002B3E62">
      <w:pPr>
        <w:pStyle w:val="Listaszerbekezds"/>
        <w:rPr>
          <w:i/>
        </w:rPr>
      </w:pPr>
    </w:p>
    <w:p w:rsidR="002B3E62" w:rsidRDefault="002B3E62" w:rsidP="002B3E62">
      <w:pPr>
        <w:pStyle w:val="Listaszerbekezds"/>
        <w:numPr>
          <w:ilvl w:val="0"/>
          <w:numId w:val="1"/>
        </w:numPr>
      </w:pPr>
      <w:r>
        <w:t xml:space="preserve">Részvétel az OUR WAY és a SMAC című </w:t>
      </w:r>
      <w:proofErr w:type="spellStart"/>
      <w:r>
        <w:t>Interreg</w:t>
      </w:r>
      <w:proofErr w:type="spellEnd"/>
      <w:r>
        <w:t xml:space="preserve"> Europe pályázatokban</w:t>
      </w:r>
    </w:p>
    <w:p w:rsidR="003E6918" w:rsidRDefault="003E6918" w:rsidP="003E6918">
      <w:pPr>
        <w:pStyle w:val="Listaszerbekezds"/>
      </w:pPr>
    </w:p>
    <w:p w:rsidR="002B3E62" w:rsidRDefault="007E7CA5" w:rsidP="002B3E62">
      <w:pPr>
        <w:rPr>
          <w:b/>
        </w:rPr>
      </w:pPr>
      <w:r>
        <w:rPr>
          <w:b/>
        </w:rPr>
        <w:t>Különfélék</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rPr>
      </w:pPr>
    </w:p>
    <w:p w:rsidR="002339F8" w:rsidRDefault="002339F8" w:rsidP="002339F8">
      <w:pPr>
        <w:rPr>
          <w:b/>
        </w:rPr>
      </w:pPr>
    </w:p>
    <w:p w:rsidR="002339F8" w:rsidRDefault="002339F8" w:rsidP="002339F8">
      <w:pPr>
        <w:rPr>
          <w:b/>
        </w:rPr>
      </w:pPr>
    </w:p>
    <w:p w:rsidR="002339F8" w:rsidRDefault="002339F8" w:rsidP="002339F8">
      <w:pPr>
        <w:rPr>
          <w:b/>
        </w:rPr>
      </w:pPr>
    </w:p>
    <w:p w:rsidR="002339F8" w:rsidRDefault="002339F8" w:rsidP="002339F8">
      <w:pPr>
        <w:rPr>
          <w:b/>
          <w:u w:val="single"/>
        </w:rPr>
      </w:pPr>
      <w:r>
        <w:rPr>
          <w:b/>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106/2017. (VI. 23.) MÖK határozat</w:t>
      </w:r>
    </w:p>
    <w:p w:rsidR="002339F8" w:rsidRDefault="002339F8" w:rsidP="002339F8">
      <w:pPr>
        <w:rPr>
          <w:b/>
          <w:u w:val="single"/>
        </w:rPr>
      </w:pPr>
    </w:p>
    <w:p w:rsidR="002339F8" w:rsidRDefault="002339F8" w:rsidP="002339F8">
      <w:pPr>
        <w:rPr>
          <w:sz w:val="16"/>
          <w:szCs w:val="16"/>
        </w:rPr>
      </w:pPr>
    </w:p>
    <w:p w:rsidR="00CB736C" w:rsidRPr="00CB736C" w:rsidRDefault="00CB736C" w:rsidP="00CB736C">
      <w:r w:rsidRPr="00CB736C">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CB736C" w:rsidRPr="00CB736C" w:rsidRDefault="00CB736C" w:rsidP="00CB736C"/>
    <w:p w:rsidR="00CB736C" w:rsidRPr="00CB736C" w:rsidRDefault="00CB736C" w:rsidP="00CB736C">
      <w:r w:rsidRPr="00CB736C">
        <w:t>65/2016. (VI. 24.) MÖK határozat, 79/2016. (VIII. 26.) MÖK határozat, 119/2016. (X. 28.) MÖK határozat, 124/2016. (XII. 9.) MÖK határozat, 91/2017. (V. 26.) MÖK határozat, 92/2017. (V. 26.) MÖK határozat, 94/2017. (V. 26.) MÖK határozat, 95/2017. (V. 26.) MÖK határozat, 96/2017. (V. 26.) MÖK határozat, 97/2017. (V. 26.) MÖK határozat, 98/2017. (V. 26.) MÖK határozat, 99/2017. (V. 26.) MÖK határozat, 100/2017. (V. 26.) MÖK határozat, 101/2017. (V. 26.) MÖK határozat, 102/2017. (V. 26.) MÖK határozat, 104/2017. (V. 26.) MÖK határozat.</w:t>
      </w:r>
    </w:p>
    <w:p w:rsidR="002339F8" w:rsidRDefault="002339F8" w:rsidP="002339F8">
      <w:pPr>
        <w:rPr>
          <w:sz w:val="16"/>
          <w:szCs w:val="16"/>
        </w:rPr>
      </w:pPr>
    </w:p>
    <w:p w:rsidR="002339F8" w:rsidRDefault="002339F8" w:rsidP="002339F8">
      <w:pPr>
        <w:rPr>
          <w:sz w:val="16"/>
          <w:szCs w:val="16"/>
        </w:rPr>
      </w:pPr>
    </w:p>
    <w:p w:rsidR="002339F8" w:rsidRDefault="002339F8" w:rsidP="002339F8">
      <w:pPr>
        <w:rPr>
          <w:sz w:val="16"/>
          <w:szCs w:val="16"/>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jc w:val="right"/>
        <w:rPr>
          <w:b/>
          <w:u w:val="single"/>
        </w:rPr>
      </w:pPr>
      <w:r>
        <w:rPr>
          <w:b/>
          <w:u w:val="single"/>
        </w:rPr>
        <w:t xml:space="preserve"> </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107/2017. (VI. 23.) MÖK határozat</w:t>
      </w:r>
      <w:r w:rsidR="00CB736C">
        <w:rPr>
          <w:b/>
          <w:u w:val="single"/>
        </w:rPr>
        <w:t xml:space="preserve"> </w:t>
      </w:r>
    </w:p>
    <w:p w:rsidR="002339F8" w:rsidRDefault="002339F8" w:rsidP="002339F8">
      <w:pPr>
        <w:rPr>
          <w:b/>
          <w:u w:val="single"/>
        </w:rPr>
      </w:pPr>
    </w:p>
    <w:p w:rsidR="00CB736C" w:rsidRPr="00580D0C" w:rsidRDefault="00CB736C" w:rsidP="00CB736C">
      <w:pPr>
        <w:ind w:left="53"/>
      </w:pPr>
      <w:r w:rsidRPr="00580D0C">
        <w:t xml:space="preserve">A Hajdú-Bihar Megyei Önkormányzat Közgyűlése a Magyarország helyi önkormányzatairól szóló 2011. évi CLXXXIX. törvény 42. § 4. pontja alapján </w:t>
      </w:r>
    </w:p>
    <w:p w:rsidR="00CB736C" w:rsidRPr="00580D0C" w:rsidRDefault="00CB736C" w:rsidP="00CB736C">
      <w:pPr>
        <w:ind w:left="53"/>
      </w:pPr>
    </w:p>
    <w:p w:rsidR="00CB736C" w:rsidRPr="00580D0C" w:rsidRDefault="00CB736C" w:rsidP="00CB736C">
      <w:pPr>
        <w:pStyle w:val="Listaszerbekezds"/>
        <w:numPr>
          <w:ilvl w:val="0"/>
          <w:numId w:val="2"/>
        </w:numPr>
        <w:contextualSpacing/>
        <w:rPr>
          <w:rFonts w:eastAsia="Times New Roman" w:cs="Times New Roman"/>
          <w:lang w:eastAsia="hu-HU"/>
        </w:rPr>
      </w:pPr>
      <w:r w:rsidRPr="00580D0C">
        <w:rPr>
          <w:rFonts w:eastAsia="Times New Roman" w:cs="Times New Roman"/>
          <w:lang w:eastAsia="hu-HU"/>
        </w:rPr>
        <w:t xml:space="preserve">/a következő alapítványokat támogatja: </w:t>
      </w:r>
    </w:p>
    <w:p w:rsidR="00CB736C" w:rsidRPr="00580D0C" w:rsidRDefault="00CB736C" w:rsidP="00CB736C"/>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CB736C" w:rsidRPr="00580D0C" w:rsidTr="00915601">
        <w:trPr>
          <w:jc w:val="center"/>
        </w:trPr>
        <w:tc>
          <w:tcPr>
            <w:tcW w:w="6941" w:type="dxa"/>
            <w:shd w:val="clear" w:color="auto" w:fill="auto"/>
          </w:tcPr>
          <w:p w:rsidR="00CB736C" w:rsidRPr="00580D0C" w:rsidRDefault="00CB736C" w:rsidP="00915601">
            <w:pPr>
              <w:jc w:val="center"/>
              <w:rPr>
                <w:b/>
              </w:rPr>
            </w:pPr>
            <w:r w:rsidRPr="00580D0C">
              <w:rPr>
                <w:b/>
              </w:rPr>
              <w:t>Kedvezményezett szervezet</w:t>
            </w:r>
          </w:p>
        </w:tc>
        <w:tc>
          <w:tcPr>
            <w:tcW w:w="2126" w:type="dxa"/>
            <w:shd w:val="clear" w:color="auto" w:fill="auto"/>
          </w:tcPr>
          <w:p w:rsidR="00CB736C" w:rsidRPr="00580D0C" w:rsidRDefault="00CB736C" w:rsidP="00915601">
            <w:pPr>
              <w:jc w:val="center"/>
              <w:rPr>
                <w:b/>
              </w:rPr>
            </w:pPr>
            <w:r w:rsidRPr="00580D0C">
              <w:rPr>
                <w:b/>
              </w:rPr>
              <w:t>Támogatási összeg</w:t>
            </w:r>
          </w:p>
        </w:tc>
      </w:tr>
      <w:tr w:rsidR="00CB736C" w:rsidRPr="00580D0C" w:rsidTr="00915601">
        <w:trPr>
          <w:jc w:val="center"/>
        </w:trPr>
        <w:tc>
          <w:tcPr>
            <w:tcW w:w="6941" w:type="dxa"/>
            <w:shd w:val="clear" w:color="auto" w:fill="auto"/>
          </w:tcPr>
          <w:p w:rsidR="00CB736C" w:rsidRPr="00580D0C" w:rsidRDefault="00CB736C" w:rsidP="00915601">
            <w:r w:rsidRPr="00580D0C">
              <w:t>Kelet-Magyarországi Természet- és Környezetvédelmi Alapítvány (Hajdúnánás)</w:t>
            </w:r>
          </w:p>
        </w:tc>
        <w:tc>
          <w:tcPr>
            <w:tcW w:w="2126" w:type="dxa"/>
            <w:shd w:val="clear" w:color="auto" w:fill="auto"/>
          </w:tcPr>
          <w:p w:rsidR="00CB736C" w:rsidRPr="00580D0C" w:rsidRDefault="00CB736C" w:rsidP="00915601">
            <w:pPr>
              <w:jc w:val="center"/>
            </w:pPr>
            <w:r w:rsidRPr="00580D0C">
              <w:t>50 000 Ft</w:t>
            </w:r>
          </w:p>
        </w:tc>
      </w:tr>
      <w:tr w:rsidR="00CB736C" w:rsidRPr="00580D0C" w:rsidTr="00915601">
        <w:trPr>
          <w:jc w:val="center"/>
        </w:trPr>
        <w:tc>
          <w:tcPr>
            <w:tcW w:w="6941" w:type="dxa"/>
            <w:shd w:val="clear" w:color="auto" w:fill="auto"/>
          </w:tcPr>
          <w:p w:rsidR="00CB736C" w:rsidRPr="00580D0C" w:rsidRDefault="00CB736C" w:rsidP="00915601">
            <w:r w:rsidRPr="00580D0C">
              <w:t>Fúvószenekarért Alapítvány (Berettyóújfalu)</w:t>
            </w:r>
          </w:p>
        </w:tc>
        <w:tc>
          <w:tcPr>
            <w:tcW w:w="2126" w:type="dxa"/>
            <w:shd w:val="clear" w:color="auto" w:fill="auto"/>
          </w:tcPr>
          <w:p w:rsidR="00CB736C" w:rsidRPr="00580D0C" w:rsidRDefault="00CB736C" w:rsidP="00915601">
            <w:pPr>
              <w:jc w:val="center"/>
            </w:pPr>
            <w:r w:rsidRPr="00580D0C">
              <w:t>50 000 Ft</w:t>
            </w:r>
          </w:p>
        </w:tc>
      </w:tr>
      <w:tr w:rsidR="00CB736C" w:rsidRPr="00580D0C" w:rsidTr="00915601">
        <w:trPr>
          <w:jc w:val="center"/>
        </w:trPr>
        <w:tc>
          <w:tcPr>
            <w:tcW w:w="6941" w:type="dxa"/>
            <w:shd w:val="clear" w:color="auto" w:fill="auto"/>
          </w:tcPr>
          <w:p w:rsidR="00CB736C" w:rsidRPr="00580D0C" w:rsidRDefault="00CB736C" w:rsidP="00915601">
            <w:r w:rsidRPr="00580D0C">
              <w:t>Kézen fogva Testvéreinkkel Alapítvány (Sárrétudvari)</w:t>
            </w:r>
          </w:p>
        </w:tc>
        <w:tc>
          <w:tcPr>
            <w:tcW w:w="2126" w:type="dxa"/>
            <w:shd w:val="clear" w:color="auto" w:fill="auto"/>
          </w:tcPr>
          <w:p w:rsidR="00CB736C" w:rsidRPr="00580D0C" w:rsidRDefault="00CB736C" w:rsidP="00915601">
            <w:pPr>
              <w:jc w:val="center"/>
            </w:pPr>
            <w:r w:rsidRPr="00580D0C">
              <w:t>50 000 Ft</w:t>
            </w:r>
          </w:p>
        </w:tc>
      </w:tr>
      <w:tr w:rsidR="00CB736C" w:rsidRPr="00580D0C" w:rsidTr="00915601">
        <w:trPr>
          <w:jc w:val="center"/>
        </w:trPr>
        <w:tc>
          <w:tcPr>
            <w:tcW w:w="6941" w:type="dxa"/>
            <w:shd w:val="clear" w:color="auto" w:fill="auto"/>
          </w:tcPr>
          <w:p w:rsidR="00CB736C" w:rsidRPr="00580D0C" w:rsidRDefault="00CB736C" w:rsidP="00915601">
            <w:r w:rsidRPr="00580D0C">
              <w:t>Corvinák Alapítvány (Berettyóújfalu)</w:t>
            </w:r>
          </w:p>
        </w:tc>
        <w:tc>
          <w:tcPr>
            <w:tcW w:w="2126" w:type="dxa"/>
            <w:shd w:val="clear" w:color="auto" w:fill="auto"/>
          </w:tcPr>
          <w:p w:rsidR="00CB736C" w:rsidRPr="00580D0C" w:rsidRDefault="00CB736C" w:rsidP="00915601">
            <w:pPr>
              <w:jc w:val="center"/>
            </w:pPr>
            <w:r w:rsidRPr="00580D0C">
              <w:t>50 000 Ft</w:t>
            </w:r>
          </w:p>
        </w:tc>
      </w:tr>
      <w:tr w:rsidR="00CB736C" w:rsidRPr="00580D0C" w:rsidTr="00915601">
        <w:trPr>
          <w:jc w:val="center"/>
        </w:trPr>
        <w:tc>
          <w:tcPr>
            <w:tcW w:w="6941" w:type="dxa"/>
            <w:shd w:val="clear" w:color="auto" w:fill="auto"/>
          </w:tcPr>
          <w:p w:rsidR="00CB736C" w:rsidRPr="00580D0C" w:rsidRDefault="00CB736C" w:rsidP="00915601">
            <w:r w:rsidRPr="00580D0C">
              <w:t>Zsáka Jövőjéért Alapítvány (Zsáka)</w:t>
            </w:r>
          </w:p>
        </w:tc>
        <w:tc>
          <w:tcPr>
            <w:tcW w:w="2126" w:type="dxa"/>
            <w:shd w:val="clear" w:color="auto" w:fill="auto"/>
          </w:tcPr>
          <w:p w:rsidR="00CB736C" w:rsidRPr="00580D0C" w:rsidRDefault="00CB736C" w:rsidP="00915601">
            <w:pPr>
              <w:jc w:val="center"/>
            </w:pPr>
            <w:r w:rsidRPr="00580D0C">
              <w:t>50 000 Ft</w:t>
            </w:r>
          </w:p>
        </w:tc>
      </w:tr>
      <w:tr w:rsidR="00075E1A" w:rsidRPr="00580D0C" w:rsidTr="00A02BBC">
        <w:trPr>
          <w:jc w:val="center"/>
        </w:trPr>
        <w:tc>
          <w:tcPr>
            <w:tcW w:w="6941" w:type="dxa"/>
            <w:shd w:val="clear" w:color="auto" w:fill="auto"/>
          </w:tcPr>
          <w:p w:rsidR="00075E1A" w:rsidRPr="00580D0C" w:rsidRDefault="00075E1A" w:rsidP="00A02BBC">
            <w:r w:rsidRPr="00580D0C">
              <w:t>„Szülők az iskoláért” Alapítvány (Berettyóújfalu)</w:t>
            </w:r>
          </w:p>
        </w:tc>
        <w:tc>
          <w:tcPr>
            <w:tcW w:w="2126" w:type="dxa"/>
            <w:shd w:val="clear" w:color="auto" w:fill="auto"/>
          </w:tcPr>
          <w:p w:rsidR="00075E1A" w:rsidRPr="00580D0C" w:rsidRDefault="00075E1A" w:rsidP="00A02BBC">
            <w:pPr>
              <w:jc w:val="center"/>
            </w:pPr>
            <w:r w:rsidRPr="00580D0C">
              <w:t>100 000 Ft</w:t>
            </w:r>
          </w:p>
        </w:tc>
      </w:tr>
    </w:tbl>
    <w:p w:rsidR="00CB736C" w:rsidRPr="00580D0C" w:rsidRDefault="00CB736C" w:rsidP="00CB736C"/>
    <w:p w:rsidR="00CB736C" w:rsidRPr="00580D0C" w:rsidRDefault="00CB736C" w:rsidP="00CB736C">
      <w:r w:rsidRPr="00580D0C">
        <w:t>2./A támogatás fedezete a Hajdú-Bihar Megyei Önkormányzat 2017. évi költségvetéséről szóló 1/2017. (I. 30.) önkormányzati rendelet 5. mellékletének Jogi, Ügyrendi és Társadalmi Kapcsolatok Bizottság hatáskörében felhasználható kerete.</w:t>
      </w:r>
    </w:p>
    <w:p w:rsidR="00CB736C" w:rsidRPr="00580D0C" w:rsidRDefault="00CB736C" w:rsidP="00CB736C"/>
    <w:p w:rsidR="00CB736C" w:rsidRPr="00580D0C" w:rsidRDefault="00CB736C" w:rsidP="00CB736C">
      <w:r w:rsidRPr="00580D0C">
        <w:t>3./ A közgyűlés felkéri elnökét a támogatási szerződés aláírására.</w:t>
      </w:r>
    </w:p>
    <w:p w:rsidR="00CB736C" w:rsidRPr="00580D0C" w:rsidRDefault="00CB736C" w:rsidP="00CB736C"/>
    <w:p w:rsidR="00CB736C" w:rsidRPr="00580D0C" w:rsidRDefault="00CB736C" w:rsidP="00CB736C">
      <w:r w:rsidRPr="00580D0C">
        <w:rPr>
          <w:b/>
          <w:u w:val="single"/>
        </w:rPr>
        <w:t>Végrehajtásért felelős:</w:t>
      </w:r>
      <w:r w:rsidRPr="00580D0C">
        <w:rPr>
          <w:b/>
        </w:rPr>
        <w:tab/>
      </w:r>
      <w:proofErr w:type="spellStart"/>
      <w:r w:rsidRPr="00580D0C">
        <w:t>Pajna</w:t>
      </w:r>
      <w:proofErr w:type="spellEnd"/>
      <w:r w:rsidRPr="00580D0C">
        <w:t xml:space="preserve"> Zoltán, a megyei közgyűlés elnöke</w:t>
      </w:r>
    </w:p>
    <w:p w:rsidR="00CB736C" w:rsidRPr="00580D0C" w:rsidRDefault="00CB736C" w:rsidP="00CB736C">
      <w:r w:rsidRPr="00580D0C">
        <w:rPr>
          <w:b/>
          <w:u w:val="single"/>
        </w:rPr>
        <w:t>Határidő</w:t>
      </w:r>
      <w:r w:rsidRPr="00580D0C">
        <w:rPr>
          <w:b/>
        </w:rPr>
        <w:t>:</w:t>
      </w:r>
      <w:r w:rsidRPr="00580D0C">
        <w:rPr>
          <w:b/>
        </w:rPr>
        <w:tab/>
      </w:r>
      <w:r w:rsidRPr="00580D0C">
        <w:rPr>
          <w:b/>
        </w:rPr>
        <w:tab/>
      </w:r>
      <w:r w:rsidRPr="00580D0C">
        <w:rPr>
          <w:b/>
        </w:rPr>
        <w:tab/>
      </w:r>
      <w:r w:rsidRPr="00580D0C">
        <w:t>2017. június 30.</w:t>
      </w:r>
    </w:p>
    <w:p w:rsidR="002339F8" w:rsidRPr="00580D0C" w:rsidRDefault="002339F8" w:rsidP="002339F8">
      <w:pPr>
        <w:rPr>
          <w:b/>
          <w:u w:val="single"/>
        </w:rPr>
      </w:pPr>
    </w:p>
    <w:p w:rsidR="002339F8" w:rsidRPr="00580D0C" w:rsidRDefault="002339F8" w:rsidP="002339F8">
      <w:pPr>
        <w:rPr>
          <w:b/>
          <w:u w:val="single"/>
        </w:rPr>
      </w:pPr>
    </w:p>
    <w:p w:rsidR="002339F8" w:rsidRPr="00580D0C" w:rsidRDefault="002339F8" w:rsidP="002339F8">
      <w:pPr>
        <w:rPr>
          <w:b/>
          <w:u w:val="single"/>
        </w:rPr>
      </w:pPr>
    </w:p>
    <w:p w:rsidR="002339F8" w:rsidRPr="00580D0C" w:rsidRDefault="002339F8" w:rsidP="002339F8">
      <w:pPr>
        <w:rPr>
          <w:b/>
          <w:u w:val="single"/>
        </w:rPr>
      </w:pPr>
    </w:p>
    <w:p w:rsidR="002339F8" w:rsidRPr="00580D0C" w:rsidRDefault="002339F8" w:rsidP="002339F8">
      <w:pPr>
        <w:rPr>
          <w:b/>
        </w:rPr>
      </w:pPr>
      <w:r w:rsidRPr="00580D0C">
        <w:rPr>
          <w:b/>
        </w:rPr>
        <w:t xml:space="preserve">Debrecen, </w:t>
      </w:r>
      <w:r w:rsidRPr="00580D0C">
        <w:rPr>
          <w:b/>
        </w:rPr>
        <w:fldChar w:fldCharType="begin"/>
      </w:r>
      <w:r w:rsidRPr="00580D0C">
        <w:rPr>
          <w:b/>
        </w:rPr>
        <w:instrText xml:space="preserve"> TIME \@ "yyyy. MMMM d." </w:instrText>
      </w:r>
      <w:r w:rsidRPr="00580D0C">
        <w:rPr>
          <w:b/>
        </w:rPr>
        <w:fldChar w:fldCharType="separate"/>
      </w:r>
      <w:r w:rsidR="00A47571">
        <w:rPr>
          <w:b/>
          <w:noProof/>
        </w:rPr>
        <w:t>2017. július 6.</w:t>
      </w:r>
      <w:r w:rsidRPr="00580D0C">
        <w:rPr>
          <w:b/>
        </w:rPr>
        <w:fldChar w:fldCharType="end"/>
      </w:r>
    </w:p>
    <w:p w:rsidR="002339F8" w:rsidRPr="00580D0C" w:rsidRDefault="002339F8" w:rsidP="002339F8">
      <w:pPr>
        <w:rPr>
          <w:b/>
        </w:rPr>
      </w:pPr>
    </w:p>
    <w:tbl>
      <w:tblPr>
        <w:tblW w:w="0" w:type="auto"/>
        <w:tblLook w:val="01E0" w:firstRow="1" w:lastRow="1" w:firstColumn="1" w:lastColumn="1" w:noHBand="0" w:noVBand="0"/>
      </w:tblPr>
      <w:tblGrid>
        <w:gridCol w:w="4606"/>
        <w:gridCol w:w="2882"/>
      </w:tblGrid>
      <w:tr w:rsidR="002339F8" w:rsidRPr="00580D0C" w:rsidTr="002339F8">
        <w:tc>
          <w:tcPr>
            <w:tcW w:w="4606" w:type="dxa"/>
          </w:tcPr>
          <w:p w:rsidR="002339F8" w:rsidRPr="00580D0C" w:rsidRDefault="002339F8">
            <w:pPr>
              <w:rPr>
                <w:b/>
              </w:rPr>
            </w:pPr>
          </w:p>
        </w:tc>
        <w:tc>
          <w:tcPr>
            <w:tcW w:w="2882" w:type="dxa"/>
            <w:hideMark/>
          </w:tcPr>
          <w:p w:rsidR="002339F8" w:rsidRPr="00580D0C" w:rsidRDefault="002339F8">
            <w:pPr>
              <w:jc w:val="center"/>
              <w:rPr>
                <w:b/>
              </w:rPr>
            </w:pPr>
            <w:r w:rsidRPr="00580D0C">
              <w:rPr>
                <w:b/>
              </w:rPr>
              <w:t>Dr. Dobi Csaba s.k.</w:t>
            </w:r>
          </w:p>
          <w:p w:rsidR="002339F8" w:rsidRPr="00580D0C" w:rsidRDefault="002339F8">
            <w:pPr>
              <w:jc w:val="center"/>
              <w:rPr>
                <w:b/>
              </w:rPr>
            </w:pPr>
            <w:r w:rsidRPr="00580D0C">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108/2017. (VI. 23.) MÖK határozat</w:t>
      </w:r>
    </w:p>
    <w:p w:rsidR="002339F8" w:rsidRDefault="002339F8" w:rsidP="002339F8">
      <w:pPr>
        <w:rPr>
          <w:b/>
          <w:u w:val="single"/>
        </w:rPr>
      </w:pPr>
    </w:p>
    <w:p w:rsidR="00C627D5" w:rsidRDefault="00C627D5" w:rsidP="00C627D5">
      <w:pPr>
        <w:rPr>
          <w:shd w:val="clear" w:color="auto" w:fill="FFFFFF"/>
        </w:rPr>
      </w:pPr>
      <w:r>
        <w:rPr>
          <w:shd w:val="clear" w:color="auto" w:fill="FFFFFF"/>
        </w:rPr>
        <w:t>A Hajdú-Bihar Megyei Önkormányzat Közgyűlése az Alaptörvény 32. cikk (1) bekezdés j) pontja alapján</w:t>
      </w:r>
    </w:p>
    <w:p w:rsidR="00C627D5" w:rsidRDefault="00C627D5" w:rsidP="00C627D5">
      <w:pPr>
        <w:rPr>
          <w:shd w:val="clear" w:color="auto" w:fill="FFFFFF"/>
        </w:rPr>
      </w:pPr>
    </w:p>
    <w:p w:rsidR="00C627D5" w:rsidRDefault="00C627D5" w:rsidP="00C627D5">
      <w:r>
        <w:rPr>
          <w:shd w:val="clear" w:color="auto" w:fill="FFFFFF"/>
        </w:rPr>
        <w:t xml:space="preserve">1./ támogatja Demeter Pál frakcióvezető kezdeményezését, hogy a </w:t>
      </w:r>
      <w:r>
        <w:t>Nemzeti Fejlesztési Minisztériumnál a megyei közgyűlés kezdeményezze a következőkről történő döntéshozatalt:</w:t>
      </w:r>
    </w:p>
    <w:p w:rsidR="00C627D5" w:rsidRDefault="00C627D5" w:rsidP="00C627D5"/>
    <w:p w:rsidR="00C627D5" w:rsidRDefault="00C627D5" w:rsidP="00C627D5">
      <w:r>
        <w:t xml:space="preserve">A Debreceni Főpályaudvar használatbavételi engedélyének jogerőre emelkedéséig az M35 jelű autópálya a 354-es sz. főúttal alkotott csomópontjától (Debrecen-észak) déli irányba a forgalom számára jelenleg elérhető szakasza a díjfizetési kötelezettség alól kerüljön kivonásra, továbbá a közeljövőben átadásra kerülő szakasza a 481-es sz. főúttal alkotott </w:t>
      </w:r>
      <w:proofErr w:type="gramStart"/>
      <w:r>
        <w:t>csomópontjáig</w:t>
      </w:r>
      <w:proofErr w:type="gramEnd"/>
      <w:r>
        <w:t xml:space="preserve"> eddig az időpontig ne kerüljön bevonásra a díjfizetési kötelezettség alá.</w:t>
      </w:r>
    </w:p>
    <w:p w:rsidR="00C627D5" w:rsidRDefault="00C627D5" w:rsidP="00C627D5"/>
    <w:p w:rsidR="00C627D5" w:rsidRDefault="00C627D5" w:rsidP="00C627D5">
      <w:r>
        <w:t xml:space="preserve">2./ Felkéri a </w:t>
      </w:r>
      <w:r>
        <w:rPr>
          <w:shd w:val="clear" w:color="auto" w:fill="FFFFFF"/>
        </w:rPr>
        <w:t>közgyűlés elnökét</w:t>
      </w:r>
      <w:r>
        <w:t xml:space="preserve"> döntésének a Nemzeti Fejlesztési Minisztériumba történő benyújtására.</w:t>
      </w:r>
    </w:p>
    <w:p w:rsidR="00C627D5" w:rsidRDefault="00C627D5" w:rsidP="00C627D5"/>
    <w:p w:rsidR="00C627D5" w:rsidRDefault="00C627D5" w:rsidP="00C627D5">
      <w:pPr>
        <w:rPr>
          <w:rFonts w:eastAsia="Calibri" w:cs="Calibri"/>
          <w:szCs w:val="22"/>
          <w:lang w:eastAsia="en-US"/>
        </w:rPr>
      </w:pPr>
      <w:r>
        <w:rPr>
          <w:rFonts w:eastAsia="Calibri" w:cs="Calibri"/>
          <w:b/>
          <w:szCs w:val="22"/>
          <w:u w:val="single"/>
          <w:lang w:eastAsia="en-US"/>
        </w:rPr>
        <w:t>Végrehajtásért felelős:</w:t>
      </w:r>
      <w:r>
        <w:rPr>
          <w:rFonts w:eastAsia="Calibri" w:cs="Calibri"/>
          <w:szCs w:val="22"/>
          <w:lang w:eastAsia="en-US"/>
        </w:rPr>
        <w:tab/>
      </w:r>
      <w:proofErr w:type="spellStart"/>
      <w:r>
        <w:rPr>
          <w:rFonts w:eastAsia="Calibri" w:cs="Calibri"/>
          <w:szCs w:val="22"/>
          <w:lang w:eastAsia="en-US"/>
        </w:rPr>
        <w:t>Pajna</w:t>
      </w:r>
      <w:proofErr w:type="spellEnd"/>
      <w:r>
        <w:rPr>
          <w:rFonts w:eastAsia="Calibri" w:cs="Calibri"/>
          <w:szCs w:val="22"/>
          <w:lang w:eastAsia="en-US"/>
        </w:rPr>
        <w:t xml:space="preserve"> Zoltán, a megyei közgyűlés elnöke</w:t>
      </w:r>
    </w:p>
    <w:p w:rsidR="00C627D5" w:rsidRDefault="00C627D5" w:rsidP="00C627D5">
      <w:pPr>
        <w:rPr>
          <w:rFonts w:eastAsia="Calibri" w:cs="Calibri"/>
          <w:szCs w:val="22"/>
          <w:lang w:eastAsia="en-US"/>
        </w:rPr>
      </w:pPr>
      <w:r>
        <w:rPr>
          <w:rFonts w:eastAsia="Calibri" w:cs="Calibri"/>
          <w:b/>
          <w:szCs w:val="22"/>
          <w:u w:val="single"/>
          <w:lang w:eastAsia="en-US"/>
        </w:rPr>
        <w:t>Határidő:</w:t>
      </w:r>
      <w:r>
        <w:rPr>
          <w:rFonts w:eastAsia="Calibri" w:cs="Calibri"/>
          <w:szCs w:val="22"/>
          <w:lang w:eastAsia="en-US"/>
        </w:rPr>
        <w:tab/>
      </w:r>
      <w:r>
        <w:rPr>
          <w:rFonts w:eastAsia="Calibri" w:cs="Calibri"/>
          <w:szCs w:val="22"/>
          <w:lang w:eastAsia="en-US"/>
        </w:rPr>
        <w:tab/>
      </w:r>
      <w:r>
        <w:rPr>
          <w:rFonts w:eastAsia="Calibri" w:cs="Calibri"/>
          <w:szCs w:val="22"/>
          <w:lang w:eastAsia="en-US"/>
        </w:rPr>
        <w:tab/>
        <w:t>2017. június 30.</w:t>
      </w:r>
    </w:p>
    <w:p w:rsidR="00C627D5" w:rsidRDefault="00C627D5" w:rsidP="002339F8">
      <w:pPr>
        <w:rPr>
          <w:b/>
          <w:u w:val="single"/>
        </w:rPr>
      </w:pPr>
    </w:p>
    <w:p w:rsidR="002339F8" w:rsidRDefault="002339F8" w:rsidP="002339F8">
      <w:pPr>
        <w:rPr>
          <w:b/>
          <w:u w:val="single"/>
        </w:rPr>
      </w:pPr>
    </w:p>
    <w:p w:rsidR="00C627D5" w:rsidRDefault="00C627D5" w:rsidP="00CB736C"/>
    <w:p w:rsidR="00C627D5" w:rsidRDefault="00C627D5" w:rsidP="00C627D5">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C627D5" w:rsidRDefault="00C627D5" w:rsidP="00C627D5">
      <w:pPr>
        <w:rPr>
          <w:b/>
        </w:rPr>
      </w:pPr>
    </w:p>
    <w:tbl>
      <w:tblPr>
        <w:tblW w:w="0" w:type="auto"/>
        <w:tblLook w:val="01E0" w:firstRow="1" w:lastRow="1" w:firstColumn="1" w:lastColumn="1" w:noHBand="0" w:noVBand="0"/>
      </w:tblPr>
      <w:tblGrid>
        <w:gridCol w:w="4606"/>
        <w:gridCol w:w="2882"/>
      </w:tblGrid>
      <w:tr w:rsidR="00C627D5" w:rsidTr="00AB6393">
        <w:tc>
          <w:tcPr>
            <w:tcW w:w="4606" w:type="dxa"/>
          </w:tcPr>
          <w:p w:rsidR="00C627D5" w:rsidRDefault="00C627D5" w:rsidP="00AB6393">
            <w:pPr>
              <w:rPr>
                <w:b/>
              </w:rPr>
            </w:pPr>
          </w:p>
        </w:tc>
        <w:tc>
          <w:tcPr>
            <w:tcW w:w="2882" w:type="dxa"/>
            <w:hideMark/>
          </w:tcPr>
          <w:p w:rsidR="00C627D5" w:rsidRDefault="00C627D5" w:rsidP="00AB6393">
            <w:pPr>
              <w:jc w:val="center"/>
              <w:rPr>
                <w:b/>
              </w:rPr>
            </w:pPr>
            <w:r>
              <w:rPr>
                <w:b/>
              </w:rPr>
              <w:t>Dr. Dobi Csaba s.k.</w:t>
            </w:r>
          </w:p>
          <w:p w:rsidR="00C627D5" w:rsidRDefault="00C627D5" w:rsidP="00AB6393">
            <w:pPr>
              <w:jc w:val="center"/>
              <w:rPr>
                <w:b/>
              </w:rPr>
            </w:pPr>
            <w:r>
              <w:rPr>
                <w:b/>
              </w:rPr>
              <w:t>jegyző</w:t>
            </w:r>
          </w:p>
        </w:tc>
      </w:tr>
    </w:tbl>
    <w:p w:rsidR="00C627D5" w:rsidRDefault="00C627D5" w:rsidP="00C627D5">
      <w:pPr>
        <w:rPr>
          <w:b/>
        </w:rPr>
      </w:pPr>
    </w:p>
    <w:p w:rsidR="00C627D5" w:rsidRDefault="00C627D5" w:rsidP="00C627D5">
      <w:pPr>
        <w:rPr>
          <w:b/>
        </w:rPr>
      </w:pPr>
    </w:p>
    <w:p w:rsidR="00C627D5" w:rsidRDefault="00C627D5" w:rsidP="00C627D5">
      <w:pPr>
        <w:rPr>
          <w:b/>
        </w:rPr>
      </w:pPr>
      <w:r>
        <w:rPr>
          <w:b/>
        </w:rPr>
        <w:t>A kivonat hiteléül: Kondor Erika</w:t>
      </w:r>
    </w:p>
    <w:p w:rsidR="00C627D5" w:rsidRDefault="00C627D5" w:rsidP="00C627D5">
      <w:pPr>
        <w:rPr>
          <w:b/>
          <w:u w:val="single"/>
        </w:rPr>
      </w:pPr>
    </w:p>
    <w:p w:rsidR="00C627D5" w:rsidRDefault="00C627D5" w:rsidP="00C627D5">
      <w:pPr>
        <w:rPr>
          <w:b/>
          <w:u w:val="single"/>
        </w:rPr>
      </w:pPr>
    </w:p>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B736C"/>
    <w:p w:rsidR="00C627D5" w:rsidRDefault="00C627D5" w:rsidP="00C627D5">
      <w:pPr>
        <w:rPr>
          <w:b/>
          <w:u w:val="single"/>
        </w:rPr>
      </w:pPr>
      <w:r>
        <w:rPr>
          <w:b/>
          <w:u w:val="single"/>
        </w:rPr>
        <w:lastRenderedPageBreak/>
        <w:t>K i v o n a t a Hajdú-Bihar Megyei Önkormányzat Közgyűlésének 2017. június 23-ai ülésén hozott határozataiból:</w:t>
      </w:r>
    </w:p>
    <w:p w:rsidR="00C627D5" w:rsidRDefault="00C627D5" w:rsidP="00C627D5">
      <w:pPr>
        <w:rPr>
          <w:b/>
          <w:u w:val="single"/>
        </w:rPr>
      </w:pPr>
    </w:p>
    <w:p w:rsidR="00C627D5" w:rsidRDefault="00C627D5" w:rsidP="00C627D5">
      <w:pPr>
        <w:rPr>
          <w:b/>
          <w:u w:val="single"/>
        </w:rPr>
      </w:pPr>
    </w:p>
    <w:p w:rsidR="00C627D5" w:rsidRDefault="00C627D5" w:rsidP="00C627D5">
      <w:pPr>
        <w:rPr>
          <w:b/>
          <w:u w:val="single"/>
        </w:rPr>
      </w:pPr>
      <w:r>
        <w:rPr>
          <w:b/>
          <w:u w:val="single"/>
        </w:rPr>
        <w:t>109/2017. (VI. 23.) MÖK határozat</w:t>
      </w:r>
    </w:p>
    <w:p w:rsidR="00C627D5" w:rsidRDefault="00C627D5" w:rsidP="00CB736C"/>
    <w:p w:rsidR="00CB736C" w:rsidRDefault="00CB736C" w:rsidP="00CB736C">
      <w:r w:rsidRPr="00C2108E">
        <w:t xml:space="preserve">A Hajdú-Bihar Megyei Önkormányzat Közgyűlése az egészségügyi hatósági és igazgatási tevékenységről szóló 1991. évi XI. törvény 6. § (1) bekezdés k) pontja alapján </w:t>
      </w:r>
    </w:p>
    <w:p w:rsidR="00CB736C" w:rsidRDefault="00CB736C" w:rsidP="00CB736C"/>
    <w:p w:rsidR="00CB736C" w:rsidRPr="00C2108E" w:rsidRDefault="00CB736C" w:rsidP="00CB736C">
      <w:r>
        <w:t xml:space="preserve">1./ </w:t>
      </w:r>
      <w:r w:rsidRPr="00C2108E">
        <w:t>a</w:t>
      </w:r>
      <w:r>
        <w:t xml:space="preserve"> Hajdú-Bihar Megyei Kormányhivatal Népegészségügyi Főosztálya </w:t>
      </w:r>
      <w:r w:rsidRPr="00C2108E">
        <w:t xml:space="preserve">által készített, a megye lakosságának egészségi állapotáról szóló </w:t>
      </w:r>
      <w:r>
        <w:t xml:space="preserve">2016. évi adatokat bemutató </w:t>
      </w:r>
      <w:r w:rsidRPr="00C2108E">
        <w:t xml:space="preserve">tájékoztatót </w:t>
      </w:r>
      <w:r>
        <w:t>elfogadja</w:t>
      </w:r>
      <w:r w:rsidRPr="00C2108E">
        <w:t xml:space="preserve">. </w:t>
      </w:r>
    </w:p>
    <w:p w:rsidR="00CB736C" w:rsidRPr="00C2108E" w:rsidRDefault="00CB736C" w:rsidP="00CB736C"/>
    <w:p w:rsidR="00CB736C" w:rsidRPr="00C2108E" w:rsidRDefault="00CB736C" w:rsidP="00CB736C">
      <w:r>
        <w:t xml:space="preserve">2./ A közgyűlés felkéri elnökét, hogy a döntésről a Hajdú-Bihar Megyei Kormányhivatal kormánymegbízottját és a megyei </w:t>
      </w:r>
      <w:proofErr w:type="spellStart"/>
      <w:r>
        <w:t>tisztifőorvost</w:t>
      </w:r>
      <w:proofErr w:type="spellEnd"/>
      <w:r>
        <w:t xml:space="preserve"> tájékoztassa.</w:t>
      </w:r>
    </w:p>
    <w:p w:rsidR="00CB736C" w:rsidRPr="00C2108E" w:rsidRDefault="00CB736C" w:rsidP="00CB736C"/>
    <w:p w:rsidR="00CB736C" w:rsidRDefault="00CB736C" w:rsidP="00CB736C">
      <w:r>
        <w:rPr>
          <w:b/>
          <w:bCs/>
          <w:u w:val="single"/>
        </w:rPr>
        <w:t>Végrehajtásért felelős:</w:t>
      </w:r>
      <w:r>
        <w:t xml:space="preserve"> </w:t>
      </w:r>
      <w:r>
        <w:tab/>
      </w:r>
      <w:proofErr w:type="spellStart"/>
      <w:r>
        <w:t>Pajna</w:t>
      </w:r>
      <w:proofErr w:type="spellEnd"/>
      <w:r>
        <w:t xml:space="preserve"> Zoltán, a megyei közgyűlés elnöke</w:t>
      </w:r>
    </w:p>
    <w:p w:rsidR="00CB736C" w:rsidRDefault="00CB736C" w:rsidP="00CB736C">
      <w:r>
        <w:rPr>
          <w:b/>
          <w:bCs/>
          <w:u w:val="single"/>
        </w:rPr>
        <w:t>Határidő:</w:t>
      </w:r>
      <w:r>
        <w:rPr>
          <w:b/>
          <w:bCs/>
        </w:rPr>
        <w:tab/>
      </w:r>
      <w:r>
        <w:rPr>
          <w:b/>
          <w:bCs/>
        </w:rPr>
        <w:tab/>
      </w:r>
      <w:r>
        <w:rPr>
          <w:b/>
          <w:bCs/>
        </w:rPr>
        <w:tab/>
      </w:r>
      <w:r>
        <w:t>2017. június 30.</w:t>
      </w:r>
    </w:p>
    <w:p w:rsidR="00CB736C" w:rsidRDefault="00CB736C" w:rsidP="00CB736C"/>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w:t>
      </w:r>
      <w:r w:rsidR="00C627D5">
        <w:rPr>
          <w:b/>
          <w:u w:val="single"/>
        </w:rPr>
        <w:t>10</w:t>
      </w:r>
      <w:r>
        <w:rPr>
          <w:b/>
          <w:u w:val="single"/>
        </w:rPr>
        <w:t>/2017. (VI. 23.) MÖK határozat</w:t>
      </w:r>
    </w:p>
    <w:p w:rsidR="002339F8" w:rsidRDefault="002339F8" w:rsidP="002339F8">
      <w:pPr>
        <w:rPr>
          <w:b/>
          <w:u w:val="single"/>
        </w:rPr>
      </w:pPr>
    </w:p>
    <w:p w:rsidR="00CB736C" w:rsidRPr="00BC5994" w:rsidRDefault="00CB736C" w:rsidP="00CB736C">
      <w:r w:rsidRPr="00BC5994">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CB736C" w:rsidRPr="00BC5994" w:rsidRDefault="00CB736C" w:rsidP="00CB736C"/>
    <w:p w:rsidR="00CB736C" w:rsidRPr="00BC5994" w:rsidRDefault="00CB736C" w:rsidP="00CB736C">
      <w:r w:rsidRPr="00BC5994">
        <w:t>1./ a Hajdú-Bihar Megyei Katasztrófavédelmi Igazgatóság 201</w:t>
      </w:r>
      <w:r>
        <w:t>6</w:t>
      </w:r>
      <w:r w:rsidRPr="00BC5994">
        <w:t xml:space="preserve">. évben végzett tevékenységéről szóló tájékoztatót </w:t>
      </w:r>
      <w:r>
        <w:t>elfogadja</w:t>
      </w:r>
      <w:r w:rsidRPr="00BC5994">
        <w:t>.</w:t>
      </w:r>
    </w:p>
    <w:p w:rsidR="00CB736C" w:rsidRPr="00BC5994" w:rsidRDefault="00CB736C" w:rsidP="00CB736C"/>
    <w:p w:rsidR="00CB736C" w:rsidRPr="00BC5994" w:rsidRDefault="00CB736C" w:rsidP="00CB736C">
      <w:pPr>
        <w:tabs>
          <w:tab w:val="left" w:pos="142"/>
          <w:tab w:val="left" w:pos="426"/>
        </w:tabs>
      </w:pPr>
      <w:r w:rsidRPr="00BC5994">
        <w:t>2./ A közgyűlés felkéri elnökét, hogy határozatáról a Hajdú-Bihar Megyei Katasztrófavédelmi Igazgatóság igazgatóját tájékoztassa.</w:t>
      </w:r>
    </w:p>
    <w:p w:rsidR="00CB736C" w:rsidRPr="00BC5994" w:rsidRDefault="00CB736C" w:rsidP="00CB736C"/>
    <w:p w:rsidR="00CB736C" w:rsidRPr="00BC5994" w:rsidRDefault="00CB736C" w:rsidP="00CB736C">
      <w:r w:rsidRPr="00BC5994">
        <w:rPr>
          <w:b/>
          <w:bCs/>
          <w:u w:val="single"/>
        </w:rPr>
        <w:t>Végrehajtásért felelős:</w:t>
      </w:r>
      <w:r w:rsidRPr="00BC5994">
        <w:tab/>
      </w:r>
      <w:proofErr w:type="spellStart"/>
      <w:r w:rsidRPr="00BC5994">
        <w:t>Pajna</w:t>
      </w:r>
      <w:proofErr w:type="spellEnd"/>
      <w:r w:rsidRPr="00BC5994">
        <w:t xml:space="preserve"> Zoltán, a megyei közgyűlés elnöke</w:t>
      </w:r>
    </w:p>
    <w:p w:rsidR="00CB736C" w:rsidRPr="00BC5994" w:rsidRDefault="00CB736C" w:rsidP="00CB736C">
      <w:r w:rsidRPr="00BC5994">
        <w:rPr>
          <w:b/>
          <w:bCs/>
          <w:u w:val="single"/>
        </w:rPr>
        <w:t>Határidő:</w:t>
      </w:r>
      <w:r>
        <w:tab/>
      </w:r>
      <w:r>
        <w:tab/>
      </w:r>
      <w:r>
        <w:tab/>
        <w:t>2017. június 30</w:t>
      </w:r>
      <w:r w:rsidRPr="00BC5994">
        <w:t>.</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11</w:t>
      </w:r>
      <w:r w:rsidR="00C627D5">
        <w:rPr>
          <w:b/>
          <w:u w:val="single"/>
        </w:rPr>
        <w:t>1</w:t>
      </w:r>
      <w:r>
        <w:rPr>
          <w:b/>
          <w:u w:val="single"/>
        </w:rPr>
        <w:t>/2017. (VI. 23.) MÖK határozat</w:t>
      </w:r>
      <w:r w:rsidR="00364EA8">
        <w:rPr>
          <w:b/>
          <w:u w:val="single"/>
        </w:rPr>
        <w:t xml:space="preserve"> MÓD! Eszter</w:t>
      </w:r>
    </w:p>
    <w:p w:rsidR="002339F8" w:rsidRDefault="002339F8" w:rsidP="002339F8">
      <w:pPr>
        <w:rPr>
          <w:b/>
          <w:u w:val="single"/>
        </w:rPr>
      </w:pPr>
    </w:p>
    <w:p w:rsidR="00CB736C" w:rsidRPr="00921969" w:rsidRDefault="00CB736C" w:rsidP="00CB736C">
      <w:pPr>
        <w:rPr>
          <w:rFonts w:eastAsia="Calibri" w:cs="Calibri"/>
          <w:szCs w:val="22"/>
          <w:lang w:eastAsia="en-US"/>
        </w:rPr>
      </w:pPr>
      <w:r w:rsidRPr="00921969">
        <w:rPr>
          <w:rFonts w:eastAsia="Calibri" w:cs="Calibri"/>
          <w:szCs w:val="22"/>
          <w:lang w:eastAsia="en-US"/>
        </w:rPr>
        <w:t>A Hajdú-Bihar Megyei Önkormányzat Közgyűlése</w:t>
      </w:r>
      <w:r w:rsidRPr="00921969">
        <w:t xml:space="preserve"> </w:t>
      </w:r>
      <w:r>
        <w:t xml:space="preserve">a </w:t>
      </w:r>
      <w:r w:rsidRPr="009A21C5">
        <w:t>közbeszerzésekről szóló 20</w:t>
      </w:r>
      <w:r>
        <w:t>15</w:t>
      </w:r>
      <w:r w:rsidRPr="009A21C5">
        <w:t>. évi C</w:t>
      </w:r>
      <w:r>
        <w:t>XL</w:t>
      </w:r>
      <w:r w:rsidRPr="009A21C5">
        <w:t xml:space="preserve">III. törvény </w:t>
      </w:r>
      <w:r>
        <w:t>27</w:t>
      </w:r>
      <w:r w:rsidRPr="009A21C5">
        <w:t>. § (1) bekezdése</w:t>
      </w:r>
      <w:r>
        <w:rPr>
          <w:rFonts w:eastAsia="Calibri" w:cs="Calibri"/>
          <w:szCs w:val="22"/>
          <w:lang w:eastAsia="en-US"/>
        </w:rPr>
        <w:t xml:space="preserve"> </w:t>
      </w:r>
      <w:r w:rsidRPr="00921969">
        <w:rPr>
          <w:rFonts w:eastAsia="Calibri" w:cs="Calibri"/>
          <w:szCs w:val="22"/>
          <w:lang w:eastAsia="en-US"/>
        </w:rPr>
        <w:t xml:space="preserve">alapján </w:t>
      </w:r>
    </w:p>
    <w:p w:rsidR="00CB736C" w:rsidRPr="00921969" w:rsidRDefault="00CB736C" w:rsidP="00CB736C">
      <w:pPr>
        <w:rPr>
          <w:rFonts w:eastAsia="Calibri" w:cs="Calibri"/>
          <w:szCs w:val="22"/>
          <w:lang w:eastAsia="en-US"/>
        </w:rPr>
      </w:pPr>
    </w:p>
    <w:p w:rsidR="00CB736C" w:rsidRDefault="00CB736C" w:rsidP="00CB736C">
      <w:pPr>
        <w:rPr>
          <w:rFonts w:eastAsia="Calibri" w:cs="Calibri"/>
          <w:szCs w:val="22"/>
          <w:lang w:eastAsia="en-US"/>
        </w:rPr>
      </w:pPr>
      <w:proofErr w:type="gramStart"/>
      <w:r>
        <w:rPr>
          <w:rFonts w:eastAsia="Calibri" w:cs="Calibri"/>
          <w:szCs w:val="22"/>
          <w:lang w:eastAsia="en-US"/>
        </w:rPr>
        <w:t>módosítja</w:t>
      </w:r>
      <w:proofErr w:type="gramEnd"/>
      <w:r>
        <w:rPr>
          <w:rFonts w:eastAsia="Calibri" w:cs="Calibri"/>
          <w:szCs w:val="22"/>
          <w:lang w:eastAsia="en-US"/>
        </w:rPr>
        <w:t xml:space="preserve"> és a módosításokkal egységes szerkezetben elfogadja</w:t>
      </w:r>
      <w:r w:rsidRPr="00921969">
        <w:rPr>
          <w:rFonts w:eastAsia="Calibri" w:cs="Calibri"/>
          <w:szCs w:val="22"/>
          <w:lang w:eastAsia="en-US"/>
        </w:rPr>
        <w:t xml:space="preserve"> </w:t>
      </w:r>
      <w:r>
        <w:rPr>
          <w:rFonts w:eastAsia="Calibri" w:cs="Calibri"/>
          <w:szCs w:val="22"/>
          <w:lang w:eastAsia="en-US"/>
        </w:rPr>
        <w:t xml:space="preserve">a </w:t>
      </w:r>
      <w:r w:rsidRPr="00921969">
        <w:rPr>
          <w:rFonts w:eastAsia="Calibri" w:cs="Calibri"/>
          <w:szCs w:val="22"/>
          <w:lang w:eastAsia="en-US"/>
        </w:rPr>
        <w:t xml:space="preserve">Hajdú-Bihar Megyei </w:t>
      </w:r>
      <w:r>
        <w:rPr>
          <w:rFonts w:eastAsia="Calibri" w:cs="Calibri"/>
          <w:szCs w:val="22"/>
          <w:lang w:eastAsia="en-US"/>
        </w:rPr>
        <w:t>Önkormányzat Közbeszerzési Szabályzatát, a határozati javaslat melléklete szerinti tartalommal.</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A47571" w:rsidRDefault="002339F8" w:rsidP="002339F8">
      <w:pPr>
        <w:rPr>
          <w:b/>
          <w:u w:val="single"/>
        </w:rPr>
      </w:pPr>
      <w:r>
        <w:rPr>
          <w:b/>
          <w:u w:val="single"/>
        </w:rPr>
        <w:br w:type="page"/>
      </w:r>
    </w:p>
    <w:p w:rsidR="00A47571" w:rsidRDefault="00A47571" w:rsidP="00A47571">
      <w:pPr>
        <w:jc w:val="right"/>
        <w:outlineLvl w:val="0"/>
        <w:rPr>
          <w:szCs w:val="20"/>
        </w:rPr>
      </w:pPr>
      <w:r>
        <w:lastRenderedPageBreak/>
        <w:t>A 111/2017. (VI. 23.) MÖK határozat melléklete</w:t>
      </w:r>
    </w:p>
    <w:p w:rsidR="00A47571" w:rsidRDefault="00A47571" w:rsidP="00A47571">
      <w:pPr>
        <w:outlineLvl w:val="0"/>
        <w:rPr>
          <w:b/>
        </w:rPr>
      </w:pPr>
    </w:p>
    <w:p w:rsidR="00A47571" w:rsidRDefault="00A47571" w:rsidP="00A47571">
      <w:pPr>
        <w:jc w:val="center"/>
        <w:outlineLvl w:val="0"/>
        <w:rPr>
          <w:b/>
          <w:sz w:val="28"/>
          <w:szCs w:val="28"/>
        </w:rPr>
      </w:pPr>
      <w:r>
        <w:rPr>
          <w:b/>
          <w:sz w:val="28"/>
          <w:szCs w:val="28"/>
        </w:rPr>
        <w:t>Közbeszerzési Szabályzat</w:t>
      </w:r>
    </w:p>
    <w:p w:rsidR="00A47571" w:rsidRDefault="00A47571" w:rsidP="00A47571">
      <w:pPr>
        <w:rPr>
          <w:szCs w:val="20"/>
        </w:rPr>
      </w:pPr>
    </w:p>
    <w:p w:rsidR="00A47571" w:rsidRDefault="00A47571" w:rsidP="00A47571">
      <w:r>
        <w:t>A Hajdú-Bihar Megyei Önkormányzat Közgyűlése (továbbiakban: Közgyűlés) a közpénzek hatékony felhasználásának átláthatósága és nyilvános ellenőrizhetőségének biztosítása, továbbá a közbeszerzések során a tisztességes verseny feltételeinek megteremtése érdekében a közbeszerzésekről szóló 2015. évi CXLIII. törvény (a továbbiakban: Kbt.) 27. §</w:t>
      </w:r>
      <w:proofErr w:type="spellStart"/>
      <w:r>
        <w:t>-ában</w:t>
      </w:r>
      <w:proofErr w:type="spellEnd"/>
      <w:r>
        <w:t xml:space="preserve"> meghatározott kötelezettségének eleget téve a közbeszerzési eljárások rendjéről az alábbi szabályzatot (a továbbiakban: Szabályzat) alkotja:</w:t>
      </w:r>
    </w:p>
    <w:p w:rsidR="00A47571" w:rsidRDefault="00A47571" w:rsidP="00A47571">
      <w:pPr>
        <w:rPr>
          <w:b/>
        </w:rPr>
      </w:pPr>
    </w:p>
    <w:p w:rsidR="00A47571" w:rsidRDefault="00A47571" w:rsidP="00A47571">
      <w:pPr>
        <w:jc w:val="center"/>
        <w:outlineLvl w:val="0"/>
        <w:rPr>
          <w:b/>
        </w:rPr>
      </w:pPr>
      <w:r>
        <w:rPr>
          <w:b/>
        </w:rPr>
        <w:t>1.</w:t>
      </w:r>
      <w:r>
        <w:rPr>
          <w:b/>
        </w:rPr>
        <w:tab/>
        <w:t>A Szabályzat hatálya</w:t>
      </w:r>
    </w:p>
    <w:p w:rsidR="00A47571" w:rsidRDefault="00A47571" w:rsidP="00A47571">
      <w:pPr>
        <w:outlineLvl w:val="0"/>
        <w:rPr>
          <w:b/>
        </w:rPr>
      </w:pPr>
    </w:p>
    <w:p w:rsidR="00A47571" w:rsidRDefault="00A47571" w:rsidP="00A47571">
      <w:r>
        <w:t xml:space="preserve">A Szabályzat hatálya kiterjed a Hajdú-Bihar Megyei Önkormányzatnak (továbbiakban: megyei önkormányzat, illetve ajánlatkérő) 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Jelen Szabályzat irányadó a támogatásból megvalósuló közbeszerzési eljárások esetében is. E Szabályzat alapján kell eljárni azon beszerzések tekintetében is, melyekben a megyei önkormányzat közös ajánlatkérés keretében gesztori feladatokat lát el, vagy más </w:t>
      </w:r>
      <w:proofErr w:type="gramStart"/>
      <w:r>
        <w:t>ajánlatkérő(</w:t>
      </w:r>
      <w:proofErr w:type="gramEnd"/>
      <w:r>
        <w:t>k) nevében folytat le közbeszerzési eljárást.</w:t>
      </w:r>
    </w:p>
    <w:p w:rsidR="00A47571" w:rsidRDefault="00A47571" w:rsidP="00A47571">
      <w:pPr>
        <w:jc w:val="center"/>
        <w:outlineLvl w:val="0"/>
        <w:rPr>
          <w:b/>
        </w:rPr>
      </w:pPr>
      <w:r>
        <w:rPr>
          <w:b/>
        </w:rPr>
        <w:t>2.</w:t>
      </w:r>
      <w:r>
        <w:rPr>
          <w:b/>
        </w:rPr>
        <w:tab/>
        <w:t>A Szabályzat célja</w:t>
      </w:r>
    </w:p>
    <w:p w:rsidR="00A47571" w:rsidRDefault="00A47571" w:rsidP="00A47571">
      <w:pPr>
        <w:jc w:val="center"/>
        <w:outlineLvl w:val="0"/>
        <w:rPr>
          <w:b/>
        </w:rPr>
      </w:pPr>
    </w:p>
    <w:p w:rsidR="00A47571" w:rsidRDefault="00A47571" w:rsidP="00A47571">
      <w:pPr>
        <w:numPr>
          <w:ilvl w:val="0"/>
          <w:numId w:val="3"/>
        </w:numPr>
      </w:pPr>
      <w:r>
        <w:t>A Szabályzat alapvető célja, hogy a megyei önkormányzatnak a közbeszerzési folyamatban részt vevő valamennyi szervezeti egysége tevékenységét összehangoltan, a megyei önkormányzat érdekeinek figyelembevételével, az eddig szerzett tapasztalatokat felhasználva, a fogalmak egységes értelmezésével és a Kbt., valamint a hozzá kapcsolódó jogszabályok maradéktalan betartásával hatékonyan lássa el.</w:t>
      </w:r>
    </w:p>
    <w:p w:rsidR="00A47571" w:rsidRDefault="00A47571" w:rsidP="00A47571"/>
    <w:p w:rsidR="00A47571" w:rsidRDefault="00A47571" w:rsidP="00A47571">
      <w:pPr>
        <w:numPr>
          <w:ilvl w:val="0"/>
          <w:numId w:val="3"/>
        </w:numPr>
      </w:pPr>
      <w:r>
        <w:t>A Szabályzat további célja, hogy a Kbt. rendelkezéseivel összhangban az ajánlatkérő közbeszerzéseire vonatkozóan meghatározza:</w:t>
      </w:r>
    </w:p>
    <w:p w:rsidR="00A47571" w:rsidRDefault="00A47571" w:rsidP="00A47571">
      <w:pPr>
        <w:numPr>
          <w:ilvl w:val="0"/>
          <w:numId w:val="4"/>
        </w:numPr>
      </w:pPr>
      <w:r>
        <w:t>a közbeszerzés folyamatát;</w:t>
      </w:r>
    </w:p>
    <w:p w:rsidR="00A47571" w:rsidRDefault="00A47571" w:rsidP="00A47571">
      <w:pPr>
        <w:numPr>
          <w:ilvl w:val="0"/>
          <w:numId w:val="4"/>
        </w:numPr>
      </w:pPr>
      <w:r>
        <w:t>a közbeszerzések tervezését;</w:t>
      </w:r>
    </w:p>
    <w:p w:rsidR="00A47571" w:rsidRDefault="00A47571" w:rsidP="00A47571">
      <w:pPr>
        <w:numPr>
          <w:ilvl w:val="0"/>
          <w:numId w:val="4"/>
        </w:numPr>
      </w:pPr>
      <w:r>
        <w:t>a közbeszerzési eljárások előkészítésére és lefolytatására vonatkozó szabályokat;</w:t>
      </w:r>
    </w:p>
    <w:p w:rsidR="00A47571" w:rsidRDefault="00A47571" w:rsidP="00A47571">
      <w:pPr>
        <w:numPr>
          <w:ilvl w:val="0"/>
          <w:numId w:val="4"/>
        </w:numPr>
      </w:pPr>
      <w:r>
        <w:t>a szerződéskötés és a szerződések teljesítésével kapcsolatos feladatokat;</w:t>
      </w:r>
    </w:p>
    <w:p w:rsidR="00A47571" w:rsidRDefault="00A47571" w:rsidP="00A47571">
      <w:pPr>
        <w:numPr>
          <w:ilvl w:val="0"/>
          <w:numId w:val="4"/>
        </w:numPr>
      </w:pPr>
      <w:r>
        <w:t>a közbeszerzési eljárás egyes cselekményeiért, illetőleg az eljárás során hozott döntésekért felelős személyt, személyeket, illetőleg testületet, továbbá ezek felelősségi rendjét;</w:t>
      </w:r>
    </w:p>
    <w:p w:rsidR="00A47571" w:rsidRDefault="00A47571" w:rsidP="00A47571">
      <w:pPr>
        <w:numPr>
          <w:ilvl w:val="0"/>
          <w:numId w:val="4"/>
        </w:numPr>
      </w:pPr>
      <w:r>
        <w:t>a jogorvoslati eljárásban való képviselet rendjét;</w:t>
      </w:r>
    </w:p>
    <w:p w:rsidR="00A47571" w:rsidRDefault="00A47571" w:rsidP="00A47571">
      <w:pPr>
        <w:numPr>
          <w:ilvl w:val="0"/>
          <w:numId w:val="4"/>
        </w:numPr>
      </w:pPr>
      <w:r>
        <w:t>az éves statisztikai összegezés elkészítésére vonatkozó szabályokat;</w:t>
      </w:r>
    </w:p>
    <w:p w:rsidR="00A47571" w:rsidRDefault="00A47571" w:rsidP="00A47571">
      <w:pPr>
        <w:numPr>
          <w:ilvl w:val="0"/>
          <w:numId w:val="4"/>
        </w:numPr>
      </w:pPr>
      <w:r>
        <w:t>a közbeszerzési eljárások belső ellenőrzésének rendjét;</w:t>
      </w:r>
    </w:p>
    <w:p w:rsidR="00A47571" w:rsidRDefault="00A47571" w:rsidP="00A47571">
      <w:pPr>
        <w:numPr>
          <w:ilvl w:val="0"/>
          <w:numId w:val="4"/>
        </w:numPr>
      </w:pPr>
      <w:r>
        <w:t>a közbeszerzési eljárások dokumentálásának rendjét.</w:t>
      </w:r>
    </w:p>
    <w:p w:rsidR="00A47571" w:rsidRDefault="00A47571" w:rsidP="00A47571"/>
    <w:p w:rsidR="00A47571" w:rsidRDefault="00A47571" w:rsidP="00A47571">
      <w:pPr>
        <w:tabs>
          <w:tab w:val="left" w:pos="709"/>
        </w:tabs>
        <w:ind w:left="709" w:hanging="709"/>
        <w:jc w:val="center"/>
        <w:outlineLvl w:val="0"/>
        <w:rPr>
          <w:b/>
        </w:rPr>
      </w:pPr>
      <w:r>
        <w:rPr>
          <w:b/>
        </w:rPr>
        <w:t>3.</w:t>
      </w:r>
      <w:r>
        <w:rPr>
          <w:b/>
        </w:rPr>
        <w:tab/>
        <w:t>A Szabályzat jellege</w:t>
      </w:r>
    </w:p>
    <w:p w:rsidR="00A47571" w:rsidRDefault="00A47571" w:rsidP="00A47571">
      <w:pPr>
        <w:tabs>
          <w:tab w:val="left" w:pos="709"/>
        </w:tabs>
        <w:ind w:left="709" w:hanging="709"/>
        <w:jc w:val="center"/>
        <w:outlineLvl w:val="0"/>
        <w:rPr>
          <w:b/>
        </w:rPr>
      </w:pPr>
    </w:p>
    <w:p w:rsidR="00A47571" w:rsidRDefault="00A47571" w:rsidP="00A47571">
      <w:r>
        <w:t>Jelen Szabályzattól a Kbt. alapján közbeszerzésnek minősülő beszerzések lebonyolítása során csak annyiban lehet eltérni, amennyiben erre a Kbt., illetőleg jelen Szabályzat felhatalmazást ad. Ahol jelen Szabályzat közbeszerzést említ, ott a külön jogszabályban meghatározott tervpályázati eljárást is érteni kell.</w:t>
      </w:r>
    </w:p>
    <w:p w:rsidR="00A47571" w:rsidRDefault="00A47571" w:rsidP="00A47571">
      <w:pPr>
        <w:jc w:val="center"/>
        <w:rPr>
          <w:b/>
        </w:rPr>
      </w:pPr>
      <w:r>
        <w:rPr>
          <w:b/>
        </w:rPr>
        <w:t>4.</w:t>
      </w:r>
      <w:r>
        <w:rPr>
          <w:b/>
        </w:rPr>
        <w:tab/>
        <w:t>A közbeszerzések tervezése</w:t>
      </w:r>
    </w:p>
    <w:p w:rsidR="00A47571" w:rsidRDefault="00A47571" w:rsidP="00A47571">
      <w:pPr>
        <w:tabs>
          <w:tab w:val="left" w:pos="709"/>
        </w:tabs>
        <w:ind w:left="709" w:hanging="709"/>
        <w:jc w:val="center"/>
        <w:outlineLvl w:val="0"/>
        <w:rPr>
          <w:b/>
        </w:rPr>
      </w:pPr>
    </w:p>
    <w:p w:rsidR="00A47571" w:rsidRDefault="00A47571" w:rsidP="00A47571">
      <w:pPr>
        <w:numPr>
          <w:ilvl w:val="0"/>
          <w:numId w:val="5"/>
        </w:numPr>
      </w:pPr>
      <w:r>
        <w:t xml:space="preserve">A megyei önkormányzat a költségvetési év elején, legkésőbb március 31. napjáig éves összesített közbeszerzési tervet (a továbbiakban: közbeszerzési terv) köteles készíteni az adott évre tervezett közbeszerzéseiről. A közbeszerzési tervet az Önkormányzatnak legalább öt évig meg kell őriznie. A közbeszerzési terv nyilvános. </w:t>
      </w:r>
    </w:p>
    <w:p w:rsidR="00A47571" w:rsidRDefault="00A47571" w:rsidP="00A47571">
      <w:pPr>
        <w:ind w:left="360"/>
      </w:pPr>
    </w:p>
    <w:p w:rsidR="00A47571" w:rsidRDefault="00A47571" w:rsidP="00A47571">
      <w:pPr>
        <w:numPr>
          <w:ilvl w:val="0"/>
          <w:numId w:val="5"/>
        </w:numPr>
      </w:pPr>
      <w:r>
        <w:t xml:space="preserve">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lefolytathatja. Ezekben az esetekben a közbeszerzési tervet módosítani kell, az ilyen igény vagy egyéb változás felmerülésekor, megadva a módosítás indokát is. Az éves közbeszerzési tervet az éves költségvetéssel együtt kell előkészíteni, s a költségvetési rendelet elfogadása után kell véglegesíteni. </w:t>
      </w:r>
    </w:p>
    <w:p w:rsidR="00A47571" w:rsidRDefault="00A47571" w:rsidP="00A47571">
      <w:pPr>
        <w:ind w:left="360"/>
      </w:pPr>
    </w:p>
    <w:p w:rsidR="00A47571" w:rsidRDefault="00A47571" w:rsidP="00A47571">
      <w:pPr>
        <w:numPr>
          <w:ilvl w:val="0"/>
          <w:numId w:val="5"/>
        </w:numPr>
      </w:pPr>
      <w:r>
        <w:t>Az éves közbeszerzési terv elkészítése a Hajdú-Bihar Megyei Önkormányzati Hivatal (továbbiakban: Hivatal) Jogi és Koordinációs Osztályának (továbbiakban: osztály) feladata.</w:t>
      </w:r>
    </w:p>
    <w:p w:rsidR="00A47571" w:rsidRDefault="00A47571" w:rsidP="00A47571">
      <w:pPr>
        <w:ind w:left="360"/>
        <w:rPr>
          <w:rFonts w:cs="Calibri"/>
          <w:lang w:eastAsia="ar-SA"/>
        </w:rPr>
      </w:pPr>
      <w:r>
        <w:rPr>
          <w:rFonts w:cs="Calibri"/>
          <w:lang w:eastAsia="ar-SA"/>
        </w:rPr>
        <w:t>A közbeszerzési tervben rögzíteni kell:</w:t>
      </w:r>
    </w:p>
    <w:p w:rsidR="00A47571" w:rsidRDefault="00A47571" w:rsidP="00A47571">
      <w:pPr>
        <w:numPr>
          <w:ilvl w:val="0"/>
          <w:numId w:val="6"/>
        </w:numPr>
        <w:tabs>
          <w:tab w:val="left" w:pos="426"/>
          <w:tab w:val="left" w:pos="2982"/>
        </w:tabs>
        <w:suppressAutoHyphens/>
        <w:ind w:left="426" w:hanging="426"/>
        <w:rPr>
          <w:rFonts w:cs="Calibri"/>
          <w:lang w:eastAsia="ar-SA"/>
        </w:rPr>
      </w:pPr>
      <w:r>
        <w:rPr>
          <w:rFonts w:cs="Calibri"/>
          <w:lang w:eastAsia="ar-SA"/>
        </w:rPr>
        <w:t>a tervezett közbeszerzések tárgyát (egyenként);</w:t>
      </w:r>
    </w:p>
    <w:p w:rsidR="00A47571" w:rsidRDefault="00A47571" w:rsidP="00A47571">
      <w:pPr>
        <w:numPr>
          <w:ilvl w:val="0"/>
          <w:numId w:val="6"/>
        </w:numPr>
        <w:tabs>
          <w:tab w:val="left" w:pos="426"/>
          <w:tab w:val="left" w:pos="2982"/>
        </w:tabs>
        <w:suppressAutoHyphens/>
        <w:ind w:left="426" w:hanging="426"/>
        <w:rPr>
          <w:rFonts w:cs="Calibri"/>
          <w:lang w:eastAsia="ar-SA"/>
        </w:rPr>
      </w:pPr>
      <w:r>
        <w:rPr>
          <w:rFonts w:cs="Calibri"/>
          <w:lang w:eastAsia="ar-SA"/>
        </w:rPr>
        <w:t>a tervezett közbeszerzési eljárások fajtáit (egyenként);</w:t>
      </w:r>
    </w:p>
    <w:p w:rsidR="00A47571" w:rsidRDefault="00A47571" w:rsidP="00A47571">
      <w:pPr>
        <w:numPr>
          <w:ilvl w:val="0"/>
          <w:numId w:val="6"/>
        </w:numPr>
        <w:tabs>
          <w:tab w:val="left" w:pos="426"/>
          <w:tab w:val="left" w:pos="2982"/>
        </w:tabs>
        <w:suppressAutoHyphens/>
        <w:ind w:left="426" w:hanging="426"/>
        <w:rPr>
          <w:rFonts w:cs="Calibri"/>
          <w:lang w:eastAsia="ar-SA"/>
        </w:rPr>
      </w:pPr>
      <w:r>
        <w:rPr>
          <w:rFonts w:cs="Calibri"/>
          <w:lang w:eastAsia="ar-SA"/>
        </w:rPr>
        <w:t>az adott közbeszerzési eljárás várható megindításának idejét;</w:t>
      </w:r>
    </w:p>
    <w:p w:rsidR="00A47571" w:rsidRDefault="00A47571" w:rsidP="00A47571">
      <w:pPr>
        <w:numPr>
          <w:ilvl w:val="0"/>
          <w:numId w:val="6"/>
        </w:numPr>
        <w:tabs>
          <w:tab w:val="clear" w:pos="0"/>
          <w:tab w:val="num" w:pos="425"/>
          <w:tab w:val="left" w:pos="2976"/>
        </w:tabs>
        <w:suppressAutoHyphens/>
        <w:ind w:left="425" w:hanging="425"/>
        <w:rPr>
          <w:rFonts w:cs="Calibri"/>
          <w:lang w:eastAsia="ar-SA"/>
        </w:rPr>
      </w:pPr>
      <w:r>
        <w:rPr>
          <w:rFonts w:cs="Calibri"/>
          <w:lang w:eastAsia="ar-SA"/>
        </w:rPr>
        <w:t>pénzügyi forrást (költségvetési, vagy az Európai Unióból származó támogatás, saját bevétel, egyéb).</w:t>
      </w:r>
    </w:p>
    <w:p w:rsidR="00A47571" w:rsidRDefault="00A47571" w:rsidP="00A47571">
      <w:pPr>
        <w:tabs>
          <w:tab w:val="left" w:pos="426"/>
          <w:tab w:val="left" w:pos="2976"/>
        </w:tabs>
        <w:suppressAutoHyphens/>
        <w:rPr>
          <w:rFonts w:cs="Calibri"/>
          <w:lang w:eastAsia="ar-SA"/>
        </w:rPr>
      </w:pPr>
    </w:p>
    <w:p w:rsidR="00A47571" w:rsidRDefault="00A47571" w:rsidP="00A47571">
      <w:pPr>
        <w:numPr>
          <w:ilvl w:val="0"/>
          <w:numId w:val="5"/>
        </w:numPr>
        <w:rPr>
          <w:lang w:eastAsia="zh-CN"/>
        </w:rPr>
      </w:pPr>
      <w:r>
        <w:t xml:space="preserve">A közbeszerzési tervet, valamint annak módosítását (módosításait) a Közbeszerzési Hatóság által működtetett Közbeszerzési Adatbázisban (továbbiakban: KAB) közzé kell tenni a terv, illetve a terv módosításának elfogadását követően haladéktalanul. Amennyiben a Közbeszerzési Adatbázisban való közzététel nem lehetséges, a közbeszerzési tervet a megyei önkormányzat honlapján kell közzétenni. A közzétételről a jegyző gondoskodik. </w:t>
      </w:r>
    </w:p>
    <w:p w:rsidR="00A47571" w:rsidRDefault="00A47571" w:rsidP="00A47571"/>
    <w:p w:rsidR="00A47571" w:rsidRDefault="00A47571" w:rsidP="00A47571">
      <w:pPr>
        <w:numPr>
          <w:ilvl w:val="0"/>
          <w:numId w:val="5"/>
        </w:numPr>
        <w:rPr>
          <w:i/>
        </w:rPr>
      </w:pPr>
      <w:r>
        <w:t xml:space="preserve">Az éves közbeszerzési tervet, illetve annak módosításait a megyei közgyűlés elnöke fogadja el, amelyről a lejárt határidejű határozatokról szóló jelentésben az elfogadást, módosítást követően tájékoztatja a Közgyűlést. </w:t>
      </w:r>
    </w:p>
    <w:p w:rsidR="00A47571" w:rsidRDefault="00A47571" w:rsidP="00A47571">
      <w:pPr>
        <w:rPr>
          <w:i/>
        </w:rPr>
      </w:pPr>
    </w:p>
    <w:p w:rsidR="00A47571" w:rsidRDefault="00A47571" w:rsidP="00A47571">
      <w:pPr>
        <w:jc w:val="center"/>
        <w:outlineLvl w:val="0"/>
        <w:rPr>
          <w:b/>
        </w:rPr>
      </w:pPr>
      <w:r>
        <w:rPr>
          <w:b/>
        </w:rPr>
        <w:t>5.</w:t>
      </w:r>
      <w:r>
        <w:rPr>
          <w:b/>
        </w:rPr>
        <w:tab/>
        <w:t>A közbeszerzési eljárások előkészítése</w:t>
      </w:r>
    </w:p>
    <w:p w:rsidR="00A47571" w:rsidRDefault="00A47571" w:rsidP="00A47571">
      <w:pPr>
        <w:jc w:val="center"/>
        <w:outlineLvl w:val="0"/>
        <w:rPr>
          <w:b/>
        </w:rPr>
      </w:pPr>
    </w:p>
    <w:p w:rsidR="00A47571" w:rsidRDefault="00A47571" w:rsidP="00A47571">
      <w:pPr>
        <w:numPr>
          <w:ilvl w:val="0"/>
          <w:numId w:val="7"/>
        </w:numPr>
      </w:pPr>
      <w:r>
        <w:t>A közbeszerzési eljárás előkészítése az ajánlattételig (részvételi jelentkezésig) tart.</w:t>
      </w:r>
    </w:p>
    <w:p w:rsidR="00A47571" w:rsidRDefault="00A47571" w:rsidP="00A47571"/>
    <w:p w:rsidR="00A47571" w:rsidRDefault="00A47571" w:rsidP="00A47571">
      <w:pPr>
        <w:numPr>
          <w:ilvl w:val="0"/>
          <w:numId w:val="7"/>
        </w:numPr>
        <w:rPr>
          <w:rFonts w:cs="Calibri"/>
          <w:lang w:eastAsia="ar-SA"/>
        </w:rPr>
      </w:pPr>
      <w:r>
        <w:rPr>
          <w:rFonts w:cs="Calibri"/>
          <w:lang w:eastAsia="ar-SA"/>
        </w:rPr>
        <w:t>A közbeszerzési eljárások előkészítése különösen a következő feladatok elvégzését foglalja magában:</w:t>
      </w:r>
    </w:p>
    <w:p w:rsidR="00A47571" w:rsidRDefault="00A47571" w:rsidP="00A47571">
      <w:pPr>
        <w:numPr>
          <w:ilvl w:val="0"/>
          <w:numId w:val="8"/>
        </w:numPr>
        <w:tabs>
          <w:tab w:val="left" w:pos="426"/>
          <w:tab w:val="left" w:pos="2982"/>
        </w:tabs>
        <w:suppressAutoHyphens/>
        <w:ind w:left="426" w:hanging="426"/>
        <w:rPr>
          <w:rFonts w:cs="Calibri"/>
          <w:lang w:eastAsia="ar-SA"/>
        </w:rPr>
      </w:pPr>
      <w:r>
        <w:t xml:space="preserve">eljárást megindító/ajánlati/részvételi/ajánlattételi felhívás </w:t>
      </w:r>
      <w:r>
        <w:rPr>
          <w:rFonts w:cs="Calibri"/>
          <w:lang w:eastAsia="ar-SA"/>
        </w:rPr>
        <w:t>elkészítése, szükség esetén módosítása;</w:t>
      </w:r>
    </w:p>
    <w:p w:rsidR="00A47571" w:rsidRDefault="00A47571" w:rsidP="00A47571">
      <w:pPr>
        <w:numPr>
          <w:ilvl w:val="0"/>
          <w:numId w:val="8"/>
        </w:numPr>
        <w:tabs>
          <w:tab w:val="left" w:pos="426"/>
          <w:tab w:val="left" w:pos="2982"/>
        </w:tabs>
        <w:suppressAutoHyphens/>
        <w:ind w:left="426" w:hanging="426"/>
        <w:rPr>
          <w:rFonts w:cs="Calibri"/>
          <w:lang w:eastAsia="ar-SA"/>
        </w:rPr>
      </w:pPr>
      <w:r>
        <w:rPr>
          <w:rFonts w:cs="Calibri"/>
          <w:lang w:eastAsia="ar-SA"/>
        </w:rPr>
        <w:t>egyéb közbeszerzési dokumentumok összeállítása, módosítása;</w:t>
      </w:r>
    </w:p>
    <w:p w:rsidR="00A47571" w:rsidRDefault="00A47571" w:rsidP="00A47571">
      <w:pPr>
        <w:numPr>
          <w:ilvl w:val="0"/>
          <w:numId w:val="8"/>
        </w:numPr>
        <w:tabs>
          <w:tab w:val="left" w:pos="426"/>
          <w:tab w:val="left" w:pos="2982"/>
        </w:tabs>
        <w:suppressAutoHyphens/>
        <w:ind w:left="426" w:hanging="426"/>
        <w:rPr>
          <w:rFonts w:cs="Calibri"/>
          <w:lang w:eastAsia="ar-SA"/>
        </w:rPr>
      </w:pPr>
      <w:r>
        <w:rPr>
          <w:rFonts w:cs="Calibri"/>
          <w:lang w:eastAsia="ar-SA"/>
        </w:rPr>
        <w:t>a közbeszerzési eljárás megindításához kapcsolódó adminisztratív feladatok ellátása;</w:t>
      </w:r>
    </w:p>
    <w:p w:rsidR="00A47571" w:rsidRDefault="00A47571" w:rsidP="00A47571">
      <w:pPr>
        <w:numPr>
          <w:ilvl w:val="0"/>
          <w:numId w:val="8"/>
        </w:numPr>
        <w:tabs>
          <w:tab w:val="left" w:pos="426"/>
          <w:tab w:val="left" w:pos="2976"/>
        </w:tabs>
        <w:suppressAutoHyphens/>
        <w:spacing w:after="120"/>
        <w:ind w:left="425" w:hanging="425"/>
        <w:rPr>
          <w:rFonts w:cs="Calibri"/>
          <w:lang w:eastAsia="ar-SA"/>
        </w:rPr>
      </w:pPr>
      <w:r>
        <w:rPr>
          <w:rFonts w:cs="Calibri"/>
          <w:lang w:eastAsia="ar-SA"/>
        </w:rPr>
        <w:t>kiegészítő tájékoztatás (helyszíni konzultáció) biztosítása.</w:t>
      </w:r>
    </w:p>
    <w:p w:rsidR="00A47571" w:rsidRDefault="00A47571" w:rsidP="00A47571">
      <w:pPr>
        <w:numPr>
          <w:ilvl w:val="0"/>
          <w:numId w:val="7"/>
        </w:numPr>
        <w:rPr>
          <w:rFonts w:cs="Calibri"/>
          <w:lang w:eastAsia="ar-SA"/>
        </w:rPr>
      </w:pPr>
      <w:r>
        <w:rPr>
          <w:rFonts w:cs="Calibri"/>
          <w:lang w:eastAsia="ar-SA"/>
        </w:rPr>
        <w:t>A közbeszerzési eljárások előkészítése az eljárásba bevont közbeszerzési tanácsadó, adott esetben felelős akkreditált közbeszerzési szaktanácsadó, a lebonyolító és/vagy a Munkacsoport feladata.</w:t>
      </w:r>
    </w:p>
    <w:p w:rsidR="00A47571" w:rsidRDefault="00A47571" w:rsidP="00A47571">
      <w:pPr>
        <w:rPr>
          <w:lang w:eastAsia="zh-CN"/>
        </w:rPr>
      </w:pPr>
    </w:p>
    <w:p w:rsidR="00A47571" w:rsidRDefault="00A47571" w:rsidP="00A47571">
      <w:pPr>
        <w:numPr>
          <w:ilvl w:val="0"/>
          <w:numId w:val="7"/>
        </w:numPr>
      </w:pPr>
      <w:r>
        <w:lastRenderedPageBreak/>
        <w:t>A Munkacsoport tagjai elsősorban a Hivatal köztisztviselői, illetve amennyiben a közbeszerzés tárgya megkívánja, külső szakértők, akik a beszerzés tárgya szerinti megfelelő szakismeretekkel és tapasztalattal rendelkeznek. A Munkacsoport tagjai a következők:</w:t>
      </w:r>
    </w:p>
    <w:p w:rsidR="00A47571" w:rsidRDefault="00A47571" w:rsidP="00A47571">
      <w:pPr>
        <w:numPr>
          <w:ilvl w:val="0"/>
          <w:numId w:val="9"/>
        </w:numPr>
        <w:tabs>
          <w:tab w:val="left" w:pos="426"/>
          <w:tab w:val="left" w:pos="2982"/>
        </w:tabs>
        <w:suppressAutoHyphens/>
        <w:rPr>
          <w:rFonts w:cs="Calibri"/>
          <w:lang w:eastAsia="ar-SA"/>
        </w:rPr>
      </w:pPr>
      <w:r>
        <w:rPr>
          <w:rFonts w:cs="Calibri"/>
          <w:lang w:eastAsia="ar-SA"/>
        </w:rPr>
        <w:t>legalább 1 fő pénzügyi szakértelemmel rendelkező személy;</w:t>
      </w:r>
    </w:p>
    <w:p w:rsidR="00A47571" w:rsidRDefault="00A47571" w:rsidP="00A47571">
      <w:pPr>
        <w:numPr>
          <w:ilvl w:val="0"/>
          <w:numId w:val="9"/>
        </w:numPr>
        <w:tabs>
          <w:tab w:val="left" w:pos="426"/>
          <w:tab w:val="left" w:pos="2982"/>
        </w:tabs>
        <w:suppressAutoHyphens/>
        <w:rPr>
          <w:rFonts w:cs="Calibri"/>
          <w:lang w:eastAsia="ar-SA"/>
        </w:rPr>
      </w:pPr>
      <w:r>
        <w:rPr>
          <w:rFonts w:cs="Calibri"/>
          <w:lang w:eastAsia="ar-SA"/>
        </w:rPr>
        <w:t>legalább 1 fő a közbeszerzés tárgya szerinti szakértelemmel rendelkező személy;</w:t>
      </w:r>
    </w:p>
    <w:p w:rsidR="00A47571" w:rsidRDefault="00A47571" w:rsidP="00A47571">
      <w:pPr>
        <w:numPr>
          <w:ilvl w:val="0"/>
          <w:numId w:val="9"/>
        </w:numPr>
        <w:tabs>
          <w:tab w:val="left" w:pos="426"/>
          <w:tab w:val="left" w:pos="2982"/>
        </w:tabs>
        <w:suppressAutoHyphens/>
        <w:rPr>
          <w:rFonts w:cs="Calibri"/>
          <w:lang w:eastAsia="ar-SA"/>
        </w:rPr>
      </w:pPr>
      <w:r>
        <w:rPr>
          <w:rFonts w:cs="Calibri"/>
          <w:lang w:eastAsia="ar-SA"/>
        </w:rPr>
        <w:t>legalább 1 fő jogi szakértelemmel rendelkező személy;</w:t>
      </w:r>
    </w:p>
    <w:p w:rsidR="00A47571" w:rsidRDefault="00A47571" w:rsidP="00A47571">
      <w:pPr>
        <w:numPr>
          <w:ilvl w:val="0"/>
          <w:numId w:val="9"/>
        </w:numPr>
        <w:tabs>
          <w:tab w:val="left" w:pos="426"/>
          <w:tab w:val="left" w:pos="2976"/>
        </w:tabs>
        <w:suppressAutoHyphens/>
        <w:ind w:left="714" w:hanging="357"/>
        <w:rPr>
          <w:rFonts w:cs="Calibri"/>
          <w:lang w:eastAsia="ar-SA"/>
        </w:rPr>
      </w:pPr>
      <w:r>
        <w:rPr>
          <w:rFonts w:cs="Calibri"/>
          <w:lang w:eastAsia="ar-SA"/>
        </w:rPr>
        <w:t>legalább 1 fő közbeszerzési szakmai ismeretekkel rendelkező személy.</w:t>
      </w:r>
    </w:p>
    <w:p w:rsidR="00A47571" w:rsidRDefault="00A47571" w:rsidP="00A47571">
      <w:pPr>
        <w:tabs>
          <w:tab w:val="left" w:pos="426"/>
          <w:tab w:val="left" w:pos="2976"/>
        </w:tabs>
        <w:suppressAutoHyphens/>
        <w:rPr>
          <w:rFonts w:cs="Calibri"/>
          <w:i/>
          <w:lang w:eastAsia="ar-SA"/>
        </w:rPr>
      </w:pPr>
    </w:p>
    <w:p w:rsidR="00A47571" w:rsidRDefault="00A47571" w:rsidP="00A47571">
      <w:pPr>
        <w:tabs>
          <w:tab w:val="left" w:pos="426"/>
          <w:tab w:val="left" w:pos="2976"/>
        </w:tabs>
        <w:suppressAutoHyphens/>
        <w:ind w:left="357"/>
        <w:rPr>
          <w:rFonts w:cs="Calibri"/>
          <w:lang w:eastAsia="ar-SA"/>
        </w:rPr>
      </w:pPr>
      <w:r>
        <w:rPr>
          <w:rFonts w:cs="Calibri"/>
          <w:lang w:eastAsia="ar-SA"/>
        </w:rPr>
        <w:t>A Munkacsoport ülésén a tagokon kívül tanácskozási joggal részt vehet 1-1 fő közgyűlési tag is a közgyűlés képviselőcsoportjaiból.</w:t>
      </w:r>
    </w:p>
    <w:p w:rsidR="00A47571" w:rsidRDefault="00A47571" w:rsidP="00A47571">
      <w:pPr>
        <w:rPr>
          <w:lang w:eastAsia="zh-CN"/>
        </w:rPr>
      </w:pPr>
    </w:p>
    <w:p w:rsidR="00A47571" w:rsidRDefault="00A47571" w:rsidP="00A47571">
      <w:pPr>
        <w:numPr>
          <w:ilvl w:val="0"/>
          <w:numId w:val="7"/>
        </w:numPr>
        <w:rPr>
          <w:rFonts w:cs="Calibri"/>
          <w:bCs/>
          <w:lang w:eastAsia="ar-SA"/>
        </w:rPr>
      </w:pPr>
      <w:r>
        <w:t xml:space="preserve">A Munkacsoport </w:t>
      </w:r>
      <w:r>
        <w:rPr>
          <w:rFonts w:cs="Calibri"/>
          <w:lang w:eastAsia="ar-SA"/>
        </w:rPr>
        <w:t>munkájába</w:t>
      </w:r>
      <w:r>
        <w:rPr>
          <w:rFonts w:cs="Calibri"/>
          <w:bCs/>
          <w:lang w:eastAsia="ar-SA"/>
        </w:rPr>
        <w:t xml:space="preserve"> a megyei önkormányzat közbeszerzési tanácsadót vagy a Közbeszerzési Hatóság által vezetett névjegyzékben szereplő, felelős akkreditált közbeszerzési szaktanácsadót vagy lebonyolítót (a továbbiakban együttesen: tanácsadó) vonhat be vagy megbízhatja a közbeszerzési eljárás előkészítési feladataival is.  </w:t>
      </w:r>
      <w:r>
        <w:t xml:space="preserve">Amennyiben a megyei önkormányzat gesztorként közös ajánlatkérők nevében, vagy más ajánlatkérő nevében folytat le közbeszerzési eljárást, a Munkacsoport tagja lehet azon ajánlatkérő által delegált személy is, akinek nevében az önkormányzat meghatalmazás alapján eljár.  </w:t>
      </w:r>
    </w:p>
    <w:p w:rsidR="00A47571" w:rsidRDefault="00A47571" w:rsidP="00A47571">
      <w:pPr>
        <w:tabs>
          <w:tab w:val="left" w:pos="426"/>
          <w:tab w:val="left" w:pos="2976"/>
        </w:tabs>
        <w:suppressAutoHyphens/>
        <w:ind w:left="357"/>
        <w:rPr>
          <w:rFonts w:cs="Calibri"/>
          <w:i/>
          <w:lang w:eastAsia="ar-SA"/>
        </w:rPr>
      </w:pPr>
    </w:p>
    <w:p w:rsidR="00A47571" w:rsidRDefault="00A47571" w:rsidP="00A47571">
      <w:pPr>
        <w:numPr>
          <w:ilvl w:val="0"/>
          <w:numId w:val="7"/>
        </w:numPr>
        <w:rPr>
          <w:lang w:eastAsia="zh-CN"/>
        </w:rPr>
      </w:pPr>
      <w:r>
        <w:t xml:space="preserve">A Munkacsoport tagjait és a külső </w:t>
      </w:r>
      <w:proofErr w:type="gramStart"/>
      <w:r>
        <w:t>szakértő(</w:t>
      </w:r>
      <w:proofErr w:type="spellStart"/>
      <w:proofErr w:type="gramEnd"/>
      <w:r>
        <w:t>ke</w:t>
      </w:r>
      <w:proofErr w:type="spellEnd"/>
      <w:r>
        <w:t xml:space="preserve">)t a jegyző jelöli ki és kéri fel. </w:t>
      </w:r>
    </w:p>
    <w:p w:rsidR="00A47571" w:rsidRDefault="00A47571" w:rsidP="00A47571">
      <w:pPr>
        <w:ind w:left="360"/>
      </w:pPr>
    </w:p>
    <w:p w:rsidR="00A47571" w:rsidRDefault="00A47571" w:rsidP="00A47571">
      <w:pPr>
        <w:numPr>
          <w:ilvl w:val="0"/>
          <w:numId w:val="7"/>
        </w:numPr>
        <w:rPr>
          <w:rFonts w:cs="Calibri"/>
          <w:lang w:eastAsia="ar-SA"/>
        </w:rPr>
      </w:pPr>
      <w:r>
        <w:t xml:space="preserve">A Munkacsoport tagjai összeférhetetlenségi és titoktartási nyilatkozatot tesznek. </w:t>
      </w:r>
      <w:r>
        <w:rPr>
          <w:rFonts w:cs="Calibri"/>
          <w:lang w:eastAsia="ar-SA"/>
        </w:rPr>
        <w:t>Ha az eljárás során merül fel az összeférhetetlenség, erről a jegyzőt haladéktalanul tájékoztatnia kell, s megbízását vissza kell adni. Az összeférhetetlenséggel érintett személy pótlásáról a jegyző gondoskodik. Az új tag a megbízóleve elfogadásakor szintén tesz összeférhetetlenségi és titoktartási nyilatkozatot. Az összeférhetetlenséget a Kbt. 25. §</w:t>
      </w:r>
      <w:proofErr w:type="spellStart"/>
      <w:r>
        <w:rPr>
          <w:rFonts w:cs="Calibri"/>
          <w:lang w:eastAsia="ar-SA"/>
        </w:rPr>
        <w:t>-a</w:t>
      </w:r>
      <w:proofErr w:type="spellEnd"/>
      <w:r>
        <w:rPr>
          <w:rFonts w:cs="Calibri"/>
          <w:lang w:eastAsia="ar-SA"/>
        </w:rPr>
        <w:t xml:space="preserve"> szerint kell vizsgálni.</w:t>
      </w:r>
    </w:p>
    <w:p w:rsidR="00A47571" w:rsidRDefault="00A47571" w:rsidP="00A47571">
      <w:pPr>
        <w:rPr>
          <w:lang w:eastAsia="zh-CN"/>
        </w:rPr>
      </w:pPr>
    </w:p>
    <w:p w:rsidR="00A47571" w:rsidRDefault="00A47571" w:rsidP="00A47571">
      <w:pPr>
        <w:numPr>
          <w:ilvl w:val="0"/>
          <w:numId w:val="7"/>
        </w:numPr>
        <w:rPr>
          <w:rFonts w:cs="Calibri"/>
          <w:lang w:eastAsia="ar-SA"/>
        </w:rPr>
      </w:pPr>
      <w:r>
        <w:rPr>
          <w:rFonts w:cs="Calibri"/>
          <w:lang w:eastAsia="ar-SA"/>
        </w:rPr>
        <w:t xml:space="preserve">A </w:t>
      </w:r>
      <w:r>
        <w:t>Munkacsoport</w:t>
      </w:r>
      <w:r>
        <w:rPr>
          <w:rFonts w:cs="Calibri"/>
          <w:lang w:eastAsia="ar-SA"/>
        </w:rPr>
        <w:t xml:space="preserve"> tagjainak feladata az előkészítés tekintetében az adott közbeszerzési eljárás megkezdéséhez szükséges cselekmények elvégzése, így különösen:</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az adott közbeszerzéssel kapcsolatos helyzet- és piacfelmérés;</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a becsült érték meghatározása;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a megfelelő eljárási rend és az eljárás típusának megválasztása;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hirdetmény nélküli tárgyalásos eljárás kezdeményezése esetében a jogalap ellenőrzése, illetve helyes megválasztása;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az eljárást megindító hirdetmény vagy közvetlenül megküldendő felhívás, kísérőlevél továbbá egyéb közbeszerzési dokumentumok elő-, illetve elkészítése, melyeken belül elsősorban</w:t>
      </w:r>
    </w:p>
    <w:p w:rsidR="00A47571" w:rsidRDefault="00A47571" w:rsidP="00A47571">
      <w:pPr>
        <w:numPr>
          <w:ilvl w:val="0"/>
          <w:numId w:val="11"/>
        </w:numPr>
        <w:tabs>
          <w:tab w:val="clear" w:pos="360"/>
          <w:tab w:val="num" w:pos="851"/>
          <w:tab w:val="left" w:pos="5957"/>
        </w:tabs>
        <w:suppressAutoHyphens/>
        <w:ind w:left="851" w:hanging="425"/>
        <w:rPr>
          <w:rFonts w:cs="Calibri"/>
          <w:lang w:eastAsia="ar-SA"/>
        </w:rPr>
      </w:pPr>
      <w:r>
        <w:rPr>
          <w:rFonts w:cs="Calibri"/>
          <w:lang w:eastAsia="ar-SA"/>
        </w:rPr>
        <w:t>a Kbt. 61. § (4) bekezdésében foglaltak vizsgálata,</w:t>
      </w:r>
    </w:p>
    <w:p w:rsidR="00A47571" w:rsidRDefault="00A47571" w:rsidP="00A47571">
      <w:pPr>
        <w:numPr>
          <w:ilvl w:val="0"/>
          <w:numId w:val="11"/>
        </w:numPr>
        <w:tabs>
          <w:tab w:val="clear" w:pos="360"/>
          <w:tab w:val="num" w:pos="851"/>
          <w:tab w:val="left" w:pos="5957"/>
        </w:tabs>
        <w:suppressAutoHyphens/>
        <w:ind w:left="851" w:hanging="425"/>
        <w:rPr>
          <w:rFonts w:cs="Calibri"/>
          <w:lang w:eastAsia="ar-SA"/>
        </w:rPr>
      </w:pPr>
      <w:r>
        <w:rPr>
          <w:rFonts w:cs="Calibri"/>
          <w:lang w:eastAsia="ar-SA"/>
        </w:rPr>
        <w:t>az alkalmassági szempontok meghatározása, ezek igazolási módjának meghatározása,</w:t>
      </w:r>
    </w:p>
    <w:p w:rsidR="00A47571" w:rsidRDefault="00A47571" w:rsidP="00A47571">
      <w:pPr>
        <w:numPr>
          <w:ilvl w:val="0"/>
          <w:numId w:val="11"/>
        </w:numPr>
        <w:tabs>
          <w:tab w:val="clear" w:pos="360"/>
          <w:tab w:val="num" w:pos="851"/>
          <w:tab w:val="left" w:pos="5957"/>
        </w:tabs>
        <w:suppressAutoHyphens/>
        <w:ind w:left="851" w:hanging="425"/>
        <w:rPr>
          <w:rFonts w:cs="Calibri"/>
          <w:lang w:eastAsia="ar-SA"/>
        </w:rPr>
      </w:pPr>
      <w:r>
        <w:rPr>
          <w:rFonts w:cs="Calibri"/>
          <w:lang w:eastAsia="ar-SA"/>
        </w:rPr>
        <w:t>a kizáró okok meghatározása,</w:t>
      </w:r>
    </w:p>
    <w:p w:rsidR="00A47571" w:rsidRDefault="00A47571" w:rsidP="00A47571">
      <w:pPr>
        <w:numPr>
          <w:ilvl w:val="0"/>
          <w:numId w:val="11"/>
        </w:numPr>
        <w:tabs>
          <w:tab w:val="clear" w:pos="360"/>
          <w:tab w:val="num" w:pos="851"/>
          <w:tab w:val="left" w:pos="5957"/>
        </w:tabs>
        <w:suppressAutoHyphens/>
        <w:ind w:left="851" w:hanging="425"/>
        <w:rPr>
          <w:rFonts w:cs="Calibri"/>
          <w:lang w:eastAsia="ar-SA"/>
        </w:rPr>
      </w:pPr>
      <w:r>
        <w:rPr>
          <w:rFonts w:cs="Calibri"/>
          <w:lang w:eastAsia="ar-SA"/>
        </w:rPr>
        <w:t>az értékelési szempontok, súlyszámok meghatározása,</w:t>
      </w:r>
    </w:p>
    <w:p w:rsidR="00A47571" w:rsidRDefault="00A47571" w:rsidP="00A47571">
      <w:pPr>
        <w:numPr>
          <w:ilvl w:val="0"/>
          <w:numId w:val="11"/>
        </w:numPr>
        <w:tabs>
          <w:tab w:val="clear" w:pos="360"/>
          <w:tab w:val="num" w:pos="851"/>
          <w:tab w:val="left" w:pos="5957"/>
        </w:tabs>
        <w:suppressAutoHyphens/>
        <w:ind w:left="851" w:hanging="425"/>
        <w:rPr>
          <w:rFonts w:cs="Calibri"/>
          <w:lang w:eastAsia="ar-SA"/>
        </w:rPr>
      </w:pPr>
      <w:r>
        <w:rPr>
          <w:rFonts w:cs="Calibri"/>
          <w:lang w:eastAsia="ar-SA"/>
        </w:rPr>
        <w:t>részletes szerződéses feltételeket tartalmazó szerződéstervezet elkészítése, jóváhagyásra való továbbküldése;</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az elkészült felhívás és egyéb közbeszerzési dokumentumok átadása a döntéshozónak véleményezésre,</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t>az elfogadott felhívás megjelentetése, illetve – adott esetben – közvetlen eljuttatása az ajánlattételre felkértek számára,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lastRenderedPageBreak/>
        <w:t>a felhívások, illetve dokumentációk és azok esetleges módosításának jóváhagyás céljára történő átadása a megyei közgyűlés elnökének illetve a Közgyűlésnek, amennyiben az jogosult az eljárást lezáró döntés meghozatalára;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a megjelentetni kívánt hirdetmények esetében a Közbeszerzési Értesítő szerkesztősége által a hiánypótlásra visszaküldött anyagok javítása;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javaslattétel az eljárást kezdeményező felhívás visszavonására;</w:t>
      </w:r>
    </w:p>
    <w:p w:rsidR="00A47571" w:rsidRDefault="00A47571" w:rsidP="00A47571">
      <w:pPr>
        <w:numPr>
          <w:ilvl w:val="0"/>
          <w:numId w:val="10"/>
        </w:numPr>
        <w:tabs>
          <w:tab w:val="clear" w:pos="360"/>
          <w:tab w:val="num" w:pos="720"/>
          <w:tab w:val="left" w:pos="2982"/>
        </w:tabs>
        <w:suppressAutoHyphens/>
        <w:ind w:left="786" w:hanging="426"/>
        <w:rPr>
          <w:rFonts w:cs="Calibri"/>
          <w:lang w:eastAsia="ar-SA"/>
        </w:rPr>
      </w:pPr>
      <w:r>
        <w:rPr>
          <w:rFonts w:cs="Calibri"/>
          <w:lang w:eastAsia="ar-SA"/>
        </w:rPr>
        <w:t xml:space="preserve">adott esetben konzultáció, helyszíni bejárás </w:t>
      </w:r>
      <w:r>
        <w:t>megtartása, jegyzőkönyvvezetés</w:t>
      </w:r>
      <w:r>
        <w:rPr>
          <w:rFonts w:cs="Calibri"/>
          <w:lang w:eastAsia="ar-SA"/>
        </w:rPr>
        <w:t>;</w:t>
      </w:r>
    </w:p>
    <w:p w:rsidR="00A47571" w:rsidRDefault="00A47571" w:rsidP="00A47571">
      <w:pPr>
        <w:numPr>
          <w:ilvl w:val="0"/>
          <w:numId w:val="10"/>
        </w:numPr>
        <w:tabs>
          <w:tab w:val="clear" w:pos="360"/>
          <w:tab w:val="num" w:pos="720"/>
          <w:tab w:val="left" w:pos="2976"/>
        </w:tabs>
        <w:suppressAutoHyphens/>
        <w:ind w:left="786" w:hanging="426"/>
        <w:rPr>
          <w:rFonts w:cs="Calibri"/>
          <w:lang w:eastAsia="ar-SA"/>
        </w:rPr>
      </w:pPr>
      <w:r>
        <w:rPr>
          <w:rFonts w:cs="Calibri"/>
          <w:lang w:eastAsia="ar-SA"/>
        </w:rPr>
        <w:t>az ajánlattételi (részvételi) szakaszban az ajánlattevők (részvételre jelentkezők) által feltett kérdésekre történő válaszadás;</w:t>
      </w:r>
    </w:p>
    <w:p w:rsidR="00A47571" w:rsidRDefault="00A47571" w:rsidP="00A47571">
      <w:pPr>
        <w:numPr>
          <w:ilvl w:val="0"/>
          <w:numId w:val="10"/>
        </w:numPr>
        <w:tabs>
          <w:tab w:val="clear" w:pos="360"/>
          <w:tab w:val="num" w:pos="720"/>
          <w:tab w:val="left" w:pos="2976"/>
        </w:tabs>
        <w:suppressAutoHyphens/>
        <w:ind w:left="786" w:hanging="426"/>
        <w:rPr>
          <w:rFonts w:cs="Calibri"/>
          <w:lang w:eastAsia="ar-SA"/>
        </w:rPr>
      </w:pPr>
      <w:r>
        <w:rPr>
          <w:rFonts w:cs="Calibri"/>
          <w:lang w:eastAsia="ar-SA"/>
        </w:rPr>
        <w:t>annak vizsgálata, hogy a közbeszerzés alapján kötött szerződés módosításának fennáll-e a Kbt. 141. §</w:t>
      </w:r>
      <w:proofErr w:type="spellStart"/>
      <w:r>
        <w:rPr>
          <w:rFonts w:cs="Calibri"/>
          <w:lang w:eastAsia="ar-SA"/>
        </w:rPr>
        <w:t>-a</w:t>
      </w:r>
      <w:proofErr w:type="spellEnd"/>
      <w:r>
        <w:rPr>
          <w:rFonts w:cs="Calibri"/>
          <w:lang w:eastAsia="ar-SA"/>
        </w:rPr>
        <w:t xml:space="preserve"> szerinti jogalapja, illetve a módosításról szóló hirdetmény elkészítése, feladása;</w:t>
      </w:r>
    </w:p>
    <w:p w:rsidR="00A47571" w:rsidRDefault="00A47571" w:rsidP="00A47571">
      <w:pPr>
        <w:numPr>
          <w:ilvl w:val="0"/>
          <w:numId w:val="10"/>
        </w:numPr>
        <w:tabs>
          <w:tab w:val="clear" w:pos="360"/>
          <w:tab w:val="num" w:pos="720"/>
          <w:tab w:val="left" w:pos="2976"/>
        </w:tabs>
        <w:suppressAutoHyphens/>
        <w:ind w:left="786" w:hanging="426"/>
        <w:rPr>
          <w:rFonts w:cs="Calibri"/>
          <w:lang w:eastAsia="ar-SA"/>
        </w:rPr>
      </w:pPr>
      <w:r>
        <w:rPr>
          <w:rFonts w:cs="Calibri"/>
          <w:lang w:eastAsia="ar-SA"/>
        </w:rPr>
        <w:t>előzetes vitarendezés esetén a vitarendezést kezdeményező részére a válasz elkészítése és megküldése, a többi érdekelt ajánlattevő részére pedig az erről szóló tájékoztató elkészítése és megküldése.</w:t>
      </w:r>
    </w:p>
    <w:p w:rsidR="00A47571" w:rsidRDefault="00A47571" w:rsidP="00A47571">
      <w:pPr>
        <w:ind w:left="360"/>
        <w:rPr>
          <w:lang w:eastAsia="zh-CN"/>
        </w:rPr>
      </w:pPr>
    </w:p>
    <w:p w:rsidR="00A47571" w:rsidRDefault="00A47571" w:rsidP="00A47571">
      <w:r>
        <w:t>Tanácsadó bevonása esetén a Munkacsoport egyes feladatait a tanácsadó látja el a vele kötött szerződésben foglaltak szerint.</w:t>
      </w:r>
    </w:p>
    <w:p w:rsidR="00A47571" w:rsidRDefault="00A47571" w:rsidP="00A47571"/>
    <w:p w:rsidR="00A47571" w:rsidRDefault="00A47571" w:rsidP="00A47571">
      <w:pPr>
        <w:numPr>
          <w:ilvl w:val="0"/>
          <w:numId w:val="7"/>
        </w:numPr>
      </w:pPr>
      <w:r>
        <w:t>A Munkacsoport üléseiről emlékeztetőt kell készíteni.</w:t>
      </w:r>
    </w:p>
    <w:p w:rsidR="00A47571" w:rsidRDefault="00A47571" w:rsidP="00A47571"/>
    <w:p w:rsidR="00A47571" w:rsidRDefault="00A47571" w:rsidP="00A47571">
      <w:pPr>
        <w:numPr>
          <w:ilvl w:val="0"/>
          <w:numId w:val="7"/>
        </w:numPr>
      </w:pPr>
      <w:r>
        <w:t>Nem kell Munkacsoportot létrehozni, ha tanácsadó közreműködésével történik az eljárás lefolytatása és a tanácsadóval kötött szerződés alapján a tanácsadó feladatát képezi az 5.8. pontban rögzített valamennyi feladat teljes körű ellátása.</w:t>
      </w:r>
    </w:p>
    <w:p w:rsidR="00A47571" w:rsidRDefault="00A47571" w:rsidP="00A47571"/>
    <w:p w:rsidR="00A47571" w:rsidRDefault="00A47571" w:rsidP="00A47571">
      <w:pPr>
        <w:numPr>
          <w:ilvl w:val="0"/>
          <w:numId w:val="7"/>
        </w:numPr>
      </w:pPr>
      <w:r>
        <w:t xml:space="preserve">Amennyiben az eljárás előkészítésébe tanácsadó kerül bevonásra, az eljárást megindító hirdetmény jogszerűségét a tanácsadó cégjegyzésre jogosult képviselője/képviselői, illetve a tanácsadó ellenjegyzésével igazolja. Amennyiben tanácsadó az eljárás előkészítésébe nem kerül bevonásra, a Munkacsoport </w:t>
      </w:r>
      <w:r>
        <w:rPr>
          <w:rFonts w:cs="Calibri"/>
          <w:lang w:eastAsia="ar-SA"/>
        </w:rPr>
        <w:t xml:space="preserve">közbeszerzési szakmai ismeretekkel rendelkező tagja </w:t>
      </w:r>
      <w:r>
        <w:t>igazolja aláírásával az eljárást kezdeményező hirdetmény jogszerűségét.</w:t>
      </w:r>
    </w:p>
    <w:p w:rsidR="00A47571" w:rsidRDefault="00A47571" w:rsidP="00A47571"/>
    <w:p w:rsidR="00A47571" w:rsidRDefault="00A47571" w:rsidP="00A47571">
      <w:pPr>
        <w:numPr>
          <w:ilvl w:val="0"/>
          <w:numId w:val="7"/>
        </w:numPr>
      </w:pPr>
      <w:r>
        <w:t>Az eljárást megindító hirdetmények Közbeszerzési Hatóságnak történő elektronikus megküldéséről a jegyző gondoskodik.</w:t>
      </w:r>
    </w:p>
    <w:p w:rsidR="00A47571" w:rsidRDefault="00A47571" w:rsidP="00A47571">
      <w:pPr>
        <w:rPr>
          <w:i/>
          <w:iCs/>
        </w:rPr>
      </w:pPr>
    </w:p>
    <w:p w:rsidR="00A47571" w:rsidRDefault="00A47571" w:rsidP="00A47571">
      <w:pPr>
        <w:numPr>
          <w:ilvl w:val="0"/>
          <w:numId w:val="7"/>
        </w:numPr>
      </w:pPr>
      <w:r>
        <w:t>Az előzetes vitarendezéssel kapcsolatos, a Kbt. 43. § (1) bekezdés b) pontja szerinti adatokat az előzetes vitarendezési kérelem kézhezvételét követően haladéktalanul közzé kell tenni a KAB –</w:t>
      </w:r>
      <w:proofErr w:type="spellStart"/>
      <w:r>
        <w:t>on</w:t>
      </w:r>
      <w:proofErr w:type="spellEnd"/>
      <w:r>
        <w:t>. A közzétételről a jegyző gondoskodik.</w:t>
      </w:r>
    </w:p>
    <w:p w:rsidR="00A47571" w:rsidRDefault="00A47571" w:rsidP="00A47571"/>
    <w:p w:rsidR="00A47571" w:rsidRDefault="00A47571" w:rsidP="00A47571">
      <w:pPr>
        <w:jc w:val="center"/>
        <w:outlineLvl w:val="0"/>
        <w:rPr>
          <w:b/>
        </w:rPr>
      </w:pPr>
      <w:r>
        <w:rPr>
          <w:b/>
        </w:rPr>
        <w:t xml:space="preserve">6. </w:t>
      </w:r>
      <w:r>
        <w:rPr>
          <w:b/>
        </w:rPr>
        <w:tab/>
        <w:t>Az értékelés szakasza</w:t>
      </w:r>
    </w:p>
    <w:p w:rsidR="00A47571" w:rsidRDefault="00A47571" w:rsidP="00A47571">
      <w:pPr>
        <w:jc w:val="center"/>
        <w:outlineLvl w:val="0"/>
        <w:rPr>
          <w:b/>
        </w:rPr>
      </w:pPr>
    </w:p>
    <w:p w:rsidR="00A47571" w:rsidRDefault="00A47571" w:rsidP="00A47571">
      <w:pPr>
        <w:numPr>
          <w:ilvl w:val="0"/>
          <w:numId w:val="12"/>
        </w:numPr>
      </w:pPr>
      <w:r>
        <w:t>Az értékelési szakasz az ajánlatok (részvételi jelentkezések) bontásától az eljárást lezáró döntés kihirdetéséig, közléséig tart.</w:t>
      </w:r>
    </w:p>
    <w:p w:rsidR="00A47571" w:rsidRDefault="00A47571" w:rsidP="00A47571">
      <w:pPr>
        <w:numPr>
          <w:ilvl w:val="0"/>
          <w:numId w:val="12"/>
        </w:numPr>
      </w:pPr>
      <w:r>
        <w:t>Ez a szakasz magában foglalja az ajánlatok (részvételi jelentkezések) felbontását,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A47571" w:rsidRDefault="00A47571" w:rsidP="00A47571"/>
    <w:p w:rsidR="00A47571" w:rsidRDefault="00A47571" w:rsidP="00A47571">
      <w:pPr>
        <w:numPr>
          <w:ilvl w:val="0"/>
          <w:numId w:val="12"/>
        </w:numPr>
      </w:pPr>
      <w:r>
        <w:t xml:space="preserve">Az értékelés elvégzése a Bírálóbizottság (továbbiakban: Bizottság) feladata, melynek tagjait a megyei közgyűlés elnöke kéri fel, s feladataik elvégzésére megbízólevéllel rendelkeznek, melyet részükre a megyei közgyűlés elnöke ad ki. A Bizottság </w:t>
      </w:r>
      <w:r>
        <w:lastRenderedPageBreak/>
        <w:t xml:space="preserve">összeállításánál követelmény, hogy az eljárás lefolytatásához, a döntések előkészítéséhez szükséges szakértelem a Bizottság munkájában biztosított legyen. A Bizottság munkájában olyan szakemberek vehetnek részt, akik közül egy-egy fő a közbeszerzés tárgya szerinti, közbeszerzési, jogi, illetve pénzügyi-gazdasági szakértelemmel rendelkezik. Építési beruházás esetén a Bizottság tagja az építési beruházások közbeszerzéseinek részletes szabályairól szóló jogszabályban meghatározott követelményeknek megfelelő szakember is. </w:t>
      </w:r>
    </w:p>
    <w:p w:rsidR="00A47571" w:rsidRDefault="00A47571" w:rsidP="00A47571">
      <w:pPr>
        <w:ind w:left="360"/>
      </w:pPr>
      <w:r>
        <w:t xml:space="preserve">Amennyiben a megyei önkormányzat gesztorként közös ajánlatkérők nevében, vagy más ajánlatkérő nevében folytat le közbeszerzési eljárást, a Bizottság tagja lehet azon ajánlatkérő által delegált személy is, akinek nevében az önkormányzat meghatalmazás alapján eljár. A delegált tag a Bizottság munkájában megfigyelőként, vagy teljes körű szavazati joggal vehet részt, a delegáló ajánlatkérő döntése szerint. </w:t>
      </w:r>
    </w:p>
    <w:p w:rsidR="00A47571" w:rsidRDefault="00A47571" w:rsidP="00A47571">
      <w:pPr>
        <w:ind w:left="360"/>
        <w:rPr>
          <w:highlight w:val="yellow"/>
        </w:rPr>
      </w:pPr>
    </w:p>
    <w:p w:rsidR="00A47571" w:rsidRDefault="00A47571" w:rsidP="00A47571">
      <w:pPr>
        <w:numPr>
          <w:ilvl w:val="0"/>
          <w:numId w:val="12"/>
        </w:numPr>
        <w:rPr>
          <w:rFonts w:cs="Calibri"/>
          <w:lang w:eastAsia="ar-SA"/>
        </w:rPr>
      </w:pPr>
      <w:r>
        <w:rPr>
          <w:rFonts w:cs="Calibri"/>
          <w:lang w:eastAsia="ar-SA"/>
        </w:rPr>
        <w:t>A Bizottság tagjainak feladata a beérkezett ajánlatok (részvételre jelentkezések) értékelése során különösen a következőkre terjed ki:</w:t>
      </w:r>
    </w:p>
    <w:p w:rsidR="00A47571" w:rsidRDefault="00A47571" w:rsidP="00A47571">
      <w:pPr>
        <w:numPr>
          <w:ilvl w:val="0"/>
          <w:numId w:val="13"/>
        </w:numPr>
        <w:tabs>
          <w:tab w:val="left" w:pos="2982"/>
        </w:tabs>
        <w:suppressAutoHyphens/>
        <w:ind w:left="357" w:hanging="357"/>
        <w:rPr>
          <w:rFonts w:cs="Calibri"/>
          <w:lang w:eastAsia="ar-SA"/>
        </w:rPr>
      </w:pPr>
      <w:r>
        <w:rPr>
          <w:rFonts w:cs="Calibri"/>
          <w:lang w:eastAsia="ar-SA"/>
        </w:rPr>
        <w:t>az ajánlatok (részvételi jelentkezések) bontása, bontási jegyzőkönyv készítése,</w:t>
      </w:r>
    </w:p>
    <w:p w:rsidR="00A47571" w:rsidRDefault="00A47571" w:rsidP="00A47571">
      <w:pPr>
        <w:numPr>
          <w:ilvl w:val="0"/>
          <w:numId w:val="13"/>
        </w:numPr>
        <w:tabs>
          <w:tab w:val="left" w:pos="2982"/>
        </w:tabs>
        <w:suppressAutoHyphens/>
        <w:ind w:left="357" w:hanging="357"/>
        <w:rPr>
          <w:rFonts w:cs="Calibri"/>
          <w:lang w:eastAsia="ar-SA"/>
        </w:rPr>
      </w:pPr>
      <w:r>
        <w:rPr>
          <w:rFonts w:cs="Calibri"/>
          <w:lang w:eastAsia="ar-SA"/>
        </w:rPr>
        <w:t>a szerződés teljesítésére való alkalmasság, alkalmatlanság vizsgálata,</w:t>
      </w:r>
    </w:p>
    <w:p w:rsidR="00A47571" w:rsidRDefault="00A47571" w:rsidP="00A47571">
      <w:pPr>
        <w:numPr>
          <w:ilvl w:val="0"/>
          <w:numId w:val="13"/>
        </w:numPr>
        <w:tabs>
          <w:tab w:val="left" w:pos="2982"/>
        </w:tabs>
        <w:suppressAutoHyphens/>
        <w:ind w:left="357" w:hanging="357"/>
        <w:rPr>
          <w:rFonts w:cs="Calibri"/>
          <w:lang w:eastAsia="ar-SA"/>
        </w:rPr>
      </w:pPr>
      <w:r>
        <w:rPr>
          <w:rFonts w:cs="Calibri"/>
          <w:lang w:eastAsia="ar-SA"/>
        </w:rPr>
        <w:t>kizáró okok vizsgálata,</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az ajánlatok (részvételi jelentkezések) hiányosságainak megállapítása és ennek pótlására való felszólítás,</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t>a beérkezett hiánypótlási dokumentumok és válaszok ellenőrzése,</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 xml:space="preserve">tárgyalásos eljárás során a </w:t>
      </w:r>
      <w:proofErr w:type="gramStart"/>
      <w:r>
        <w:rPr>
          <w:rFonts w:cs="Calibri"/>
          <w:lang w:eastAsia="ar-SA"/>
        </w:rPr>
        <w:t>tárgyalás(</w:t>
      </w:r>
      <w:proofErr w:type="gramEnd"/>
      <w:r>
        <w:rPr>
          <w:rFonts w:cs="Calibri"/>
          <w:lang w:eastAsia="ar-SA"/>
        </w:rPr>
        <w:t>ok) lefolytatása,</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nyilvánvaló számítási hiba korrigálása,</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adott esetben felvilágosítás kérése,</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kirívóan alacsony ellenszolgáltatást tartalmazó ajánlatok esetében indokolás kérése, az ajánlattevői oldalon felmerülő irreális kötelezettségvállalás kezelése, a</w:t>
      </w:r>
      <w:r>
        <w:t xml:space="preserve"> beérkezett válaszok, indokolások megvizsgálása,</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 xml:space="preserve">annak megállapítása, hogy az ajánlat (részvételi jelentkezés) megfelel-e a felhívásban és az egyéb közbeszerzési dokumentumokban vagy jogszabályokban foglalt feltételeknek, </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javaslattétel a közbenső döntések meghozatalára a döntéshozó felé a kizárással, érvénytelenséggel kapcsolatban, különös tekintettel a hirdetmény nélküli tárgyalásos eljárások esetében az első, ún. ajánlati kötöttséggel nem terhelt ajánlatok érvényességére, érvénytelenségére vonatkozó javaslattétel;</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indokolt esetben a szerződéskötés időpontjának elhalasztása, melyről minden esetben tájékoztatnia kell a közgyűlés elnökét,</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az értékelési szempontok szerinti pontozás elvégzése,</w:t>
      </w:r>
    </w:p>
    <w:p w:rsidR="00A47571" w:rsidRDefault="00A47571" w:rsidP="00A47571">
      <w:pPr>
        <w:numPr>
          <w:ilvl w:val="0"/>
          <w:numId w:val="14"/>
        </w:numPr>
        <w:tabs>
          <w:tab w:val="clear" w:pos="786"/>
          <w:tab w:val="left" w:pos="357"/>
          <w:tab w:val="left" w:pos="709"/>
          <w:tab w:val="left" w:pos="2982"/>
        </w:tabs>
        <w:suppressAutoHyphens/>
        <w:ind w:left="357" w:hanging="426"/>
        <w:rPr>
          <w:rFonts w:cs="Calibri"/>
          <w:lang w:eastAsia="ar-SA"/>
        </w:rPr>
      </w:pPr>
      <w:r>
        <w:rPr>
          <w:rFonts w:cs="Calibri"/>
          <w:lang w:eastAsia="ar-SA"/>
        </w:rPr>
        <w:t>az eljárást lezáró döntés előkészítése, az arra vonatkozó javaslat előterjesztése a döntéshozó felé,</w:t>
      </w:r>
    </w:p>
    <w:p w:rsidR="00A47571" w:rsidRDefault="00A47571" w:rsidP="00A47571">
      <w:pPr>
        <w:numPr>
          <w:ilvl w:val="0"/>
          <w:numId w:val="14"/>
        </w:numPr>
        <w:tabs>
          <w:tab w:val="clear" w:pos="786"/>
          <w:tab w:val="left" w:pos="357"/>
          <w:tab w:val="left" w:pos="709"/>
          <w:tab w:val="left" w:pos="2976"/>
        </w:tabs>
        <w:suppressAutoHyphens/>
        <w:ind w:left="357" w:hanging="425"/>
        <w:rPr>
          <w:rFonts w:cs="Calibri"/>
          <w:lang w:eastAsia="ar-SA"/>
        </w:rPr>
      </w:pPr>
      <w:r>
        <w:rPr>
          <w:rFonts w:cs="Calibri"/>
          <w:lang w:eastAsia="ar-SA"/>
        </w:rPr>
        <w:t>az eljárás eredményét tartalmazó összegezés elkészítése és az ajánlattevőknek való megküldése, az eljárás eredményéről, illetve eredménytelenségéről szóló hirdetmény elkészítése.</w:t>
      </w:r>
    </w:p>
    <w:p w:rsidR="00A47571" w:rsidRDefault="00A47571" w:rsidP="00A47571">
      <w:pPr>
        <w:rPr>
          <w:lang w:eastAsia="zh-CN"/>
        </w:rPr>
      </w:pPr>
    </w:p>
    <w:p w:rsidR="00A47571" w:rsidRDefault="00A47571" w:rsidP="00A47571">
      <w:r>
        <w:t>Tanácsadó bevonása esetén a Bizottság a fenti feladatait a tanácsadó közreműködése mellett látja el a tanácsadóval kötött szerződésben foglaltak szerint.</w:t>
      </w:r>
    </w:p>
    <w:p w:rsidR="00A47571" w:rsidRDefault="00A47571" w:rsidP="00A47571"/>
    <w:p w:rsidR="00A47571" w:rsidRDefault="00A47571" w:rsidP="00A47571">
      <w:pPr>
        <w:numPr>
          <w:ilvl w:val="0"/>
          <w:numId w:val="12"/>
        </w:numPr>
        <w:rPr>
          <w:rFonts w:cs="Calibri"/>
          <w:lang w:eastAsia="ar-SA"/>
        </w:rPr>
      </w:pPr>
      <w:r>
        <w:t xml:space="preserve">A Bizottság tagjai megbízólevelük elfogadásakor összeférhetetlenségi és titoktartási nyilatkozatot tesznek. Nem fogadhatja el a megbízást az, akivel szemben összeférhetetlenség fennáll. Ha az eljárás során merül fel az összeférhetetlenség, erről a Bizottság elnökét haladéktalanul tájékoztatnia kell, s megbízását vissza kell adni. Pótlásáról </w:t>
      </w:r>
      <w:r>
        <w:lastRenderedPageBreak/>
        <w:t>a megyei közgyűlés elnöke gondoskodik. Az új tag a megbízólevele elfogadásakor szintén tesz összeférhetetlenségi és titoktartási nyilatkozatot.</w:t>
      </w:r>
      <w:r>
        <w:rPr>
          <w:rFonts w:cs="Calibri"/>
          <w:lang w:eastAsia="ar-SA"/>
        </w:rPr>
        <w:t xml:space="preserve"> Az összeférhetetlenséget a Kbt. 25. §</w:t>
      </w:r>
      <w:proofErr w:type="spellStart"/>
      <w:r>
        <w:rPr>
          <w:rFonts w:cs="Calibri"/>
          <w:lang w:eastAsia="ar-SA"/>
        </w:rPr>
        <w:t>-a</w:t>
      </w:r>
      <w:proofErr w:type="spellEnd"/>
      <w:r>
        <w:rPr>
          <w:rFonts w:cs="Calibri"/>
          <w:lang w:eastAsia="ar-SA"/>
        </w:rPr>
        <w:t xml:space="preserve"> szerint kell vizsgálni.</w:t>
      </w:r>
    </w:p>
    <w:p w:rsidR="00A47571" w:rsidRDefault="00A47571" w:rsidP="00A47571">
      <w:pPr>
        <w:rPr>
          <w:lang w:eastAsia="zh-CN"/>
        </w:rPr>
      </w:pPr>
    </w:p>
    <w:p w:rsidR="00A47571" w:rsidRDefault="00A47571" w:rsidP="00A47571">
      <w:pPr>
        <w:numPr>
          <w:ilvl w:val="0"/>
          <w:numId w:val="12"/>
        </w:numPr>
      </w:pPr>
      <w:r>
        <w:t>A Bizottság tagjai részt vehetnek az ajánlatok (részvételi jelentkezések) bontásán, az eredményhirdetésen.</w:t>
      </w:r>
    </w:p>
    <w:p w:rsidR="00A47571" w:rsidRDefault="00A47571" w:rsidP="00A47571"/>
    <w:p w:rsidR="00A47571" w:rsidRDefault="00A47571" w:rsidP="00A47571">
      <w:pPr>
        <w:numPr>
          <w:ilvl w:val="0"/>
          <w:numId w:val="12"/>
        </w:numPr>
      </w:pPr>
      <w:r>
        <w:t>Az eljárás során a Bizottság legalább egy bizottsági ülést köteles tartani. Az ülésekről jegyzőkönyvet kell készíteni. A Bizottság ülésén a megyei közgyűlés elnöke, továbbá – amennyiben a Bizottságnak nem tagja -, a felkért szakértő, illetve a tanácsadó tanácskozási joggal vesz részt.</w:t>
      </w:r>
    </w:p>
    <w:p w:rsidR="00A47571" w:rsidRDefault="00A47571" w:rsidP="00A47571"/>
    <w:p w:rsidR="00A47571" w:rsidRDefault="00A47571" w:rsidP="00A47571">
      <w:pPr>
        <w:numPr>
          <w:ilvl w:val="0"/>
          <w:numId w:val="12"/>
        </w:numPr>
      </w:pPr>
      <w:r>
        <w:t xml:space="preserve">A Bizottság valamennyi tagjának indokolással ellátott </w:t>
      </w:r>
      <w:r>
        <w:rPr>
          <w:rFonts w:cs="Calibri"/>
          <w:lang w:eastAsia="ar-SA"/>
        </w:rPr>
        <w:t>bírálati</w:t>
      </w:r>
      <w:r>
        <w:t xml:space="preserve"> lapot kell készítenie, melyben kifejti álláspontját az ajánlatokkal (részvételi jelentkezésekkel) kapcsolatban. A </w:t>
      </w:r>
      <w:r>
        <w:rPr>
          <w:rFonts w:cs="Calibri"/>
          <w:lang w:eastAsia="ar-SA"/>
        </w:rPr>
        <w:t>bírálati</w:t>
      </w:r>
      <w:r>
        <w:t xml:space="preserve"> </w:t>
      </w:r>
      <w:proofErr w:type="gramStart"/>
      <w:r>
        <w:t>lapokat</w:t>
      </w:r>
      <w:proofErr w:type="gramEnd"/>
      <w:r>
        <w:t xml:space="preserve"> az írásbeli szakvéleményt és döntési javaslatot egyaránt tartalmazó jegyzőkönyvhöz kell csatolni.</w:t>
      </w:r>
    </w:p>
    <w:p w:rsidR="00A47571" w:rsidRDefault="00A47571" w:rsidP="00A47571">
      <w:pPr>
        <w:rPr>
          <w:color w:val="000000"/>
        </w:rPr>
      </w:pPr>
    </w:p>
    <w:p w:rsidR="00A47571" w:rsidRDefault="00A47571" w:rsidP="00A47571">
      <w:pPr>
        <w:numPr>
          <w:ilvl w:val="0"/>
          <w:numId w:val="12"/>
        </w:numPr>
        <w:rPr>
          <w:color w:val="000000"/>
        </w:rPr>
      </w:pPr>
      <w:r>
        <w:rPr>
          <w:color w:val="000000"/>
        </w:rPr>
        <w:t xml:space="preserve">Az értékelés során a Bizottságnak állást kell foglalnia az ajánlattevők (részvételre jelentkezők) alkalmassága, az ajánlat (részvételi jelentkezés) érvényessége tárgyában, és abban a kérdésben, hogy fennáll-e az ajánlattevő </w:t>
      </w:r>
      <w:proofErr w:type="gramStart"/>
      <w:r>
        <w:rPr>
          <w:color w:val="000000"/>
        </w:rPr>
        <w:t>(részvételre</w:t>
      </w:r>
      <w:proofErr w:type="gramEnd"/>
      <w:r>
        <w:rPr>
          <w:color w:val="000000"/>
        </w:rPr>
        <w:t xml:space="preserve"> jelentkező) vonatkozásában valamely kizáró vagy érvénytelenségi ok. A Bizottság valamennyi döntést igénylő kérdést részletesen, minden körülményre kiterjedően köteles vizsgálni. </w:t>
      </w:r>
    </w:p>
    <w:p w:rsidR="00A47571" w:rsidRDefault="00A47571" w:rsidP="00A47571">
      <w:pPr>
        <w:ind w:left="360"/>
      </w:pPr>
      <w:r>
        <w:rPr>
          <w:color w:val="000000"/>
        </w:rPr>
        <w:t>Bármely döntés meghozatalára a Bizottság ezzel kapcsolatos álláspontját megfelelő időben köteles a döntéshozó elé tárni.</w:t>
      </w:r>
    </w:p>
    <w:p w:rsidR="00A47571" w:rsidRDefault="00A47571" w:rsidP="00A47571"/>
    <w:p w:rsidR="00A47571" w:rsidRDefault="00A47571" w:rsidP="00A47571">
      <w:pPr>
        <w:numPr>
          <w:ilvl w:val="0"/>
          <w:numId w:val="12"/>
        </w:numPr>
        <w:rPr>
          <w:strike/>
        </w:rPr>
      </w:pPr>
      <w:r>
        <w:t>Az értékelés során mind a közbenső, mind pedig az eljárást lezáró döntés esetében a javaslattétel a Bizottság nevében kerül előterjesztésre, melyről a Bizottság tagjainak szavazniuk kell (nyílt szavazás). A Bizottság döntését egyszerű szótöbbséggel hozza meg. A Bizottság akkor határozatképes, ha tagjainak több mint fele az ülésen jelen van. Minden bizottsági tagot csak egy szavazat illet meg. Amennyiben a Bizottság valamely tagja a Bizottság többségi véleményével nem ért egyet, különvéleményét az adott ülésen készített jegyzőkönyvben rögzíteni kell.</w:t>
      </w:r>
    </w:p>
    <w:p w:rsidR="00A47571" w:rsidRDefault="00A47571" w:rsidP="00A47571">
      <w:pPr>
        <w:jc w:val="center"/>
        <w:outlineLvl w:val="0"/>
        <w:rPr>
          <w:b/>
        </w:rPr>
      </w:pPr>
      <w:r>
        <w:rPr>
          <w:b/>
        </w:rPr>
        <w:t>7.</w:t>
      </w:r>
      <w:r>
        <w:rPr>
          <w:b/>
        </w:rPr>
        <w:tab/>
        <w:t>Döntéshozatal</w:t>
      </w:r>
    </w:p>
    <w:p w:rsidR="00A47571" w:rsidRDefault="00A47571" w:rsidP="00A47571">
      <w:pPr>
        <w:jc w:val="center"/>
        <w:outlineLvl w:val="0"/>
      </w:pPr>
    </w:p>
    <w:p w:rsidR="00A47571" w:rsidRDefault="00A47571" w:rsidP="00A47571">
      <w:pPr>
        <w:numPr>
          <w:ilvl w:val="0"/>
          <w:numId w:val="15"/>
        </w:numPr>
      </w:pPr>
      <w:r>
        <w:t>Az eljárást lezáró döntést a Közgyűlés, illetve az SZMSZ 2. sz. melléklete szerinti átruházott hatáskörben a megyei közgyűlés elnöke hozhatja meg.</w:t>
      </w:r>
    </w:p>
    <w:p w:rsidR="00A47571" w:rsidRDefault="00A47571" w:rsidP="00A47571"/>
    <w:p w:rsidR="00A47571" w:rsidRDefault="00A47571" w:rsidP="00A47571">
      <w:pPr>
        <w:numPr>
          <w:ilvl w:val="0"/>
          <w:numId w:val="15"/>
        </w:numPr>
        <w:rPr>
          <w:rFonts w:cs="Calibri"/>
          <w:lang w:eastAsia="ar-SA"/>
        </w:rPr>
      </w:pPr>
      <w:r>
        <w:rPr>
          <w:rFonts w:cs="Calibri"/>
          <w:lang w:eastAsia="ar-SA"/>
        </w:rPr>
        <w:t>Nem vehet részt a döntéshozatalban, akivel kapcsolatban fennáll a Kbt. 25. §</w:t>
      </w:r>
      <w:proofErr w:type="spellStart"/>
      <w:r>
        <w:rPr>
          <w:rFonts w:cs="Calibri"/>
          <w:lang w:eastAsia="ar-SA"/>
        </w:rPr>
        <w:t>-a</w:t>
      </w:r>
      <w:proofErr w:type="spellEnd"/>
      <w:r>
        <w:rPr>
          <w:rFonts w:cs="Calibri"/>
          <w:lang w:eastAsia="ar-SA"/>
        </w:rPr>
        <w:t xml:space="preserve"> szerinti összeférhetetlenség. Az összeférhetetlenséget a jegyzőnek kell jelezni.</w:t>
      </w:r>
    </w:p>
    <w:p w:rsidR="00A47571" w:rsidRDefault="00A47571" w:rsidP="00A47571">
      <w:pPr>
        <w:rPr>
          <w:lang w:eastAsia="zh-CN"/>
        </w:rPr>
      </w:pPr>
    </w:p>
    <w:p w:rsidR="00A47571" w:rsidRDefault="00A47571" w:rsidP="00A47571">
      <w:pPr>
        <w:numPr>
          <w:ilvl w:val="0"/>
          <w:numId w:val="15"/>
        </w:numPr>
      </w:pPr>
      <w:r>
        <w:t>Amennyiben kétszakaszos eljárás esetében az eljárást lezáró döntés meghozatalára a Közgyűlés jogosult, az első (részvételi) szakaszt lezáró döntést a megyei közgyűlés elnöke hozza meg.</w:t>
      </w:r>
    </w:p>
    <w:p w:rsidR="00A47571" w:rsidRDefault="00A47571" w:rsidP="00A47571"/>
    <w:p w:rsidR="00A47571" w:rsidRDefault="00A47571" w:rsidP="00A47571">
      <w:pPr>
        <w:numPr>
          <w:ilvl w:val="0"/>
          <w:numId w:val="15"/>
        </w:numPr>
      </w:pPr>
      <w:r>
        <w:t xml:space="preserve">Mind a közbenső, mind az eljárást lezáró </w:t>
      </w:r>
      <w:r>
        <w:rPr>
          <w:color w:val="000000"/>
        </w:rPr>
        <w:t>döntésre a Bizottság tesz javaslatot a döntéshozónak</w:t>
      </w:r>
      <w:r>
        <w:t>. A döntéshozó a Bizottság szakvéleményét és javaslatát mérlegelve hozza meg a döntését. A döntéshozatal előtt kérheti, hogy jelenlétében a Bizottság újból üljön össze, s az esetlegesen felmerült kérdéseket közösen tisztázzák.</w:t>
      </w:r>
    </w:p>
    <w:p w:rsidR="00A47571" w:rsidRDefault="00A47571" w:rsidP="00A47571"/>
    <w:p w:rsidR="00A47571" w:rsidRDefault="00A47571" w:rsidP="00A47571">
      <w:pPr>
        <w:numPr>
          <w:ilvl w:val="0"/>
          <w:numId w:val="15"/>
        </w:numPr>
      </w:pPr>
      <w:r>
        <w:lastRenderedPageBreak/>
        <w:t>A közbeszerzési eljárás eredményét a döntéshozó állapítja meg. E nélkül az eljárás eredménye nem hirdethető ki.</w:t>
      </w:r>
    </w:p>
    <w:p w:rsidR="00A47571" w:rsidRDefault="00A47571" w:rsidP="00A47571">
      <w:pPr>
        <w:ind w:left="360"/>
      </w:pPr>
    </w:p>
    <w:p w:rsidR="00A47571" w:rsidRDefault="00A47571" w:rsidP="00A47571">
      <w:pPr>
        <w:jc w:val="center"/>
        <w:rPr>
          <w:b/>
        </w:rPr>
      </w:pPr>
      <w:r>
        <w:rPr>
          <w:b/>
        </w:rPr>
        <w:t>8.</w:t>
      </w:r>
      <w:r>
        <w:rPr>
          <w:b/>
        </w:rPr>
        <w:tab/>
        <w:t>Szerződéskötés és a szerződés teljesítésével kapcsolatos feladatok</w:t>
      </w:r>
    </w:p>
    <w:p w:rsidR="00A47571" w:rsidRDefault="00A47571" w:rsidP="00A47571">
      <w:pPr>
        <w:rPr>
          <w:b/>
        </w:rPr>
      </w:pPr>
    </w:p>
    <w:p w:rsidR="00A47571" w:rsidRDefault="00A47571" w:rsidP="00A47571">
      <w:pPr>
        <w:numPr>
          <w:ilvl w:val="0"/>
          <w:numId w:val="16"/>
        </w:numPr>
        <w:rPr>
          <w:rFonts w:cs="Calibri"/>
          <w:bCs/>
          <w:lang w:eastAsia="ar-SA"/>
        </w:rPr>
      </w:pPr>
      <w:r>
        <w:rPr>
          <w:rFonts w:cs="Calibri"/>
          <w:bCs/>
          <w:lang w:eastAsia="ar-SA"/>
        </w:rPr>
        <w:t>A szerződések megkötésére, illetőleg a szerződéskötések ellenjegyzésére a kötelezettség vállalási jogkörrel, valamint azok ellenjegyzési jogkörével külön belső szabályozásban meghatározott személyek jogosultak. Ugyanez az eljárásrend követendő a szerződések módosítása esetén is.</w:t>
      </w:r>
    </w:p>
    <w:p w:rsidR="00A47571" w:rsidRDefault="00A47571" w:rsidP="00A47571">
      <w:pPr>
        <w:ind w:left="360"/>
        <w:rPr>
          <w:rFonts w:cs="Calibri"/>
          <w:bCs/>
          <w:lang w:eastAsia="ar-SA"/>
        </w:rPr>
      </w:pPr>
      <w:r>
        <w:t xml:space="preserve">Amennyiben a megyei önkormányzat meghatalmazás alapján más ajánlatkérő nevében folytat le közbeszerzési eljárást, a szerződés megkötésére és módosítására – eltérő megállapodás hiányában – a meghatalmazást adó ajánlatkérő által kerül sor. </w:t>
      </w:r>
    </w:p>
    <w:p w:rsidR="00A47571" w:rsidRDefault="00A47571" w:rsidP="00A47571">
      <w:pPr>
        <w:rPr>
          <w:rFonts w:cs="Calibri"/>
          <w:bCs/>
          <w:lang w:eastAsia="ar-SA"/>
        </w:rPr>
      </w:pPr>
    </w:p>
    <w:p w:rsidR="00A47571" w:rsidRDefault="00A47571" w:rsidP="00A47571">
      <w:pPr>
        <w:numPr>
          <w:ilvl w:val="0"/>
          <w:numId w:val="16"/>
        </w:numPr>
        <w:rPr>
          <w:lang w:eastAsia="zh-CN"/>
        </w:rPr>
      </w:pPr>
      <w:r>
        <w:t xml:space="preserve">A megyei önkormányzat nevében a közbeszerzési eljárás lefolytatását követően létrejött szerződést, illetve annak módosítását a megyei közgyűlés elnöke írhatja alá. </w:t>
      </w:r>
    </w:p>
    <w:p w:rsidR="00A47571" w:rsidRDefault="00A47571" w:rsidP="00A47571">
      <w:pPr>
        <w:spacing w:after="120"/>
        <w:ind w:left="360"/>
      </w:pPr>
      <w:r>
        <w:t xml:space="preserve">A közbeszerzési eljárás alapján megkötött szerződéseket – beleértve a Kbt. 9. § (1) bekezdésének h), i) és j) pontja szerinti szerződéseket is –, azok megkötését követően haladéktalanul közzé kell tenni a </w:t>
      </w:r>
      <w:proofErr w:type="spellStart"/>
      <w:r>
        <w:t>KAB-ban</w:t>
      </w:r>
      <w:proofErr w:type="spellEnd"/>
      <w:r>
        <w:t xml:space="preserve">. A közzétételről a jegyző gondoskodik. </w:t>
      </w:r>
      <w:r>
        <w:rPr>
          <w:rFonts w:cs="Calibri"/>
          <w:lang w:eastAsia="ar-SA"/>
        </w:rPr>
        <w:t>A szerződés szövege közérdekből nyilvános adat, annak nyilvánosságra hozatala üzleti titokra való hivatkozással nem tagadható meg.</w:t>
      </w:r>
    </w:p>
    <w:p w:rsidR="00A47571" w:rsidRDefault="00A47571" w:rsidP="00A47571">
      <w:pPr>
        <w:numPr>
          <w:ilvl w:val="0"/>
          <w:numId w:val="16"/>
        </w:numPr>
        <w:rPr>
          <w:rFonts w:cs="Calibri"/>
          <w:lang w:eastAsia="ar-SA"/>
        </w:rPr>
      </w:pPr>
      <w:r>
        <w:rPr>
          <w:rFonts w:cs="Calibri"/>
          <w:lang w:eastAsia="ar-SA"/>
        </w:rPr>
        <w:t>A közbeszerzési eljárás lefolytatását követően létrejött szerződést a felek a Kbt. 141. §</w:t>
      </w:r>
      <w:proofErr w:type="spellStart"/>
      <w:r>
        <w:rPr>
          <w:rFonts w:cs="Calibri"/>
          <w:lang w:eastAsia="ar-SA"/>
        </w:rPr>
        <w:t>-ban</w:t>
      </w:r>
      <w:proofErr w:type="spellEnd"/>
      <w:r>
        <w:rPr>
          <w:rFonts w:cs="Calibri"/>
          <w:lang w:eastAsia="ar-SA"/>
        </w:rPr>
        <w:t xml:space="preserve"> foglaltak betartásával módosíthatják. Lejárt határidejű, vagy teljesített szerződést nem lehet módosítani.</w:t>
      </w:r>
    </w:p>
    <w:p w:rsidR="00A47571" w:rsidRDefault="00A47571" w:rsidP="00A47571">
      <w:pPr>
        <w:rPr>
          <w:lang w:eastAsia="zh-CN"/>
        </w:rPr>
      </w:pPr>
    </w:p>
    <w:p w:rsidR="00A47571" w:rsidRDefault="00A47571" w:rsidP="00A47571">
      <w:pPr>
        <w:numPr>
          <w:ilvl w:val="0"/>
          <w:numId w:val="16"/>
        </w:numPr>
        <w:rPr>
          <w:rFonts w:cs="Calibri"/>
          <w:lang w:eastAsia="ar-SA"/>
        </w:rPr>
      </w:pPr>
      <w:r>
        <w:t>Szerződésmódosítás esetén a módosítástól számított 15 munkanapon belül a hirdetmény megjelentetésének kezdeményezéséről a jegyző gondoskodik a</w:t>
      </w:r>
      <w:r>
        <w:rPr>
          <w:rFonts w:cs="Calibri"/>
          <w:lang w:eastAsia="ar-SA"/>
        </w:rPr>
        <w:t xml:space="preserve"> Közbeszerzési Értesítő szerkesztőségénél.</w:t>
      </w:r>
    </w:p>
    <w:p w:rsidR="00A47571" w:rsidRDefault="00A47571" w:rsidP="00A47571">
      <w:pPr>
        <w:rPr>
          <w:lang w:eastAsia="zh-CN"/>
        </w:rPr>
      </w:pPr>
    </w:p>
    <w:p w:rsidR="00A47571" w:rsidRDefault="00A47571" w:rsidP="00A47571">
      <w:pPr>
        <w:pStyle w:val="Default"/>
        <w:ind w:left="360"/>
        <w:jc w:val="both"/>
      </w:pPr>
      <w:proofErr w:type="gramStart"/>
      <w:r>
        <w:t xml:space="preserve">A </w:t>
      </w:r>
      <w:proofErr w:type="spellStart"/>
      <w:r>
        <w:t>KAB-ban</w:t>
      </w:r>
      <w:proofErr w:type="spellEnd"/>
      <w:r>
        <w:rPr>
          <w:i/>
          <w:iCs/>
        </w:rPr>
        <w:t xml:space="preserve"> </w:t>
      </w:r>
      <w:r>
        <w:t>kell közzétenni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w:t>
      </w:r>
      <w:proofErr w:type="gramEnd"/>
      <w:r>
        <w:t xml:space="preserve"> </w:t>
      </w:r>
      <w:proofErr w:type="gramStart"/>
      <w:r>
        <w:t>követő</w:t>
      </w:r>
      <w:proofErr w:type="gramEnd"/>
      <w:r>
        <w:t xml:space="preserve"> harminc napon belül. A közzétételről a jegyző gondoskodik.</w:t>
      </w:r>
    </w:p>
    <w:p w:rsidR="00A47571" w:rsidRDefault="00A47571" w:rsidP="00A47571"/>
    <w:p w:rsidR="00A47571" w:rsidRDefault="00A47571" w:rsidP="00A47571">
      <w:pPr>
        <w:numPr>
          <w:ilvl w:val="0"/>
          <w:numId w:val="16"/>
        </w:numPr>
      </w:pPr>
      <w:r>
        <w:t>Az eljárás eredményéről szóló tájékoztatót az ajánlatkérő legkésőbb a szerződéskötést, vagy ennek hiányában az eljárás eredménytelenné nyilvánításáról vagy a szerződés megkötésének megtagadásáról szóló ajánlatkérői döntést követő tíz munkanapon belül köteles megküldeni a Közbeszerzési Hatóságnak, elektronikus hirdetmény formájában. A hirdetmény megküldéséről a jegyző gondoskodik.</w:t>
      </w:r>
    </w:p>
    <w:p w:rsidR="00A47571" w:rsidRDefault="00A47571" w:rsidP="00A47571"/>
    <w:p w:rsidR="00A47571" w:rsidRDefault="00A47571" w:rsidP="00A47571">
      <w:pPr>
        <w:ind w:left="709" w:hanging="709"/>
        <w:jc w:val="center"/>
        <w:outlineLvl w:val="0"/>
        <w:rPr>
          <w:b/>
        </w:rPr>
      </w:pPr>
      <w:r>
        <w:rPr>
          <w:b/>
        </w:rPr>
        <w:t>9.</w:t>
      </w:r>
      <w:r>
        <w:rPr>
          <w:b/>
        </w:rPr>
        <w:tab/>
        <w:t>Az ajánlatkérő nevében eljáró és az eljárásba bevont személyek feladat és hatásköre, illetve felelősségi rendje</w:t>
      </w:r>
    </w:p>
    <w:p w:rsidR="00A47571" w:rsidRDefault="00A47571" w:rsidP="00A47571">
      <w:pPr>
        <w:ind w:left="709" w:hanging="709"/>
        <w:jc w:val="center"/>
        <w:outlineLvl w:val="0"/>
        <w:rPr>
          <w:b/>
        </w:rPr>
      </w:pPr>
    </w:p>
    <w:p w:rsidR="00A47571" w:rsidRDefault="00A47571" w:rsidP="00A47571">
      <w:pPr>
        <w:numPr>
          <w:ilvl w:val="0"/>
          <w:numId w:val="17"/>
        </w:numPr>
      </w:pPr>
      <w:r>
        <w:t xml:space="preserve">A közbeszerzési tevékenység irányítása </w:t>
      </w:r>
      <w:r>
        <w:rPr>
          <w:b/>
        </w:rPr>
        <w:t>a megyei közgyűlés elnökének</w:t>
      </w:r>
      <w:r>
        <w:t xml:space="preserve"> feladat és hatáskörébe tartozik, mellyel összefüggésben:</w:t>
      </w:r>
    </w:p>
    <w:p w:rsidR="00A47571" w:rsidRDefault="00A47571" w:rsidP="00A47571">
      <w:pPr>
        <w:numPr>
          <w:ilvl w:val="0"/>
          <w:numId w:val="18"/>
        </w:numPr>
      </w:pPr>
      <w:r>
        <w:t>felelős a közbeszerzési eljárások szabályszerű és határidőre történő lefolytatásáért, döntéseiért,</w:t>
      </w:r>
    </w:p>
    <w:p w:rsidR="00A47571" w:rsidRDefault="00A47571" w:rsidP="00A47571">
      <w:pPr>
        <w:numPr>
          <w:ilvl w:val="0"/>
          <w:numId w:val="18"/>
        </w:numPr>
      </w:pPr>
      <w:r>
        <w:lastRenderedPageBreak/>
        <w:t>elfogadja az éves közbeszerzési tervet, illetve módosításait, és erről a közgyűlést a lejárt határidejű határozatokról szóló jelentésben az elfogadást, illetve a módosítást követő ülésen tájékoztatja,</w:t>
      </w:r>
    </w:p>
    <w:p w:rsidR="00A47571" w:rsidRDefault="00A47571" w:rsidP="00A47571">
      <w:pPr>
        <w:numPr>
          <w:ilvl w:val="0"/>
          <w:numId w:val="18"/>
        </w:numPr>
      </w:pPr>
      <w:r>
        <w:t>a felhívás, illetőleg az egyéb közbeszerzési dokumentumok elfogadásával dönt az egyes közbeszerzési eljárások megindításáról,</w:t>
      </w:r>
    </w:p>
    <w:p w:rsidR="00A47571" w:rsidRDefault="00A47571" w:rsidP="00A47571">
      <w:pPr>
        <w:numPr>
          <w:ilvl w:val="0"/>
          <w:numId w:val="18"/>
        </w:numPr>
      </w:pPr>
      <w:r>
        <w:t>dönt az eljárást megindító felhívás visszavonásáról,</w:t>
      </w:r>
    </w:p>
    <w:p w:rsidR="00A47571" w:rsidRDefault="00A47571" w:rsidP="00A47571">
      <w:pPr>
        <w:numPr>
          <w:ilvl w:val="0"/>
          <w:numId w:val="18"/>
        </w:numPr>
      </w:pPr>
      <w:r>
        <w:t>dönt a szakértői közreműködő, tanácsadó igénybevételéről,</w:t>
      </w:r>
    </w:p>
    <w:p w:rsidR="00A47571" w:rsidRDefault="00A47571" w:rsidP="00A47571">
      <w:pPr>
        <w:numPr>
          <w:ilvl w:val="0"/>
          <w:numId w:val="18"/>
        </w:numPr>
      </w:pPr>
      <w:r>
        <w:t>felkéri a szakértőt, valamint a tanácsadót,</w:t>
      </w:r>
    </w:p>
    <w:p w:rsidR="00A47571" w:rsidRDefault="00A47571" w:rsidP="00A47571">
      <w:pPr>
        <w:numPr>
          <w:ilvl w:val="0"/>
          <w:numId w:val="18"/>
        </w:numPr>
      </w:pPr>
      <w:r>
        <w:t>engedélyezi a közbeszerzési eljárás külső szervezettel történő lefolytatását,</w:t>
      </w:r>
    </w:p>
    <w:p w:rsidR="00A47571" w:rsidRDefault="00A47571" w:rsidP="00A47571">
      <w:pPr>
        <w:numPr>
          <w:ilvl w:val="0"/>
          <w:numId w:val="18"/>
        </w:numPr>
      </w:pPr>
      <w:r>
        <w:t>felkéri a Bizottság tagjait,</w:t>
      </w:r>
    </w:p>
    <w:p w:rsidR="00A47571" w:rsidRDefault="00A47571" w:rsidP="00A47571">
      <w:pPr>
        <w:numPr>
          <w:ilvl w:val="0"/>
          <w:numId w:val="18"/>
        </w:numPr>
      </w:pPr>
      <w:r>
        <w:t>meghozza a közbenső, illetve a közbeszerzési eljárást lezáró döntést a Bizottság írásbeli szakvéleménye figyelembevételével,</w:t>
      </w:r>
    </w:p>
    <w:p w:rsidR="00A47571" w:rsidRDefault="00A47571" w:rsidP="00A47571">
      <w:pPr>
        <w:numPr>
          <w:ilvl w:val="0"/>
          <w:numId w:val="18"/>
        </w:numPr>
      </w:pPr>
      <w:r>
        <w:t>megköti a közbeszerzési eljárás alapján létrejövő szerződést, annak esetleges módosítását; azt az esetet kivéve amennyiben a megyei önkormányzat meghatalmazás alapján más ajánlatkérő nevében folytat le közbeszerzési eljárást,</w:t>
      </w:r>
    </w:p>
    <w:p w:rsidR="00A47571" w:rsidRDefault="00A47571" w:rsidP="00A47571">
      <w:pPr>
        <w:numPr>
          <w:ilvl w:val="0"/>
          <w:numId w:val="18"/>
        </w:numPr>
      </w:pPr>
      <w:r>
        <w:t>jóváhagyja az éves statisztikai összegzést,</w:t>
      </w:r>
    </w:p>
    <w:p w:rsidR="00A47571" w:rsidRDefault="00A47571" w:rsidP="00A47571">
      <w:pPr>
        <w:numPr>
          <w:ilvl w:val="0"/>
          <w:numId w:val="18"/>
        </w:numPr>
      </w:pPr>
      <w:r>
        <w:t>kijelöli a Közbeszerzési Döntőbizottság (továbbiakban: Döntőbizottság), illetve a bíróság előtti jogorvoslati eljárásban az ajánlatkérő nevében eljáró személyeket,</w:t>
      </w:r>
    </w:p>
    <w:p w:rsidR="00A47571" w:rsidRDefault="00A47571" w:rsidP="00A47571">
      <w:pPr>
        <w:numPr>
          <w:ilvl w:val="0"/>
          <w:numId w:val="18"/>
        </w:numPr>
      </w:pPr>
      <w:r>
        <w:t>dönt a Döntőbizottság, illetőleg bíróság előtti jogorvoslati eljárásban képviselendő álláspontról,</w:t>
      </w:r>
    </w:p>
    <w:p w:rsidR="00A47571" w:rsidRDefault="00A47571" w:rsidP="00A47571">
      <w:pPr>
        <w:numPr>
          <w:ilvl w:val="0"/>
          <w:numId w:val="18"/>
        </w:numPr>
      </w:pPr>
      <w:r>
        <w:t>megjelenteti az eljárás eredményét a lejárt határidejű határozatokról szóló jelentésben,</w:t>
      </w:r>
    </w:p>
    <w:p w:rsidR="00A47571" w:rsidRDefault="00A47571" w:rsidP="00A47571">
      <w:pPr>
        <w:numPr>
          <w:ilvl w:val="0"/>
          <w:numId w:val="18"/>
        </w:numPr>
      </w:pPr>
      <w:r>
        <w:t>dönt az Európai Bizottság jogsértésről szóló értesítésében megjelöltek orvoslásáról,</w:t>
      </w:r>
    </w:p>
    <w:p w:rsidR="00A47571" w:rsidRDefault="00A47571" w:rsidP="00A47571">
      <w:pPr>
        <w:pStyle w:val="Listaszerbekezds"/>
        <w:numPr>
          <w:ilvl w:val="0"/>
          <w:numId w:val="18"/>
        </w:numPr>
        <w:tabs>
          <w:tab w:val="left" w:pos="426"/>
        </w:tabs>
        <w:contextualSpacing/>
      </w:pPr>
      <w:r>
        <w:t>amennyiben a megyei önkormányzat a költségvetési szerve által lefolytatni kívánt közbeszerzési eljáráshoz csatlakozik, illetve közbeszerzési eljárása során a megyei önkormányzat az intézménye nevében is eljár, az adott közbeszerzési eljárásra vonatkozó, a részt vevő felek között létrejövő megállapodást a megyei önkormányzat nevében aláírja,</w:t>
      </w:r>
    </w:p>
    <w:p w:rsidR="00A47571" w:rsidRDefault="00A47571" w:rsidP="00A47571">
      <w:pPr>
        <w:pStyle w:val="Listaszerbekezds"/>
        <w:numPr>
          <w:ilvl w:val="0"/>
          <w:numId w:val="18"/>
        </w:numPr>
        <w:tabs>
          <w:tab w:val="left" w:pos="426"/>
        </w:tabs>
        <w:contextualSpacing/>
      </w:pPr>
      <w:r>
        <w:t>a fenti megállapodás aláírásáról a lejárt határidejű határozatokról szóló jelentésben beszámol a Közgyűlésnek.</w:t>
      </w:r>
    </w:p>
    <w:p w:rsidR="00A47571" w:rsidRDefault="00A47571" w:rsidP="00A47571">
      <w:pPr>
        <w:rPr>
          <w:szCs w:val="20"/>
        </w:rPr>
      </w:pPr>
    </w:p>
    <w:p w:rsidR="00A47571" w:rsidRDefault="00A47571" w:rsidP="00A47571">
      <w:pPr>
        <w:numPr>
          <w:ilvl w:val="0"/>
          <w:numId w:val="17"/>
        </w:numPr>
      </w:pPr>
      <w:r>
        <w:t xml:space="preserve">A közbeszerzési eljárások szervezése, előkészítése, illetve a lefolytatás feltételeinek biztosítása </w:t>
      </w:r>
      <w:r>
        <w:rPr>
          <w:b/>
        </w:rPr>
        <w:t>a jegyző</w:t>
      </w:r>
      <w:r>
        <w:t xml:space="preserve"> feladat és hatáskörébe tartozik, mellyel összefüggésben:</w:t>
      </w:r>
    </w:p>
    <w:p w:rsidR="00A47571" w:rsidRDefault="00A47571" w:rsidP="00A47571">
      <w:pPr>
        <w:numPr>
          <w:ilvl w:val="0"/>
          <w:numId w:val="19"/>
        </w:numPr>
      </w:pPr>
      <w:r>
        <w:t>felelős a közbeszerzési eljárásokkal kapcsolatos feladatok végrehajtásának megszervezéséért,</w:t>
      </w:r>
    </w:p>
    <w:p w:rsidR="00A47571" w:rsidRDefault="00A47571" w:rsidP="00A47571">
      <w:pPr>
        <w:numPr>
          <w:ilvl w:val="0"/>
          <w:numId w:val="19"/>
        </w:numPr>
      </w:pPr>
      <w:r>
        <w:t>kijelöli és felkéri a Munkacsoport tagjait,</w:t>
      </w:r>
    </w:p>
    <w:p w:rsidR="00A47571" w:rsidRDefault="00A47571" w:rsidP="00A47571">
      <w:pPr>
        <w:numPr>
          <w:ilvl w:val="0"/>
          <w:numId w:val="19"/>
        </w:numPr>
      </w:pPr>
      <w:r>
        <w:t>tanácsadó bevonásával lefolytatott közbeszerzési eljárás esetében a Hivatal megfelelő szakértelemmel rendelkező köztisztviselői közül kijelöli a szakmai kapcsolattartót,</w:t>
      </w:r>
    </w:p>
    <w:p w:rsidR="00A47571" w:rsidRDefault="00A47571" w:rsidP="00A47571">
      <w:pPr>
        <w:numPr>
          <w:ilvl w:val="0"/>
          <w:numId w:val="19"/>
        </w:numPr>
      </w:pPr>
      <w:r>
        <w:t>figyelemmel kíséri a közbeszerzési eljárások lefolytatását, rendszeresen ellenőrzi a közbeszerzési eljárásba bevont köztisztviselők és más személyek tevékenységét,</w:t>
      </w:r>
    </w:p>
    <w:p w:rsidR="00A47571" w:rsidRDefault="00A47571" w:rsidP="00A47571">
      <w:pPr>
        <w:numPr>
          <w:ilvl w:val="0"/>
          <w:numId w:val="19"/>
        </w:numPr>
      </w:pPr>
      <w:r>
        <w:t>kivizsgál minden közbeszerzést zavaró körülményt, és minden olyan esetet, amely annak eredményét befolyásolhatja,</w:t>
      </w:r>
    </w:p>
    <w:p w:rsidR="00A47571" w:rsidRDefault="00A47571" w:rsidP="00A47571">
      <w:pPr>
        <w:numPr>
          <w:ilvl w:val="0"/>
          <w:numId w:val="19"/>
        </w:numPr>
      </w:pPr>
      <w:r>
        <w:t>rendelkezik a közbeszerzésekkel kapcsolatos feladatok megosztásáról, s azt a köztisztviselők munkaköri leírásában rögzíti, beleértve a vagyonnyilatkozat-tételi kötelezettséget is.</w:t>
      </w:r>
    </w:p>
    <w:p w:rsidR="00A47571" w:rsidRDefault="00A47571" w:rsidP="00A47571">
      <w:pPr>
        <w:numPr>
          <w:ilvl w:val="0"/>
          <w:numId w:val="19"/>
        </w:numPr>
      </w:pPr>
      <w:r>
        <w:t>az elektronikus hirdetmény-feladáson túl gondoskodik a megyei közgyűlés elnöke által jóváhagyott közbeszerzési eljárásban a hirdetmény megjelentetéséről,</w:t>
      </w:r>
    </w:p>
    <w:p w:rsidR="00A47571" w:rsidRDefault="00A47571" w:rsidP="00A47571">
      <w:pPr>
        <w:numPr>
          <w:ilvl w:val="0"/>
          <w:numId w:val="19"/>
        </w:numPr>
      </w:pPr>
      <w:r>
        <w:t xml:space="preserve">az elektronikus hirdetmény-feladáson túl gondoskodik a szerződések teljesítéséről, illetve módosításáról szóló tájékoztatók megjelentetéséről a Közbeszerzési Értesítő Szerkesztőségénél, valamint a </w:t>
      </w:r>
      <w:proofErr w:type="spellStart"/>
      <w:r>
        <w:t>KAB-on</w:t>
      </w:r>
      <w:proofErr w:type="spellEnd"/>
      <w:r>
        <w:t>,</w:t>
      </w:r>
    </w:p>
    <w:p w:rsidR="00A47571" w:rsidRDefault="00A47571" w:rsidP="00A47571">
      <w:pPr>
        <w:numPr>
          <w:ilvl w:val="0"/>
          <w:numId w:val="19"/>
        </w:numPr>
      </w:pPr>
      <w:r>
        <w:t>felelős a közbeszerzési szabályzat módosításáért, aktualizálásáért,</w:t>
      </w:r>
    </w:p>
    <w:p w:rsidR="00A47571" w:rsidRDefault="00A47571" w:rsidP="00A47571">
      <w:pPr>
        <w:numPr>
          <w:ilvl w:val="0"/>
          <w:numId w:val="19"/>
        </w:numPr>
      </w:pPr>
      <w:r>
        <w:lastRenderedPageBreak/>
        <w:t>felelős a közbeszerzési eljárásokkal kapcsolatos belső ellenőrzési tevékenység megszervezéséért, szabályszerű és hatékony elvégzéséért.</w:t>
      </w:r>
    </w:p>
    <w:p w:rsidR="00A47571" w:rsidRDefault="00A47571" w:rsidP="00A47571"/>
    <w:p w:rsidR="00A47571" w:rsidRDefault="00A47571" w:rsidP="00A47571">
      <w:pPr>
        <w:numPr>
          <w:ilvl w:val="0"/>
          <w:numId w:val="17"/>
        </w:numPr>
      </w:pPr>
      <w:r>
        <w:t>A</w:t>
      </w:r>
      <w:r>
        <w:rPr>
          <w:b/>
        </w:rPr>
        <w:t>z osztály vezetőjének</w:t>
      </w:r>
      <w:r>
        <w:t xml:space="preserve"> feladat és hatásköre:</w:t>
      </w:r>
    </w:p>
    <w:p w:rsidR="00A47571" w:rsidRDefault="00A47571" w:rsidP="00A47571">
      <w:pPr>
        <w:numPr>
          <w:ilvl w:val="0"/>
          <w:numId w:val="20"/>
        </w:numPr>
      </w:pPr>
      <w:r>
        <w:t>felelős az éves közbeszerzési terv elkészítéséért, módosításáért,</w:t>
      </w:r>
    </w:p>
    <w:p w:rsidR="00A47571" w:rsidRDefault="00A47571" w:rsidP="00A47571">
      <w:pPr>
        <w:numPr>
          <w:ilvl w:val="0"/>
          <w:numId w:val="20"/>
        </w:numPr>
      </w:pPr>
      <w:r>
        <w:t>felelős a lejárt határidejű határozatokról szóló jelentés közbeszerzési vonatkozású részeinek előkészítéséért,</w:t>
      </w:r>
    </w:p>
    <w:p w:rsidR="00A47571" w:rsidRDefault="00A47571" w:rsidP="00A47571">
      <w:pPr>
        <w:numPr>
          <w:ilvl w:val="0"/>
          <w:numId w:val="20"/>
        </w:numPr>
      </w:pPr>
      <w:r>
        <w:t>kezdeményezi a közbeszerzési eljárások megindítását az éves közbeszerzési tervnek megfelelően,</w:t>
      </w:r>
    </w:p>
    <w:p w:rsidR="00A47571" w:rsidRDefault="00A47571" w:rsidP="00A47571">
      <w:pPr>
        <w:numPr>
          <w:ilvl w:val="0"/>
          <w:numId w:val="20"/>
        </w:numPr>
      </w:pPr>
      <w:r>
        <w:t>jogalap fennállása esetén megteszi a szerződésmódosításra vonatkozó intézkedéseket;</w:t>
      </w:r>
    </w:p>
    <w:p w:rsidR="00A47571" w:rsidRDefault="00A47571" w:rsidP="00A47571">
      <w:pPr>
        <w:numPr>
          <w:ilvl w:val="0"/>
          <w:numId w:val="20"/>
        </w:numPr>
      </w:pPr>
      <w:r>
        <w:t>felelős a Döntőbizottságnál indított jogorvoslati eljárás során az iratok határidőben történő megküldéséért, valamint a jogorvoslati észrevételek összesítéséért,</w:t>
      </w:r>
    </w:p>
    <w:p w:rsidR="00A47571" w:rsidRDefault="00A47571" w:rsidP="00A47571">
      <w:pPr>
        <w:numPr>
          <w:ilvl w:val="0"/>
          <w:numId w:val="20"/>
        </w:numPr>
      </w:pPr>
      <w:r>
        <w:t>felelős a közbeszerzési eljárás során keletkezett dokumentumoknak a Hajdú-Bihar Megyei Önkormányzati Hivatal Iratkezelési Szabályzatában meghatározottak szerinti dokumentálásáért,</w:t>
      </w:r>
    </w:p>
    <w:p w:rsidR="00A47571" w:rsidRDefault="00A47571" w:rsidP="00A47571">
      <w:pPr>
        <w:numPr>
          <w:ilvl w:val="0"/>
          <w:numId w:val="20"/>
        </w:numPr>
      </w:pPr>
      <w:r>
        <w:t>felelős az előző évben lefolytatott közbeszerzésekről szóló statisztikai összegzésnek a külön jogszabályban meghatározott határidő lejárta előtt történő összeállításáért.</w:t>
      </w:r>
    </w:p>
    <w:p w:rsidR="00A47571" w:rsidRDefault="00A47571" w:rsidP="00A47571"/>
    <w:p w:rsidR="00A47571" w:rsidRDefault="00A47571" w:rsidP="00A47571">
      <w:pPr>
        <w:numPr>
          <w:ilvl w:val="0"/>
          <w:numId w:val="17"/>
        </w:numPr>
      </w:pPr>
      <w:r>
        <w:t xml:space="preserve">A </w:t>
      </w:r>
      <w:r>
        <w:rPr>
          <w:b/>
        </w:rPr>
        <w:t xml:space="preserve">Bizottság </w:t>
      </w:r>
      <w:r>
        <w:t>elnöke felel a Bizottság munkájáért, annak hatékonyságáért, mellyel összefüggésben a következő feladat- és hatáskörrel rendelkezik:</w:t>
      </w:r>
    </w:p>
    <w:p w:rsidR="00A47571" w:rsidRDefault="00A47571" w:rsidP="00A47571">
      <w:pPr>
        <w:numPr>
          <w:ilvl w:val="0"/>
          <w:numId w:val="21"/>
        </w:numPr>
        <w:tabs>
          <w:tab w:val="left" w:pos="426"/>
        </w:tabs>
        <w:ind w:left="426" w:hanging="426"/>
      </w:pPr>
      <w:r>
        <w:t>koordinálja a Bizottság munkáját,</w:t>
      </w:r>
    </w:p>
    <w:p w:rsidR="00A47571" w:rsidRDefault="00A47571" w:rsidP="00A47571">
      <w:pPr>
        <w:numPr>
          <w:ilvl w:val="0"/>
          <w:numId w:val="21"/>
        </w:numPr>
        <w:tabs>
          <w:tab w:val="left" w:pos="426"/>
        </w:tabs>
        <w:ind w:left="426" w:hanging="426"/>
      </w:pPr>
      <w:r>
        <w:t>összehívja és vezeti a Bizottság ülését,</w:t>
      </w:r>
    </w:p>
    <w:p w:rsidR="00A47571" w:rsidRDefault="00A47571" w:rsidP="00A47571">
      <w:pPr>
        <w:numPr>
          <w:ilvl w:val="0"/>
          <w:numId w:val="21"/>
        </w:numPr>
        <w:tabs>
          <w:tab w:val="left" w:pos="426"/>
        </w:tabs>
        <w:ind w:left="426" w:hanging="426"/>
      </w:pPr>
      <w:r>
        <w:t>biztosítja a Bizottság jogszerű működését;</w:t>
      </w:r>
    </w:p>
    <w:p w:rsidR="00A47571" w:rsidRDefault="00A47571" w:rsidP="00A47571">
      <w:pPr>
        <w:numPr>
          <w:ilvl w:val="0"/>
          <w:numId w:val="21"/>
        </w:numPr>
        <w:tabs>
          <w:tab w:val="left" w:pos="426"/>
        </w:tabs>
        <w:ind w:left="426" w:hanging="426"/>
      </w:pPr>
      <w:r>
        <w:t>az osztályon keresztül előterjeszti a döntéshozó számára a közbenső, illetve az eljárást lezáró döntésre vonatkozó bizottsági javaslatot,</w:t>
      </w:r>
    </w:p>
    <w:p w:rsidR="00A47571" w:rsidRDefault="00A47571" w:rsidP="00A47571">
      <w:pPr>
        <w:numPr>
          <w:ilvl w:val="0"/>
          <w:numId w:val="21"/>
        </w:numPr>
        <w:tabs>
          <w:tab w:val="left" w:pos="426"/>
        </w:tabs>
        <w:ind w:left="426" w:hanging="426"/>
      </w:pPr>
      <w:r>
        <w:t>intézkedik, ha azt tapasztalja, hogy a Bizottságon belül a titoktartási kötelezettség megszegésének gyanúja merül fel, illetve ha jelzés érkezik felé, hogy a Bizottság bármely tagjával kapcsolatban az összeférhetetlenség gyanúja merül fel.</w:t>
      </w:r>
    </w:p>
    <w:p w:rsidR="00A47571" w:rsidRDefault="00A47571" w:rsidP="00A47571"/>
    <w:p w:rsidR="00A47571" w:rsidRDefault="00A47571" w:rsidP="00A47571">
      <w:pPr>
        <w:numPr>
          <w:ilvl w:val="0"/>
          <w:numId w:val="17"/>
        </w:numPr>
        <w:rPr>
          <w:b/>
        </w:rPr>
      </w:pPr>
      <w:r>
        <w:tab/>
      </w:r>
      <w:r>
        <w:rPr>
          <w:b/>
        </w:rPr>
        <w:t>A Bizottság tagjainak feladatai és felelősségi köre:</w:t>
      </w:r>
    </w:p>
    <w:p w:rsidR="00A47571" w:rsidRDefault="00A47571" w:rsidP="00A47571">
      <w:r>
        <w:t xml:space="preserve">A Bizottság tagjai feladatait elsősorban a 6.4. pont tartalmazza. </w:t>
      </w:r>
      <w:r>
        <w:rPr>
          <w:iCs/>
        </w:rPr>
        <w:t xml:space="preserve">A </w:t>
      </w:r>
      <w:r>
        <w:t>bizottsági tagok a feladatukat az elvárható szakértelemmel és gondossággal, a közbeszerzésre, a közbeszerzés tárgyára vonatkozó jogszabályok, előírások és utasítások szerint kötelesek ellátni.</w:t>
      </w:r>
    </w:p>
    <w:p w:rsidR="00A47571" w:rsidRDefault="00A47571" w:rsidP="00A47571">
      <w:r>
        <w:t>A Bizottság tagjainak felelőssége ezzel összefüggésben kiterjed minden olyan tevékenységre, melyek a Bizottság által elvégendő feladatokhoz kapcsolódnak.</w:t>
      </w:r>
    </w:p>
    <w:p w:rsidR="00A47571" w:rsidRDefault="00A47571" w:rsidP="00A47571">
      <w:r>
        <w:t>A Bizottság tagjai különösen felelnek a közbenső és az eljárást lezáró döntést megelőző javaslatban és az eljárás értékelését tartalmazó szakvéleményben foglaltakért.</w:t>
      </w:r>
    </w:p>
    <w:p w:rsidR="00A47571" w:rsidRDefault="00A47571" w:rsidP="00A47571"/>
    <w:p w:rsidR="00A47571" w:rsidRDefault="00A47571" w:rsidP="00A47571">
      <w:r>
        <w:t>Bizottsági tag az ajánlattevőkkel (részvételre jelentkezőkkel), illetve alvállalkozóikkal az eredmény kihirdetéséig, közléséig sem szóban, sem írásban nem tarthat kapcsolatot, kivéve az adott közbeszerzéssel kapcsolatosan elengedhetetlen kapcsolattartást. Az adott közbeszerzéssel összefüggő megkeresés tényét haladéktalanul jelenteni kell. A Bizottság tagja a Bizottság elnöke felé, a Bizottság elnöke pedig a megyei közgyűlés elnöke felé tartozik bejelentési kötelezettséggel.</w:t>
      </w:r>
    </w:p>
    <w:p w:rsidR="00A47571" w:rsidRDefault="00A47571" w:rsidP="00A47571">
      <w:r>
        <w:t>Abban az esetben, amikor a bizottsági tag egyéb munkaköri kötelezettségéből adódóan bármelyik ajánlattevővel (részvételre jelentkezővel), illetve alvállalkozóikkal munkakapcsolatban áll, és a személyes kapcsolattartás elkerülhetetlen a közbeszerzési eljárás alatt, akkor erről a körülményről a fentieknek megfelelően köteles tájékoztatni a Bizottság elnökét, illetőleg a megyei közgyűlés elnökét.</w:t>
      </w:r>
    </w:p>
    <w:p w:rsidR="00A47571" w:rsidRDefault="00A47571" w:rsidP="00A47571">
      <w:pPr>
        <w:rPr>
          <w:b/>
        </w:rPr>
      </w:pPr>
    </w:p>
    <w:p w:rsidR="00A47571" w:rsidRDefault="00A47571" w:rsidP="00A47571">
      <w:pPr>
        <w:numPr>
          <w:ilvl w:val="0"/>
          <w:numId w:val="17"/>
        </w:numPr>
        <w:rPr>
          <w:b/>
        </w:rPr>
      </w:pPr>
      <w:r>
        <w:rPr>
          <w:b/>
        </w:rPr>
        <w:lastRenderedPageBreak/>
        <w:tab/>
        <w:t>A Munkacsoport tagjainak feladatai és felelősségi köre</w:t>
      </w:r>
    </w:p>
    <w:p w:rsidR="00A47571" w:rsidRDefault="00A47571" w:rsidP="00A47571">
      <w:r>
        <w:t xml:space="preserve">A Munkacsoport tagjai feladatait elsősorban az 5.8. pont tartalmazza. </w:t>
      </w:r>
      <w:r>
        <w:rPr>
          <w:iCs/>
        </w:rPr>
        <w:t xml:space="preserve">A </w:t>
      </w:r>
      <w:r>
        <w:t>tagok a feladatukat az elvárható szakértelemmel és gondossággal, a közbeszerzésre, a közbeszerzés tárgyára vonatkozó jogszabályok, előírások és utasítások szerint kötelesek ellátni.</w:t>
      </w:r>
    </w:p>
    <w:p w:rsidR="00A47571" w:rsidRDefault="00A47571" w:rsidP="00A47571">
      <w:r>
        <w:t>A tagok felelőssége ezzel összefüggésben kiterjed minden olyan tevékenységre, melyek a Munkacsoport által elvégzendő feladatokhoz kapcsolódnak.</w:t>
      </w:r>
    </w:p>
    <w:p w:rsidR="00A47571" w:rsidRDefault="00A47571" w:rsidP="00A47571">
      <w:r>
        <w:t>A Munkacsoport tagjai különösen felelnek a közbeszerzési dokumentumok szakszerűségért és a közbeszerzési szabályoknak való megfeleléséért.</w:t>
      </w:r>
    </w:p>
    <w:p w:rsidR="00A47571" w:rsidRDefault="00A47571" w:rsidP="00A47571">
      <w:r>
        <w:t>A kapcsolattartásra a 9.5. pont utolsó két bekezdése az irányadó azzal az eltéréssel, hogy az ott meghatározottakat a jegyzőnek kell jelezni.</w:t>
      </w:r>
    </w:p>
    <w:p w:rsidR="00A47571" w:rsidRDefault="00A47571" w:rsidP="00A47571">
      <w:pPr>
        <w:rPr>
          <w:b/>
        </w:rPr>
      </w:pPr>
    </w:p>
    <w:p w:rsidR="00A47571" w:rsidRDefault="00A47571" w:rsidP="00A47571">
      <w:pPr>
        <w:numPr>
          <w:ilvl w:val="0"/>
          <w:numId w:val="17"/>
        </w:numPr>
        <w:rPr>
          <w:b/>
        </w:rPr>
      </w:pPr>
      <w:r>
        <w:rPr>
          <w:b/>
        </w:rPr>
        <w:t>A</w:t>
      </w:r>
      <w:r>
        <w:t xml:space="preserve"> </w:t>
      </w:r>
      <w:r>
        <w:rPr>
          <w:b/>
        </w:rPr>
        <w:t>tanácsadó</w:t>
      </w:r>
    </w:p>
    <w:p w:rsidR="00A47571" w:rsidRDefault="00A47571" w:rsidP="00A47571">
      <w:r>
        <w:t>A tanácsadó feladatait és felelősségét az adott beszerzésre vonatkozó szerződés tartalmazza. A szerződésben meg kell határozni a megyei önkormányzat részéről kijelölt szakmai, illetve közbeszerzési kapcsolattartót, akikkel a tanácsadó folyamatosan köteles konzultálni. A tanácsadó feladatai az adott közbeszerzés során az alábbiak lehetnek:</w:t>
      </w:r>
    </w:p>
    <w:p w:rsidR="00A47571" w:rsidRDefault="00A47571" w:rsidP="00A47571">
      <w:pPr>
        <w:numPr>
          <w:ilvl w:val="0"/>
          <w:numId w:val="22"/>
        </w:numPr>
        <w:tabs>
          <w:tab w:val="left" w:pos="426"/>
        </w:tabs>
        <w:ind w:left="426" w:hanging="426"/>
      </w:pPr>
      <w:r>
        <w:t>az 5.8. pontban, valamint a 6.4. pontban nevesített azon feladatok, melyeket a tanácsadóval kötött szerződés a tanácsadó feladatai közé utal,</w:t>
      </w:r>
    </w:p>
    <w:p w:rsidR="00A47571" w:rsidRDefault="00A47571" w:rsidP="00A47571">
      <w:pPr>
        <w:numPr>
          <w:ilvl w:val="0"/>
          <w:numId w:val="22"/>
        </w:numPr>
        <w:tabs>
          <w:tab w:val="left" w:pos="426"/>
        </w:tabs>
        <w:ind w:left="426" w:hanging="426"/>
        <w:rPr>
          <w:strike/>
        </w:rPr>
      </w:pPr>
      <w:r>
        <w:rPr>
          <w:rFonts w:cs="Calibri"/>
          <w:lang w:eastAsia="ar-SA"/>
        </w:rPr>
        <w:t>felkérés alapján bármely közbeszerzési kérdésben szakvélemény készítése, tanácsadás, a közbeszerzési eljárások során mások által készített anyagok véleményezése a Kbt. előírásainak történő megfelelés érdekében,</w:t>
      </w:r>
    </w:p>
    <w:p w:rsidR="00A47571" w:rsidRDefault="00A47571" w:rsidP="00A47571">
      <w:pPr>
        <w:numPr>
          <w:ilvl w:val="0"/>
          <w:numId w:val="22"/>
        </w:numPr>
        <w:tabs>
          <w:tab w:val="left" w:pos="426"/>
        </w:tabs>
        <w:ind w:left="426" w:hanging="426"/>
        <w:rPr>
          <w:strike/>
        </w:rPr>
      </w:pPr>
      <w:r>
        <w:rPr>
          <w:rFonts w:cs="Calibri"/>
          <w:lang w:eastAsia="ar-SA"/>
        </w:rPr>
        <w:t>a közbeszerzési eljárás indításához szükséges feltételek meglétének ellenőrzése, hiányosság jelzése,</w:t>
      </w:r>
    </w:p>
    <w:p w:rsidR="00A47571" w:rsidRDefault="00A47571" w:rsidP="00A47571">
      <w:pPr>
        <w:numPr>
          <w:ilvl w:val="0"/>
          <w:numId w:val="22"/>
        </w:numPr>
        <w:tabs>
          <w:tab w:val="left" w:pos="426"/>
        </w:tabs>
        <w:ind w:left="426" w:hanging="426"/>
      </w:pPr>
      <w:r>
        <w:t>az eljárást megindító hirdetmény ellenjegyzése, amennyiben az megfelel a közbeszerzésre, illetőleg a közbeszerzési eljárásokra vonatkozó jogszabályoknak,</w:t>
      </w:r>
    </w:p>
    <w:p w:rsidR="00A47571" w:rsidRDefault="00A47571" w:rsidP="00A47571">
      <w:pPr>
        <w:numPr>
          <w:ilvl w:val="0"/>
          <w:numId w:val="22"/>
        </w:numPr>
        <w:tabs>
          <w:tab w:val="left" w:pos="426"/>
        </w:tabs>
        <w:ind w:left="426" w:hanging="426"/>
      </w:pPr>
      <w:r>
        <w:rPr>
          <w:rFonts w:cs="Calibri"/>
          <w:lang w:eastAsia="ar-SA"/>
        </w:rPr>
        <w:t>részvétel a Döntőbizottság előtti eljárásokban,</w:t>
      </w:r>
    </w:p>
    <w:p w:rsidR="00A47571" w:rsidRDefault="00A47571" w:rsidP="00A47571">
      <w:pPr>
        <w:numPr>
          <w:ilvl w:val="0"/>
          <w:numId w:val="22"/>
        </w:numPr>
        <w:tabs>
          <w:tab w:val="left" w:pos="426"/>
        </w:tabs>
        <w:ind w:left="426" w:hanging="426"/>
      </w:pPr>
      <w:r>
        <w:t>jegyzőkönyvvezetés a Bizottság ülésein,</w:t>
      </w:r>
    </w:p>
    <w:p w:rsidR="00A47571" w:rsidRDefault="00A47571" w:rsidP="00A47571">
      <w:pPr>
        <w:numPr>
          <w:ilvl w:val="0"/>
          <w:numId w:val="22"/>
        </w:numPr>
        <w:tabs>
          <w:tab w:val="left" w:pos="426"/>
        </w:tabs>
        <w:ind w:left="426" w:hanging="426"/>
      </w:pPr>
      <w:r>
        <w:t>a Bizottság írásbeli szakvéleményének és döntési javaslatának elkészítése.</w:t>
      </w:r>
    </w:p>
    <w:p w:rsidR="00A47571" w:rsidRDefault="00A47571" w:rsidP="00A47571">
      <w:pPr>
        <w:tabs>
          <w:tab w:val="left" w:pos="426"/>
        </w:tabs>
        <w:ind w:left="426"/>
      </w:pPr>
    </w:p>
    <w:p w:rsidR="00A47571" w:rsidRDefault="00A47571" w:rsidP="00A47571">
      <w:r>
        <w:t>Ahol a Szabályzat valamely dokumentum elkészítését említi, ott annak az érintettek részére történő megküldését is érteni kell.</w:t>
      </w:r>
    </w:p>
    <w:p w:rsidR="00A47571" w:rsidRDefault="00A47571" w:rsidP="00A47571"/>
    <w:p w:rsidR="00A47571" w:rsidRDefault="00A47571" w:rsidP="00A47571">
      <w:pPr>
        <w:spacing w:after="120"/>
        <w:rPr>
          <w:rFonts w:cs="Calibri"/>
          <w:lang w:eastAsia="ar-SA"/>
        </w:rPr>
      </w:pPr>
      <w:r>
        <w:rPr>
          <w:rFonts w:cs="Calibri"/>
          <w:lang w:eastAsia="ar-SA"/>
        </w:rPr>
        <w:t xml:space="preserve">A tanácsadó felelős a közbeszerzési eljárás jogszabályi előírásoknak megfelelő lebonyolításáért, szakvéleménye megfelelőségért. Ez alól csak akkor mentesül, ha a Közgyűlés, illetőleg a közgyűlés elnöke a tanácsadó írásbeli szakvéleménye ellenére jogszabálysértő döntést hoz. </w:t>
      </w:r>
    </w:p>
    <w:p w:rsidR="00A47571" w:rsidRDefault="00A47571" w:rsidP="00A47571">
      <w:pPr>
        <w:spacing w:after="120"/>
        <w:rPr>
          <w:rFonts w:cs="Calibri"/>
          <w:lang w:eastAsia="ar-SA"/>
        </w:rPr>
      </w:pPr>
    </w:p>
    <w:p w:rsidR="00A47571" w:rsidRDefault="00A47571" w:rsidP="00A47571">
      <w:pPr>
        <w:spacing w:after="120"/>
        <w:rPr>
          <w:rFonts w:cs="Calibri"/>
          <w:lang w:eastAsia="ar-SA"/>
        </w:rPr>
      </w:pPr>
      <w:r>
        <w:rPr>
          <w:rFonts w:cs="Calibri"/>
          <w:lang w:eastAsia="ar-SA"/>
        </w:rPr>
        <w:t xml:space="preserve">A tanácsadó nem felelős továbbá a beszerzések műszaki-szakmai tartalmának meghatározásáért, az ezzel kapcsolatos kérdések megválaszolásáért valamint a műszaki-szakmai tartalom nem megfelelőségéből adódó következményekért, amennyiben szerződése </w:t>
      </w:r>
      <w:proofErr w:type="gramStart"/>
      <w:r>
        <w:rPr>
          <w:rFonts w:cs="Calibri"/>
          <w:lang w:eastAsia="ar-SA"/>
        </w:rPr>
        <w:t>ezen</w:t>
      </w:r>
      <w:proofErr w:type="gramEnd"/>
      <w:r>
        <w:rPr>
          <w:rFonts w:cs="Calibri"/>
          <w:lang w:eastAsia="ar-SA"/>
        </w:rPr>
        <w:t xml:space="preserve"> feladatokat nem tartalmazza. </w:t>
      </w:r>
    </w:p>
    <w:p w:rsidR="00A47571" w:rsidRDefault="00A47571" w:rsidP="00A47571">
      <w:pPr>
        <w:jc w:val="center"/>
        <w:outlineLvl w:val="0"/>
        <w:rPr>
          <w:b/>
          <w:lang w:eastAsia="zh-CN"/>
        </w:rPr>
      </w:pPr>
      <w:r>
        <w:rPr>
          <w:b/>
        </w:rPr>
        <w:t>10.</w:t>
      </w:r>
      <w:r>
        <w:rPr>
          <w:b/>
        </w:rPr>
        <w:tab/>
        <w:t>A közbeszerzési eljárással összefüggő jogorvoslati feladatok</w:t>
      </w:r>
    </w:p>
    <w:p w:rsidR="00A47571" w:rsidRDefault="00A47571" w:rsidP="00A47571">
      <w:pPr>
        <w:jc w:val="center"/>
        <w:outlineLvl w:val="0"/>
        <w:rPr>
          <w:b/>
        </w:rPr>
      </w:pPr>
    </w:p>
    <w:p w:rsidR="00A47571" w:rsidRDefault="00A47571" w:rsidP="00A47571">
      <w:pPr>
        <w:numPr>
          <w:ilvl w:val="0"/>
          <w:numId w:val="23"/>
        </w:numPr>
      </w:pPr>
      <w:r>
        <w:t>A közbeszerzésekkel kapcsolatos jogorvoslati eljárásokban a megyei önkormányzat jogi képviseletét a közbeszerzési eljárások lefolytatására megfelelő szakmai felkészültséggel rendelkező személy látja el.</w:t>
      </w:r>
    </w:p>
    <w:p w:rsidR="00A47571" w:rsidRDefault="00A47571" w:rsidP="00A47571"/>
    <w:p w:rsidR="00A47571" w:rsidRDefault="00A47571" w:rsidP="00A47571">
      <w:pPr>
        <w:numPr>
          <w:ilvl w:val="0"/>
          <w:numId w:val="23"/>
        </w:numPr>
        <w:rPr>
          <w:rFonts w:cs="Calibri"/>
          <w:bCs/>
          <w:lang w:eastAsia="ar-SA"/>
        </w:rPr>
      </w:pPr>
      <w:r>
        <w:rPr>
          <w:rFonts w:cs="Calibri"/>
          <w:lang w:eastAsia="ar-SA"/>
        </w:rPr>
        <w:lastRenderedPageBreak/>
        <w:t>Az ajánlatkérő közbeszerzési tevékenységével szemben a Közbeszerzési Döntőbizottság előtt indított eljárásban</w:t>
      </w:r>
      <w:r>
        <w:rPr>
          <w:rFonts w:cs="Calibri"/>
          <w:bCs/>
          <w:lang w:eastAsia="ar-SA"/>
        </w:rPr>
        <w:t xml:space="preserve"> az ajánlatkérőt képviselő személyt a közgyűlés elnöke esetenként bízza meg.</w:t>
      </w:r>
    </w:p>
    <w:p w:rsidR="00A47571" w:rsidRDefault="00A47571" w:rsidP="00A47571">
      <w:pPr>
        <w:pStyle w:val="Listaszerbekezds"/>
        <w:rPr>
          <w:rFonts w:cs="Calibri"/>
          <w:bCs/>
          <w:lang w:eastAsia="ar-SA"/>
        </w:rPr>
      </w:pPr>
    </w:p>
    <w:p w:rsidR="00A47571" w:rsidRDefault="00A47571" w:rsidP="00A47571">
      <w:pPr>
        <w:rPr>
          <w:rFonts w:cs="Calibri"/>
          <w:bCs/>
          <w:lang w:eastAsia="ar-SA"/>
        </w:rPr>
      </w:pPr>
    </w:p>
    <w:p w:rsidR="00A47571" w:rsidRDefault="00A47571" w:rsidP="00A47571">
      <w:pPr>
        <w:rPr>
          <w:rFonts w:cs="Calibri"/>
          <w:bCs/>
          <w:lang w:eastAsia="ar-SA"/>
        </w:rPr>
      </w:pPr>
    </w:p>
    <w:p w:rsidR="00A47571" w:rsidRDefault="00A47571" w:rsidP="00A47571">
      <w:pPr>
        <w:jc w:val="center"/>
        <w:outlineLvl w:val="0"/>
        <w:rPr>
          <w:b/>
          <w:lang w:eastAsia="zh-CN"/>
        </w:rPr>
      </w:pPr>
      <w:r>
        <w:rPr>
          <w:b/>
        </w:rPr>
        <w:t>11.</w:t>
      </w:r>
      <w:r>
        <w:rPr>
          <w:b/>
        </w:rPr>
        <w:tab/>
        <w:t>Az éves statisztikai összegezés elkészítése</w:t>
      </w:r>
    </w:p>
    <w:p w:rsidR="00A47571" w:rsidRDefault="00A47571" w:rsidP="00A47571">
      <w:pPr>
        <w:jc w:val="center"/>
        <w:outlineLvl w:val="0"/>
        <w:rPr>
          <w:b/>
        </w:rPr>
      </w:pPr>
    </w:p>
    <w:p w:rsidR="00A47571" w:rsidRDefault="00A47571" w:rsidP="00A47571">
      <w:pPr>
        <w:numPr>
          <w:ilvl w:val="0"/>
          <w:numId w:val="24"/>
        </w:numPr>
        <w:spacing w:after="120"/>
        <w:rPr>
          <w:rFonts w:cs="Calibri"/>
          <w:lang w:eastAsia="ar-SA"/>
        </w:rPr>
      </w:pPr>
      <w:r>
        <w:t>A megyei önkormányzat az éves beszerzéseiről külön jogszabályban meghatározott minta szerint éves statisztikai összegezést köteles készíteni, amelyet legkésőbb a külön jogszabályban meghatározott határidő lejártáig kell megküldenie a Közbeszerzési Hatóságnak.</w:t>
      </w:r>
      <w:r>
        <w:rPr>
          <w:rFonts w:cs="Calibri"/>
          <w:lang w:eastAsia="ar-SA"/>
        </w:rPr>
        <w:t xml:space="preserve"> </w:t>
      </w:r>
    </w:p>
    <w:p w:rsidR="00A47571" w:rsidRDefault="00A47571" w:rsidP="00A47571">
      <w:pPr>
        <w:numPr>
          <w:ilvl w:val="0"/>
          <w:numId w:val="24"/>
        </w:numPr>
        <w:spacing w:after="120"/>
        <w:rPr>
          <w:rFonts w:cs="Calibri"/>
          <w:lang w:eastAsia="ar-SA"/>
        </w:rPr>
      </w:pPr>
      <w:r>
        <w:rPr>
          <w:rFonts w:cs="Calibri"/>
          <w:lang w:eastAsia="ar-SA"/>
        </w:rPr>
        <w:t>Az éves statisztikai összegezést a rendelkezésére álló adatok alapján és a jogszabályban meghatározott minta szerint a Hivatal készíti el és terjeszti a döntéshozó elé elfogadásra.</w:t>
      </w:r>
    </w:p>
    <w:p w:rsidR="00A47571" w:rsidRDefault="00A47571" w:rsidP="00A47571">
      <w:pPr>
        <w:numPr>
          <w:ilvl w:val="0"/>
          <w:numId w:val="24"/>
        </w:numPr>
        <w:spacing w:after="120"/>
        <w:rPr>
          <w:lang w:eastAsia="zh-CN"/>
        </w:rPr>
      </w:pPr>
      <w:r>
        <w:rPr>
          <w:rFonts w:cs="Calibri"/>
          <w:lang w:eastAsia="ar-SA"/>
        </w:rPr>
        <w:t xml:space="preserve">A közgyűlés elnöke – a jegyző útján – köteles gondoskodni arról, hogy az éves statisztikai összegzés a </w:t>
      </w:r>
      <w:r>
        <w:t>külön jogszabályban meghatározott határidő lejártáig</w:t>
      </w:r>
      <w:r>
        <w:rPr>
          <w:rFonts w:cs="Calibri"/>
          <w:lang w:eastAsia="ar-SA"/>
        </w:rPr>
        <w:t xml:space="preserve"> a Közbeszerzési Hatósághoz megérkezzen. Ezzel egyidejűleg a jegyző gondoskodik az éves statisztikai összegzés </w:t>
      </w:r>
      <w:proofErr w:type="spellStart"/>
      <w:r>
        <w:rPr>
          <w:rFonts w:cs="Calibri"/>
          <w:lang w:eastAsia="ar-SA"/>
        </w:rPr>
        <w:t>KAB-ban</w:t>
      </w:r>
      <w:proofErr w:type="spellEnd"/>
      <w:r>
        <w:rPr>
          <w:rFonts w:cs="Calibri"/>
          <w:lang w:eastAsia="ar-SA"/>
        </w:rPr>
        <w:t xml:space="preserve"> történő közzétételéről.</w:t>
      </w:r>
    </w:p>
    <w:p w:rsidR="00A47571" w:rsidRDefault="00A47571" w:rsidP="00A47571">
      <w:pPr>
        <w:jc w:val="center"/>
        <w:outlineLvl w:val="0"/>
        <w:rPr>
          <w:b/>
        </w:rPr>
      </w:pPr>
      <w:r>
        <w:rPr>
          <w:b/>
        </w:rPr>
        <w:t>12.</w:t>
      </w:r>
      <w:r>
        <w:rPr>
          <w:b/>
        </w:rPr>
        <w:tab/>
        <w:t>A közbeszerzések ellenőrzése</w:t>
      </w:r>
    </w:p>
    <w:p w:rsidR="00A47571" w:rsidRDefault="00A47571" w:rsidP="00A47571">
      <w:pPr>
        <w:jc w:val="center"/>
        <w:outlineLvl w:val="0"/>
      </w:pPr>
    </w:p>
    <w:p w:rsidR="00A47571" w:rsidRDefault="00A47571" w:rsidP="00A47571">
      <w:pPr>
        <w:numPr>
          <w:ilvl w:val="0"/>
          <w:numId w:val="25"/>
        </w:numPr>
        <w:rPr>
          <w:i/>
        </w:rPr>
      </w:pPr>
      <w:r>
        <w:t>A közbeszerzési eljárások a Szabályzat 9.2. pontja negyedik francia bekezdése szerinti ellenőrzése a FEUVE (folyamatba épített előzetes és utólagos ellenőrzés) rendszerében valósul meg, a Hajdú-Bihar Megyei Önkormányzati Hivatal Belső Ellenőrzési Kézikönyvében foglaltaknak megfelelően.</w:t>
      </w:r>
    </w:p>
    <w:p w:rsidR="00A47571" w:rsidRDefault="00A47571" w:rsidP="00A47571">
      <w:pPr>
        <w:ind w:left="360"/>
        <w:rPr>
          <w:i/>
        </w:rPr>
      </w:pPr>
    </w:p>
    <w:p w:rsidR="00A47571" w:rsidRDefault="00A47571" w:rsidP="00A47571">
      <w:pPr>
        <w:numPr>
          <w:ilvl w:val="0"/>
          <w:numId w:val="25"/>
        </w:numPr>
        <w:rPr>
          <w:rFonts w:cs="Calibri"/>
          <w:lang w:eastAsia="ar-SA"/>
        </w:rPr>
      </w:pPr>
      <w:r>
        <w:rPr>
          <w:rFonts w:cs="Calibri"/>
          <w:lang w:eastAsia="ar-SA"/>
        </w:rPr>
        <w:t xml:space="preserve">A közbeszerzési eljárások belső ellenőrzését a </w:t>
      </w:r>
      <w:r>
        <w:rPr>
          <w:rFonts w:cs="Calibri"/>
          <w:bCs/>
          <w:lang w:eastAsia="ar-SA"/>
        </w:rPr>
        <w:t xml:space="preserve">költségvetési szervek belső kontrollrendszeréről és belső ellenőrzéséről </w:t>
      </w:r>
      <w:r>
        <w:rPr>
          <w:rFonts w:cs="Calibri"/>
          <w:lang w:eastAsia="ar-SA"/>
        </w:rPr>
        <w:t>szóló 370/2011. (XII. 31.) Korm. rendelet alapján kell végrehajtani. Amennyiben a megyei önkormányzat ellen indított jogorvoslati eljárásban, illetve fellebbezés nyomán bíróság az ítéletben a megyei önkormányzatot elmarasztalja, kötelező a felelősség megállapítása érdekében belső ellenőrzést lefolytatni.</w:t>
      </w:r>
    </w:p>
    <w:p w:rsidR="00A47571" w:rsidRDefault="00A47571" w:rsidP="00A47571">
      <w:pPr>
        <w:rPr>
          <w:rFonts w:cs="Calibri"/>
          <w:lang w:eastAsia="ar-SA"/>
        </w:rPr>
      </w:pPr>
    </w:p>
    <w:p w:rsidR="00A47571" w:rsidRDefault="00A47571" w:rsidP="00A47571">
      <w:pPr>
        <w:numPr>
          <w:ilvl w:val="0"/>
          <w:numId w:val="25"/>
        </w:numPr>
        <w:rPr>
          <w:rFonts w:cs="Calibri"/>
          <w:lang w:eastAsia="ar-SA"/>
        </w:rPr>
      </w:pPr>
      <w:r>
        <w:rPr>
          <w:rFonts w:cs="Calibri"/>
          <w:lang w:eastAsia="ar-SA"/>
        </w:rPr>
        <w:t>Az Önkormányzat belső ellenőri tevékenységét – megbízás alapján – belső ellenőr látja el. A megbízott belső ellenőr felelős a jelentésében foglaltak szakmai megalapozottságáért.</w:t>
      </w:r>
    </w:p>
    <w:p w:rsidR="00A47571" w:rsidRDefault="00A47571" w:rsidP="00A47571">
      <w:pPr>
        <w:rPr>
          <w:rFonts w:cs="Calibri"/>
          <w:lang w:eastAsia="ar-SA"/>
        </w:rPr>
      </w:pPr>
    </w:p>
    <w:p w:rsidR="00A47571" w:rsidRDefault="00A47571" w:rsidP="00A47571">
      <w:pPr>
        <w:numPr>
          <w:ilvl w:val="0"/>
          <w:numId w:val="25"/>
        </w:numPr>
        <w:rPr>
          <w:rFonts w:cs="Calibri"/>
          <w:lang w:eastAsia="ar-SA"/>
        </w:rPr>
      </w:pPr>
      <w:r>
        <w:rPr>
          <w:rFonts w:cs="Calibri"/>
          <w:lang w:eastAsia="ar-SA"/>
        </w:rPr>
        <w:t>Az</w:t>
      </w:r>
      <w:r>
        <w:rPr>
          <w:rFonts w:cs="Calibri"/>
          <w:b/>
          <w:lang w:eastAsia="ar-SA"/>
        </w:rPr>
        <w:t xml:space="preserve"> </w:t>
      </w:r>
      <w:r>
        <w:rPr>
          <w:rFonts w:cs="Calibri"/>
          <w:lang w:eastAsia="ar-SA"/>
        </w:rPr>
        <w:t>ajánlatkérő nevében eljáró, illetőleg az eljárásokba bevont személyek és szervezetek felelősségének megállapítása a Kbt. előírásaiba, illetve jelen Szabályzatban foglaltakba ütköző cselekmények miatt az alábbiak szerint történhet:</w:t>
      </w:r>
    </w:p>
    <w:p w:rsidR="00A47571" w:rsidRDefault="00A47571" w:rsidP="00A47571">
      <w:pPr>
        <w:numPr>
          <w:ilvl w:val="0"/>
          <w:numId w:val="26"/>
        </w:numPr>
        <w:tabs>
          <w:tab w:val="clear" w:pos="1816"/>
          <w:tab w:val="num" w:pos="786"/>
          <w:tab w:val="left" w:pos="2982"/>
        </w:tabs>
        <w:suppressAutoHyphens/>
        <w:ind w:left="786" w:hanging="426"/>
        <w:rPr>
          <w:rFonts w:cs="Calibri"/>
          <w:lang w:eastAsia="ar-SA"/>
        </w:rPr>
      </w:pPr>
      <w:r>
        <w:rPr>
          <w:rFonts w:cs="Calibri"/>
          <w:lang w:eastAsia="ar-SA"/>
        </w:rPr>
        <w:t>a közgyűlési elnök a polgármesteri tisztség ellátására vonatkozó szabályok szerint;</w:t>
      </w:r>
    </w:p>
    <w:p w:rsidR="00A47571" w:rsidRDefault="00A47571" w:rsidP="00A47571">
      <w:pPr>
        <w:numPr>
          <w:ilvl w:val="0"/>
          <w:numId w:val="26"/>
        </w:numPr>
        <w:tabs>
          <w:tab w:val="clear" w:pos="1816"/>
          <w:tab w:val="num" w:pos="786"/>
          <w:tab w:val="left" w:pos="2982"/>
        </w:tabs>
        <w:suppressAutoHyphens/>
        <w:ind w:left="786" w:hanging="426"/>
        <w:rPr>
          <w:rFonts w:cs="Calibri"/>
          <w:lang w:eastAsia="ar-SA"/>
        </w:rPr>
      </w:pPr>
      <w:r>
        <w:rPr>
          <w:rFonts w:cs="Calibri"/>
          <w:lang w:eastAsia="ar-SA"/>
        </w:rPr>
        <w:t>a jegyző a közszolgálati tisztviselőkről szóló törvény szabályai szerint;</w:t>
      </w:r>
    </w:p>
    <w:p w:rsidR="00A47571" w:rsidRDefault="00A47571" w:rsidP="00A47571">
      <w:pPr>
        <w:numPr>
          <w:ilvl w:val="0"/>
          <w:numId w:val="26"/>
        </w:numPr>
        <w:tabs>
          <w:tab w:val="clear" w:pos="1816"/>
          <w:tab w:val="num" w:pos="786"/>
          <w:tab w:val="left" w:pos="2982"/>
        </w:tabs>
        <w:suppressAutoHyphens/>
        <w:ind w:left="786" w:hanging="426"/>
        <w:rPr>
          <w:rFonts w:cs="Calibri"/>
          <w:lang w:eastAsia="ar-SA"/>
        </w:rPr>
      </w:pPr>
      <w:r>
        <w:rPr>
          <w:rFonts w:cs="Calibri"/>
          <w:lang w:eastAsia="ar-SA"/>
        </w:rPr>
        <w:t>a Hivatalban dolgozó más dolgozók a közszolgálati tisztviselőkről szóló törvény, a Munkacsoport és a Bizottság tagjai esetében a rájuk vonatkozó munkajogi jogszabályok (pl. közalkalmazotti törvény, a Munka Törvénykönyve) szabályai, illetőleg megbízás esetén az erre vonatkozó szerződés szerint;</w:t>
      </w:r>
    </w:p>
    <w:p w:rsidR="00A47571" w:rsidRDefault="00A47571" w:rsidP="00A47571">
      <w:pPr>
        <w:numPr>
          <w:ilvl w:val="0"/>
          <w:numId w:val="26"/>
        </w:numPr>
        <w:tabs>
          <w:tab w:val="clear" w:pos="1816"/>
          <w:tab w:val="num" w:pos="786"/>
          <w:tab w:val="left" w:pos="2982"/>
        </w:tabs>
        <w:suppressAutoHyphens/>
        <w:ind w:left="786" w:hanging="426"/>
        <w:rPr>
          <w:rFonts w:cs="Calibri"/>
          <w:lang w:eastAsia="ar-SA"/>
        </w:rPr>
      </w:pPr>
      <w:r>
        <w:rPr>
          <w:rFonts w:cs="Calibri"/>
          <w:lang w:eastAsia="ar-SA"/>
        </w:rPr>
        <w:t>a tanácsadó a vele kötött szerződés szerint.</w:t>
      </w:r>
    </w:p>
    <w:p w:rsidR="00A47571" w:rsidRDefault="00A47571" w:rsidP="00A47571">
      <w:pPr>
        <w:rPr>
          <w:lang w:eastAsia="zh-CN"/>
        </w:rPr>
      </w:pPr>
    </w:p>
    <w:p w:rsidR="00A47571" w:rsidRDefault="00A47571" w:rsidP="00A47571">
      <w:pPr>
        <w:jc w:val="center"/>
        <w:outlineLvl w:val="0"/>
        <w:rPr>
          <w:b/>
        </w:rPr>
      </w:pPr>
      <w:r>
        <w:rPr>
          <w:b/>
        </w:rPr>
        <w:t>13.</w:t>
      </w:r>
      <w:r>
        <w:rPr>
          <w:b/>
        </w:rPr>
        <w:tab/>
        <w:t>A közbeszerzési eljárás dokumentálása</w:t>
      </w:r>
    </w:p>
    <w:p w:rsidR="00A47571" w:rsidRDefault="00A47571" w:rsidP="00A47571">
      <w:pPr>
        <w:jc w:val="center"/>
        <w:outlineLvl w:val="0"/>
        <w:rPr>
          <w:b/>
        </w:rPr>
      </w:pPr>
    </w:p>
    <w:p w:rsidR="00A47571" w:rsidRDefault="00A47571" w:rsidP="00A47571">
      <w:pPr>
        <w:numPr>
          <w:ilvl w:val="0"/>
          <w:numId w:val="27"/>
        </w:numPr>
      </w:pPr>
      <w:r>
        <w:t xml:space="preserve">Az ajánlatkérő minden egyes közbeszerzési eljárását írásban köteles dokumentálni. A közbeszerzési eljárás előkészítésével, lefolytatásával és a szerződés teljesítésével </w:t>
      </w:r>
      <w:r>
        <w:lastRenderedPageBreak/>
        <w:t xml:space="preserve">kapcsolatban keletkezett összes iratot a közbeszerzési eljárás lezárulásától, illetőleg a szerződés teljesítésétől számított öt évig meg kell őrizni. Ha a közbeszerzéssel kapcsolatban jogorvoslati eljárás indult, az iratokat annak jogerős befejezéséig, de a </w:t>
      </w:r>
      <w:r>
        <w:br/>
        <w:t xml:space="preserve">Kbt. 46. § (2) bekezdése alapján legalább öt évig meg kell őrizni. </w:t>
      </w:r>
    </w:p>
    <w:p w:rsidR="00A47571" w:rsidRDefault="00A47571" w:rsidP="00A47571"/>
    <w:p w:rsidR="00A47571" w:rsidRDefault="00A47571" w:rsidP="00A47571">
      <w:pPr>
        <w:numPr>
          <w:ilvl w:val="0"/>
          <w:numId w:val="27"/>
        </w:numPr>
      </w:pPr>
      <w:r>
        <w:t>A közbeszerzési eljárás során keletkezett dokumentumokat a Hajdú-Bihar Megyei Önkormányzati Hivatal Iratkezelési Szabályzatában meghatározottak szerint kell dokumentálni.</w:t>
      </w:r>
    </w:p>
    <w:p w:rsidR="00A47571" w:rsidRDefault="00A47571" w:rsidP="00A47571">
      <w:pPr>
        <w:jc w:val="center"/>
        <w:outlineLvl w:val="0"/>
        <w:rPr>
          <w:b/>
        </w:rPr>
      </w:pPr>
      <w:r>
        <w:rPr>
          <w:b/>
        </w:rPr>
        <w:t>14. Záró rendelkezés</w:t>
      </w:r>
    </w:p>
    <w:p w:rsidR="00A47571" w:rsidRDefault="00A47571" w:rsidP="00A47571">
      <w:pPr>
        <w:jc w:val="center"/>
        <w:outlineLvl w:val="0"/>
      </w:pPr>
    </w:p>
    <w:p w:rsidR="00A47571" w:rsidRDefault="00A47571" w:rsidP="00A47571">
      <w:r>
        <w:t xml:space="preserve">Jelen Közbeszerzési Szabályzatot a </w:t>
      </w:r>
      <w:proofErr w:type="gramStart"/>
      <w:r>
        <w:t>Közgyűlés …</w:t>
      </w:r>
      <w:proofErr w:type="gramEnd"/>
      <w:r>
        <w:t xml:space="preserve">………….. MÖK határozatával fogadta el, rendelkezéseit 2017. ………………... napjától kell alkalmazni. </w:t>
      </w:r>
    </w:p>
    <w:p w:rsidR="00A47571" w:rsidRDefault="00A47571" w:rsidP="00A47571"/>
    <w:p w:rsidR="00A47571" w:rsidRDefault="00A47571" w:rsidP="00A47571">
      <w:pPr>
        <w:outlineLvl w:val="0"/>
        <w:rPr>
          <w:b/>
        </w:rPr>
      </w:pPr>
    </w:p>
    <w:p w:rsidR="00A47571" w:rsidRDefault="00A47571" w:rsidP="00A47571">
      <w:pPr>
        <w:rPr>
          <w:b/>
        </w:rPr>
      </w:pPr>
    </w:p>
    <w:tbl>
      <w:tblPr>
        <w:tblW w:w="0" w:type="auto"/>
        <w:jc w:val="right"/>
        <w:tblLook w:val="00A0" w:firstRow="1" w:lastRow="0" w:firstColumn="1" w:lastColumn="0" w:noHBand="0" w:noVBand="0"/>
      </w:tblPr>
      <w:tblGrid>
        <w:gridCol w:w="1696"/>
      </w:tblGrid>
      <w:tr w:rsidR="00A47571" w:rsidTr="00A47571">
        <w:trPr>
          <w:jc w:val="right"/>
        </w:trPr>
        <w:tc>
          <w:tcPr>
            <w:tcW w:w="1696" w:type="dxa"/>
            <w:hideMark/>
          </w:tcPr>
          <w:p w:rsidR="00A47571" w:rsidRDefault="00A47571">
            <w:pPr>
              <w:jc w:val="center"/>
              <w:rPr>
                <w:b/>
                <w:bCs/>
              </w:rPr>
            </w:pPr>
            <w:proofErr w:type="spellStart"/>
            <w:r>
              <w:rPr>
                <w:b/>
                <w:bCs/>
              </w:rPr>
              <w:t>Pajna</w:t>
            </w:r>
            <w:proofErr w:type="spellEnd"/>
            <w:r>
              <w:rPr>
                <w:b/>
                <w:bCs/>
              </w:rPr>
              <w:t xml:space="preserve"> Zoltán</w:t>
            </w:r>
          </w:p>
        </w:tc>
      </w:tr>
      <w:tr w:rsidR="00A47571" w:rsidTr="00A47571">
        <w:trPr>
          <w:jc w:val="right"/>
        </w:trPr>
        <w:tc>
          <w:tcPr>
            <w:tcW w:w="1696" w:type="dxa"/>
            <w:hideMark/>
          </w:tcPr>
          <w:p w:rsidR="00A47571" w:rsidRDefault="00A47571">
            <w:pPr>
              <w:jc w:val="center"/>
              <w:rPr>
                <w:b/>
                <w:bCs/>
              </w:rPr>
            </w:pPr>
            <w:r>
              <w:rPr>
                <w:b/>
                <w:bCs/>
              </w:rPr>
              <w:t>elnök</w:t>
            </w:r>
          </w:p>
        </w:tc>
      </w:tr>
    </w:tbl>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A47571" w:rsidRDefault="00A47571" w:rsidP="002339F8">
      <w:pPr>
        <w:rPr>
          <w:b/>
          <w:u w:val="single"/>
        </w:rPr>
      </w:pPr>
    </w:p>
    <w:p w:rsidR="002339F8" w:rsidRDefault="002339F8" w:rsidP="002339F8">
      <w:pPr>
        <w:rPr>
          <w:b/>
          <w:u w:val="single"/>
        </w:rPr>
      </w:pPr>
      <w:r>
        <w:rPr>
          <w:b/>
          <w:u w:val="single"/>
        </w:rPr>
        <w:lastRenderedPageBreak/>
        <w:t xml:space="preserve">K </w:t>
      </w:r>
      <w:bookmarkStart w:id="0" w:name="_GoBack"/>
      <w:bookmarkEnd w:id="0"/>
      <w:r>
        <w:rPr>
          <w:b/>
          <w:u w:val="single"/>
        </w:rPr>
        <w:t xml:space="preserve">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11</w:t>
      </w:r>
      <w:r w:rsidR="00C627D5">
        <w:rPr>
          <w:b/>
          <w:u w:val="single"/>
        </w:rPr>
        <w:t>2</w:t>
      </w:r>
      <w:r>
        <w:rPr>
          <w:b/>
          <w:u w:val="single"/>
        </w:rPr>
        <w:t>/2017. (VI. 23.) MÖK határozat</w:t>
      </w:r>
    </w:p>
    <w:p w:rsidR="002339F8" w:rsidRDefault="002339F8" w:rsidP="002339F8">
      <w:pPr>
        <w:rPr>
          <w:b/>
          <w:u w:val="single"/>
        </w:rPr>
      </w:pPr>
    </w:p>
    <w:p w:rsidR="00CB736C" w:rsidRPr="008517A4" w:rsidRDefault="00CB736C" w:rsidP="00CB736C">
      <w:pPr>
        <w:pStyle w:val="lfej"/>
        <w:jc w:val="both"/>
      </w:pPr>
      <w:r w:rsidRPr="008517A4">
        <w:t xml:space="preserve">A Hajdú-Bihar Megyei Önkormányzat Közgyűlése a </w:t>
      </w:r>
      <w:r w:rsidRPr="008517A4">
        <w:rPr>
          <w:rFonts w:eastAsiaTheme="minorHAnsi"/>
          <w:lang w:eastAsia="en-US"/>
        </w:rPr>
        <w:t xml:space="preserve">1996. évi XXI. törvény 11.§ </w:t>
      </w:r>
      <w:proofErr w:type="spellStart"/>
      <w:r w:rsidRPr="008517A4">
        <w:rPr>
          <w:rFonts w:eastAsiaTheme="minorHAnsi"/>
          <w:i/>
          <w:iCs/>
          <w:lang w:eastAsia="en-US"/>
        </w:rPr>
        <w:t>bg</w:t>
      </w:r>
      <w:proofErr w:type="spellEnd"/>
      <w:r w:rsidRPr="008517A4">
        <w:rPr>
          <w:rFonts w:eastAsiaTheme="minorHAnsi"/>
          <w:i/>
          <w:iCs/>
          <w:lang w:eastAsia="en-US"/>
        </w:rPr>
        <w:t xml:space="preserve">) </w:t>
      </w:r>
      <w:r w:rsidRPr="008517A4">
        <w:rPr>
          <w:rFonts w:eastAsiaTheme="minorHAnsi"/>
          <w:lang w:eastAsia="en-US"/>
        </w:rPr>
        <w:t xml:space="preserve">pontja, </w:t>
      </w:r>
      <w:r w:rsidRPr="008517A4">
        <w:t>a Magyarország helyi önkormányzatairól szóló 2011. évi CLXXXIX. törvény 107. §</w:t>
      </w:r>
      <w:proofErr w:type="spellStart"/>
      <w:r w:rsidRPr="008517A4">
        <w:t>-</w:t>
      </w:r>
      <w:proofErr w:type="gramStart"/>
      <w:r w:rsidRPr="008517A4">
        <w:t>a</w:t>
      </w:r>
      <w:proofErr w:type="spellEnd"/>
      <w:proofErr w:type="gramEnd"/>
      <w:r w:rsidRPr="008517A4">
        <w:t xml:space="preserve">, </w:t>
      </w:r>
      <w:r>
        <w:t xml:space="preserve">valamint a </w:t>
      </w:r>
      <w:r w:rsidRPr="00FE3AFD">
        <w:t>Hajdú-Bihar Megyei Önkormányzat Közgyűlése és Szervei Szervezeti és Működési Szabályzatáról szóló 1/2015. (II. 2.</w:t>
      </w:r>
      <w:r>
        <w:t>) önkormányzati rendelet 6. § (1</w:t>
      </w:r>
      <w:r w:rsidRPr="00FE3AFD">
        <w:t>) bekezdése</w:t>
      </w:r>
      <w:r>
        <w:t xml:space="preserve"> alapján</w:t>
      </w:r>
      <w:r w:rsidRPr="00FE3AFD">
        <w:t xml:space="preserve">, </w:t>
      </w:r>
      <w:r w:rsidRPr="008517A4">
        <w:t xml:space="preserve">figyelemmel a 38/2016. (V. 6.) MÖK határozatra </w:t>
      </w:r>
    </w:p>
    <w:p w:rsidR="00CB736C" w:rsidRPr="008517A4" w:rsidRDefault="00CB736C" w:rsidP="00CB736C">
      <w:pPr>
        <w:pStyle w:val="lfej"/>
        <w:jc w:val="both"/>
      </w:pPr>
    </w:p>
    <w:p w:rsidR="00CB736C" w:rsidRPr="008517A4" w:rsidRDefault="00CB736C" w:rsidP="00CB736C">
      <w:pPr>
        <w:pStyle w:val="Listaszerbekezds"/>
        <w:ind w:left="0"/>
        <w:rPr>
          <w:rFonts w:cs="Times New Roman"/>
          <w:lang w:eastAsia="hu-HU"/>
        </w:rPr>
      </w:pPr>
      <w:r w:rsidRPr="008517A4">
        <w:rPr>
          <w:rFonts w:cs="Times New Roman"/>
          <w:lang w:eastAsia="hu-HU"/>
        </w:rPr>
        <w:t xml:space="preserve">1./ felhatalmazza elnökét, hogy konzorciumi együttműködési megállapodást kössön </w:t>
      </w:r>
      <w:r w:rsidRPr="00177EFE">
        <w:rPr>
          <w:rFonts w:cs="Times New Roman"/>
          <w:lang w:eastAsia="hu-HU"/>
        </w:rPr>
        <w:t>B</w:t>
      </w:r>
      <w:r>
        <w:rPr>
          <w:rFonts w:cs="Times New Roman"/>
          <w:lang w:eastAsia="hu-HU"/>
        </w:rPr>
        <w:t>almazújváros Város Önkormányzatával</w:t>
      </w:r>
      <w:r w:rsidRPr="00177EFE">
        <w:rPr>
          <w:rFonts w:cs="Times New Roman"/>
          <w:lang w:eastAsia="hu-HU"/>
        </w:rPr>
        <w:t>, Haj</w:t>
      </w:r>
      <w:r>
        <w:rPr>
          <w:rFonts w:cs="Times New Roman"/>
          <w:lang w:eastAsia="hu-HU"/>
        </w:rPr>
        <w:t>dúböszörmény Város Önkormányzatával, Hajdúnánás Városi Önkormányzattal</w:t>
      </w:r>
      <w:r w:rsidRPr="00177EFE">
        <w:rPr>
          <w:rFonts w:cs="Times New Roman"/>
          <w:lang w:eastAsia="hu-HU"/>
        </w:rPr>
        <w:t>, Ha</w:t>
      </w:r>
      <w:r>
        <w:rPr>
          <w:rFonts w:cs="Times New Roman"/>
          <w:lang w:eastAsia="hu-HU"/>
        </w:rPr>
        <w:t xml:space="preserve">jdúszoboszló Város Önkormányzatával, </w:t>
      </w:r>
      <w:r w:rsidRPr="00177EFE">
        <w:rPr>
          <w:rFonts w:cs="Times New Roman"/>
          <w:lang w:eastAsia="hu-HU"/>
        </w:rPr>
        <w:t>Hortobágy Kö</w:t>
      </w:r>
      <w:r>
        <w:rPr>
          <w:rFonts w:cs="Times New Roman"/>
          <w:lang w:eastAsia="hu-HU"/>
        </w:rPr>
        <w:t>zség Önkormányzatával</w:t>
      </w:r>
      <w:r w:rsidRPr="00177EFE">
        <w:rPr>
          <w:rFonts w:cs="Times New Roman"/>
          <w:lang w:eastAsia="hu-HU"/>
        </w:rPr>
        <w:t>,</w:t>
      </w:r>
      <w:r>
        <w:rPr>
          <w:rFonts w:cs="Times New Roman"/>
          <w:lang w:eastAsia="hu-HU"/>
        </w:rPr>
        <w:t xml:space="preserve"> Nagyhegyes Község Önkormányzatával, valamint Nádudvar Város Önkormányzatával </w:t>
      </w:r>
      <w:r w:rsidRPr="008517A4">
        <w:rPr>
          <w:rFonts w:cs="Times New Roman"/>
          <w:lang w:eastAsia="hu-HU"/>
        </w:rPr>
        <w:t>a TOP-1.2.1.-15-HB1-2016-00020 azonosítószámmal nyilvántartott, 975.000.000 Ft összegű támogatásban részesülő „Magyar Szürkék Útja – kulturális tematikus útvonal Hajdú-Bihar megyében” című projekt megvalósítására.</w:t>
      </w:r>
    </w:p>
    <w:p w:rsidR="00CB736C" w:rsidRPr="008517A4" w:rsidRDefault="00CB736C" w:rsidP="00CB736C">
      <w:pPr>
        <w:pStyle w:val="Szvegtrzs"/>
      </w:pPr>
    </w:p>
    <w:p w:rsidR="00CB736C" w:rsidRPr="008517A4" w:rsidRDefault="00CB736C" w:rsidP="00CB736C">
      <w:pPr>
        <w:pStyle w:val="Szvegtrzs"/>
      </w:pPr>
      <w:r w:rsidRPr="008517A4">
        <w:rPr>
          <w:b/>
        </w:rPr>
        <w:t>2.</w:t>
      </w:r>
      <w:r w:rsidRPr="008517A4">
        <w:t>/ A közgyűlés felhatalmazza elnökét a támogatási szerződés,</w:t>
      </w:r>
      <w:r>
        <w:t xml:space="preserve"> az annak mellékletét képező dokumentumok, valamint </w:t>
      </w:r>
      <w:r w:rsidRPr="008517A4">
        <w:t xml:space="preserve">a kapcsolódó egyéb jognyilatkozatok </w:t>
      </w:r>
      <w:r>
        <w:t>aláírására.</w:t>
      </w:r>
    </w:p>
    <w:p w:rsidR="00CB736C" w:rsidRPr="008517A4" w:rsidRDefault="00CB736C" w:rsidP="00CB736C">
      <w:pPr>
        <w:tabs>
          <w:tab w:val="right" w:pos="9072"/>
        </w:tabs>
        <w:rPr>
          <w:lang w:eastAsia="en-US"/>
        </w:rPr>
      </w:pPr>
    </w:p>
    <w:p w:rsidR="00CB736C" w:rsidRPr="008517A4" w:rsidRDefault="00CB736C" w:rsidP="00CB736C">
      <w:pPr>
        <w:tabs>
          <w:tab w:val="right" w:pos="9072"/>
        </w:tabs>
        <w:rPr>
          <w:lang w:eastAsia="en-US"/>
        </w:rPr>
      </w:pPr>
      <w:r w:rsidRPr="008517A4">
        <w:rPr>
          <w:b/>
          <w:u w:val="single"/>
          <w:lang w:eastAsia="en-US"/>
        </w:rPr>
        <w:t>Végrehajtásért felelős:</w:t>
      </w:r>
      <w:r>
        <w:rPr>
          <w:lang w:eastAsia="en-US"/>
        </w:rPr>
        <w:t xml:space="preserve"> </w:t>
      </w:r>
      <w:proofErr w:type="spellStart"/>
      <w:r w:rsidRPr="008517A4">
        <w:rPr>
          <w:lang w:eastAsia="en-US"/>
        </w:rPr>
        <w:t>Pajna</w:t>
      </w:r>
      <w:proofErr w:type="spellEnd"/>
      <w:r w:rsidRPr="008517A4">
        <w:rPr>
          <w:lang w:eastAsia="en-US"/>
        </w:rPr>
        <w:t xml:space="preserve"> Zoltán, a megyei közgyűlés elnöke</w:t>
      </w:r>
    </w:p>
    <w:p w:rsidR="00CB736C" w:rsidRPr="0026300D" w:rsidRDefault="00CB736C" w:rsidP="00CB736C">
      <w:pPr>
        <w:tabs>
          <w:tab w:val="right" w:pos="9072"/>
        </w:tabs>
        <w:rPr>
          <w:lang w:eastAsia="en-US"/>
        </w:rPr>
      </w:pPr>
      <w:r w:rsidRPr="0026300D">
        <w:rPr>
          <w:b/>
          <w:u w:val="single"/>
          <w:lang w:eastAsia="en-US"/>
        </w:rPr>
        <w:t>Határidő</w:t>
      </w:r>
      <w:proofErr w:type="gramStart"/>
      <w:r w:rsidRPr="0026300D">
        <w:rPr>
          <w:b/>
          <w:u w:val="single"/>
          <w:lang w:eastAsia="en-US"/>
        </w:rPr>
        <w:t>:</w:t>
      </w:r>
      <w:r w:rsidRPr="0026300D">
        <w:rPr>
          <w:lang w:eastAsia="en-US"/>
        </w:rPr>
        <w:t xml:space="preserve">                       2017.</w:t>
      </w:r>
      <w:proofErr w:type="gramEnd"/>
      <w:r w:rsidRPr="0026300D">
        <w:rPr>
          <w:lang w:eastAsia="en-US"/>
        </w:rPr>
        <w:t xml:space="preserve"> július 15.</w:t>
      </w:r>
    </w:p>
    <w:p w:rsidR="00CB736C" w:rsidRPr="00240ECE" w:rsidRDefault="00CB736C" w:rsidP="00CB736C">
      <w:pPr>
        <w:tabs>
          <w:tab w:val="right" w:pos="9072"/>
        </w:tabs>
        <w:rPr>
          <w:highlight w:val="yellow"/>
          <w:lang w:eastAsia="en-US"/>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11</w:t>
      </w:r>
      <w:r w:rsidR="00C627D5">
        <w:rPr>
          <w:b/>
          <w:u w:val="single"/>
        </w:rPr>
        <w:t>3</w:t>
      </w:r>
      <w:r>
        <w:rPr>
          <w:b/>
          <w:u w:val="single"/>
        </w:rPr>
        <w:t>/2017. (VI. 23.) MÖK határozat</w:t>
      </w:r>
    </w:p>
    <w:p w:rsidR="002339F8" w:rsidRDefault="002339F8" w:rsidP="002339F8">
      <w:pPr>
        <w:rPr>
          <w:b/>
          <w:u w:val="single"/>
        </w:rPr>
      </w:pPr>
    </w:p>
    <w:p w:rsidR="00CB736C" w:rsidRDefault="00CB736C" w:rsidP="00CB736C">
      <w:pPr>
        <w:rPr>
          <w:rFonts w:eastAsia="Calibri"/>
        </w:rPr>
      </w:pPr>
      <w:r w:rsidRPr="00191AB6">
        <w:rPr>
          <w:rFonts w:eastAsia="Calibri"/>
        </w:rPr>
        <w:t>A Hajdú-Bihar Megyei Önkormányzat Közgyűlése a Hajdú-Bihar Megyei Önkormányzat Közgyűlése és Szervei Szervezeti és Működési Szabályzatáról szóló 1/2015. (II. 2.) önkormányzati rendelet 18. § (1) bekezdés c) pontjára figyelemmel</w:t>
      </w:r>
      <w:r>
        <w:rPr>
          <w:rFonts w:eastAsia="Calibri"/>
        </w:rPr>
        <w:t>,</w:t>
      </w:r>
      <w:r w:rsidRPr="00191AB6">
        <w:rPr>
          <w:rFonts w:eastAsia="Calibri"/>
        </w:rPr>
        <w:t xml:space="preserve"> </w:t>
      </w:r>
    </w:p>
    <w:p w:rsidR="00CB736C" w:rsidRDefault="00CB736C" w:rsidP="00CB736C">
      <w:pPr>
        <w:rPr>
          <w:rFonts w:eastAsia="Calibri"/>
        </w:rPr>
      </w:pPr>
    </w:p>
    <w:p w:rsidR="00CB736C" w:rsidRPr="00191AB6" w:rsidRDefault="00CB736C" w:rsidP="00CB736C">
      <w:proofErr w:type="gramStart"/>
      <w:r>
        <w:t>elfogadja</w:t>
      </w:r>
      <w:proofErr w:type="gramEnd"/>
      <w:r>
        <w:t xml:space="preserve"> </w:t>
      </w:r>
      <w:r>
        <w:rPr>
          <w:bCs/>
          <w:kern w:val="32"/>
        </w:rPr>
        <w:t xml:space="preserve">a </w:t>
      </w:r>
      <w:r w:rsidRPr="002D3ED6">
        <w:rPr>
          <w:iCs/>
        </w:rPr>
        <w:t>TOP-5.1.1.-15</w:t>
      </w:r>
      <w:r>
        <w:rPr>
          <w:iCs/>
        </w:rPr>
        <w:t>-HB1-2016-00001 azonosítószámú</w:t>
      </w:r>
      <w:r w:rsidRPr="002D3ED6">
        <w:rPr>
          <w:iCs/>
        </w:rPr>
        <w:t xml:space="preserve"> „Hajdú-Bihar Megyei foglalkoztatási megállapodás, foglalkoztatási-gazdaság</w:t>
      </w:r>
      <w:r>
        <w:rPr>
          <w:iCs/>
        </w:rPr>
        <w:t xml:space="preserve">fejlesztési együttműködés” című, valamint a KEHOP-1.2.0-15-2016-00013 azonosítószámú „Hajdú-Bihar Megyei Klímastratégia kidolgozása és </w:t>
      </w:r>
      <w:proofErr w:type="spellStart"/>
      <w:r>
        <w:rPr>
          <w:iCs/>
        </w:rPr>
        <w:t>Éghajlatváltozási</w:t>
      </w:r>
      <w:proofErr w:type="spellEnd"/>
      <w:r>
        <w:rPr>
          <w:iCs/>
        </w:rPr>
        <w:t xml:space="preserve"> Platform létrehozása” című projektek</w:t>
      </w:r>
      <w:r w:rsidRPr="00191AB6">
        <w:t xml:space="preserve"> </w:t>
      </w:r>
      <w:r>
        <w:t xml:space="preserve">előrehaladásáról </w:t>
      </w:r>
      <w:r w:rsidRPr="00191AB6">
        <w:t xml:space="preserve">szóló tájékoztatót. </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11</w:t>
      </w:r>
      <w:r w:rsidR="00C627D5">
        <w:rPr>
          <w:b/>
          <w:u w:val="single"/>
        </w:rPr>
        <w:t>4</w:t>
      </w:r>
      <w:r>
        <w:rPr>
          <w:b/>
          <w:u w:val="single"/>
        </w:rPr>
        <w:t>/2017. (VI. 23.) MÖK határozat</w:t>
      </w:r>
    </w:p>
    <w:p w:rsidR="002339F8" w:rsidRDefault="002339F8" w:rsidP="002339F8">
      <w:pPr>
        <w:rPr>
          <w:b/>
          <w:u w:val="single"/>
        </w:rPr>
      </w:pPr>
    </w:p>
    <w:p w:rsidR="00CB736C" w:rsidRPr="00A91CA0" w:rsidRDefault="00CB736C" w:rsidP="00CB736C">
      <w:pPr>
        <w:tabs>
          <w:tab w:val="center" w:pos="4536"/>
          <w:tab w:val="right" w:pos="9072"/>
        </w:tabs>
      </w:pPr>
      <w:r w:rsidRPr="00A91CA0">
        <w:t xml:space="preserve">A Hajdú-Bihar Megyei Önkormányzat Közgyűlése a 1996. évi XXI. törvény 11.§ </w:t>
      </w:r>
      <w:proofErr w:type="spellStart"/>
      <w:r w:rsidRPr="00A91CA0">
        <w:rPr>
          <w:i/>
          <w:iCs/>
        </w:rPr>
        <w:t>bg</w:t>
      </w:r>
      <w:proofErr w:type="spellEnd"/>
      <w:r w:rsidRPr="00A91CA0">
        <w:rPr>
          <w:i/>
          <w:iCs/>
        </w:rPr>
        <w:t xml:space="preserve">) </w:t>
      </w:r>
      <w:r w:rsidRPr="00A91CA0">
        <w:t>pontja, a Magyarország helyi önkormányzatairól szóló 2011. évi CLXXXIX. törvény 107. §</w:t>
      </w:r>
      <w:proofErr w:type="spellStart"/>
      <w:r w:rsidRPr="00A91CA0">
        <w:t>-</w:t>
      </w:r>
      <w:proofErr w:type="gramStart"/>
      <w:r w:rsidRPr="00A91CA0">
        <w:t>a</w:t>
      </w:r>
      <w:proofErr w:type="spellEnd"/>
      <w:proofErr w:type="gramEnd"/>
      <w:r w:rsidRPr="00A91CA0">
        <w:t>, továbbá a Polgári Törvénykönyvről szóló 2013. évi V. törvény 3:109. § (2) és (4) bekezdései alapján</w:t>
      </w:r>
      <w:r>
        <w:t>, figyelemmel a 21/2017. (II. 24.)</w:t>
      </w:r>
      <w:r w:rsidRPr="00A91CA0">
        <w:t xml:space="preserve"> MÖK határozatra </w:t>
      </w:r>
    </w:p>
    <w:p w:rsidR="00CB736C" w:rsidRPr="00A91CA0" w:rsidRDefault="00CB736C" w:rsidP="00CB736C">
      <w:pPr>
        <w:tabs>
          <w:tab w:val="center" w:pos="4536"/>
          <w:tab w:val="right" w:pos="9072"/>
        </w:tabs>
      </w:pPr>
    </w:p>
    <w:p w:rsidR="00CB736C" w:rsidRDefault="00CB736C" w:rsidP="00CB736C">
      <w:pPr>
        <w:rPr>
          <w:bCs/>
        </w:rPr>
      </w:pPr>
      <w:r>
        <w:t xml:space="preserve">1./ egyetért azzal, hogy a </w:t>
      </w:r>
      <w:r w:rsidRPr="00E135F4">
        <w:rPr>
          <w:bCs/>
        </w:rPr>
        <w:t xml:space="preserve">Hajdú-Bihar Megyei </w:t>
      </w:r>
      <w:r>
        <w:rPr>
          <w:bCs/>
        </w:rPr>
        <w:t>Önkormányzat és a Hajdú-Bihar Megyei Fejlesztési Ügynökség Nonprofit Kft. a TOP-5.1.2 „Helyi foglalkoztatási együttműködések” tárgyú pályázati felhívásra, az érintett települési önkormányzatokkal és a Hajdú-Bihar Megyei Kormányhivatallal konzorciumban, a részt vevők körének véglegesítését követően támogatási kérelmet nyújtson be.</w:t>
      </w:r>
    </w:p>
    <w:p w:rsidR="00CB736C" w:rsidRDefault="00CB736C" w:rsidP="00CB736C">
      <w:pPr>
        <w:rPr>
          <w:b/>
          <w:bCs/>
        </w:rPr>
      </w:pPr>
    </w:p>
    <w:p w:rsidR="00CB736C" w:rsidRDefault="00CB736C" w:rsidP="00CB736C">
      <w:r>
        <w:t>2./</w:t>
      </w:r>
      <w:r w:rsidRPr="00A91CA0">
        <w:t xml:space="preserve"> </w:t>
      </w:r>
      <w:r>
        <w:t>A</w:t>
      </w:r>
      <w:r w:rsidRPr="00A91CA0">
        <w:t xml:space="preserve"> közgyűlés fel</w:t>
      </w:r>
      <w:r>
        <w:t xml:space="preserve">hatalmazza </w:t>
      </w:r>
      <w:r w:rsidRPr="00A91CA0">
        <w:t xml:space="preserve">elnökét, </w:t>
      </w:r>
      <w:r>
        <w:t xml:space="preserve">valamint a </w:t>
      </w:r>
      <w:r>
        <w:rPr>
          <w:bCs/>
        </w:rPr>
        <w:t>Hajdú-Bihar Megyei Fejlesztési Ügynökség Nonprofit Kft. ügyvezetőjét az 1./ pontban meghatározott pályázati felhívásra a támogatási kérelem benyújtására, valamint a támogatási kérelem benyújtásáról szóló konzorciumi együttműködési megállapodás aláírására</w:t>
      </w:r>
      <w:r>
        <w:t>.</w:t>
      </w:r>
    </w:p>
    <w:p w:rsidR="00CB736C" w:rsidRPr="00A91CA0" w:rsidRDefault="00CB736C" w:rsidP="00CB736C">
      <w:pPr>
        <w:tabs>
          <w:tab w:val="right" w:pos="9072"/>
        </w:tabs>
      </w:pPr>
    </w:p>
    <w:p w:rsidR="00CB736C" w:rsidRPr="00A91CA0" w:rsidRDefault="00CB736C" w:rsidP="00CB736C">
      <w:pPr>
        <w:tabs>
          <w:tab w:val="right" w:pos="9072"/>
        </w:tabs>
      </w:pPr>
      <w:r w:rsidRPr="00A91CA0">
        <w:rPr>
          <w:b/>
          <w:u w:val="single"/>
        </w:rPr>
        <w:t>Végrehajtásért felelős</w:t>
      </w:r>
      <w:proofErr w:type="gramStart"/>
      <w:r w:rsidRPr="00A91CA0">
        <w:rPr>
          <w:b/>
          <w:u w:val="single"/>
        </w:rPr>
        <w:t>:</w:t>
      </w:r>
      <w:r w:rsidRPr="00A91CA0">
        <w:t xml:space="preserve">  </w:t>
      </w:r>
      <w:proofErr w:type="spellStart"/>
      <w:r w:rsidRPr="00A91CA0">
        <w:t>Pajna</w:t>
      </w:r>
      <w:proofErr w:type="spellEnd"/>
      <w:proofErr w:type="gramEnd"/>
      <w:r w:rsidRPr="00A91CA0">
        <w:t xml:space="preserve"> Zoltán, a megyei közgyűlés elnöke</w:t>
      </w:r>
    </w:p>
    <w:p w:rsidR="00CB736C" w:rsidRPr="00A91CA0" w:rsidRDefault="00CB736C" w:rsidP="00CB736C">
      <w:pPr>
        <w:tabs>
          <w:tab w:val="right" w:pos="0"/>
        </w:tabs>
      </w:pPr>
      <w:r w:rsidRPr="00A91CA0">
        <w:tab/>
      </w:r>
      <w:r w:rsidRPr="00A91CA0">
        <w:tab/>
      </w:r>
      <w:r w:rsidRPr="00A91CA0">
        <w:tab/>
        <w:t xml:space="preserve">     </w:t>
      </w:r>
      <w:proofErr w:type="spellStart"/>
      <w:r>
        <w:t>Korbeák</w:t>
      </w:r>
      <w:proofErr w:type="spellEnd"/>
      <w:r>
        <w:t xml:space="preserve"> György</w:t>
      </w:r>
      <w:r w:rsidRPr="00A91CA0">
        <w:t xml:space="preserve">, </w:t>
      </w:r>
      <w:r>
        <w:t>ügyvezet</w:t>
      </w:r>
      <w:r w:rsidRPr="00A91CA0">
        <w:t>ő</w:t>
      </w:r>
    </w:p>
    <w:p w:rsidR="00CB736C" w:rsidRDefault="00CB736C" w:rsidP="00CB736C">
      <w:pPr>
        <w:tabs>
          <w:tab w:val="right" w:pos="9072"/>
        </w:tabs>
      </w:pPr>
      <w:r w:rsidRPr="00A91CA0">
        <w:rPr>
          <w:b/>
          <w:u w:val="single"/>
        </w:rPr>
        <w:t>Határidő</w:t>
      </w:r>
      <w:proofErr w:type="gramStart"/>
      <w:r w:rsidRPr="00A91CA0">
        <w:rPr>
          <w:b/>
          <w:u w:val="single"/>
        </w:rPr>
        <w:t>:</w:t>
      </w:r>
      <w:r w:rsidRPr="00A91CA0">
        <w:t xml:space="preserve">                       </w:t>
      </w:r>
      <w:r>
        <w:t>2017.</w:t>
      </w:r>
      <w:proofErr w:type="gramEnd"/>
      <w:r>
        <w:t xml:space="preserve"> július 31</w:t>
      </w:r>
      <w:r w:rsidRPr="00A91CA0">
        <w:t>.</w:t>
      </w: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11</w:t>
      </w:r>
      <w:r w:rsidR="00C627D5">
        <w:rPr>
          <w:b/>
          <w:u w:val="single"/>
        </w:rPr>
        <w:t>5</w:t>
      </w:r>
      <w:r>
        <w:rPr>
          <w:b/>
          <w:u w:val="single"/>
        </w:rPr>
        <w:t>/2017. (VI. 23.) MÖK határozat</w:t>
      </w:r>
    </w:p>
    <w:p w:rsidR="002339F8" w:rsidRDefault="002339F8" w:rsidP="002339F8">
      <w:pPr>
        <w:rPr>
          <w:b/>
          <w:u w:val="single"/>
        </w:rPr>
      </w:pPr>
    </w:p>
    <w:p w:rsidR="00CB736C" w:rsidRPr="00FE3AFD" w:rsidRDefault="00CB736C" w:rsidP="00CB736C">
      <w:pPr>
        <w:pStyle w:val="lfej"/>
        <w:jc w:val="both"/>
      </w:pPr>
      <w:r w:rsidRPr="00FE3AFD">
        <w:t>A Hajdú-Bihar Megyei Önkormányzat Közgyűlése a Hajdú-Bihar Megyei Önkormányzat Közgyűlése és Szervei Szervezeti és Működési Szabályzatáról szóló 1/2015. (II. 2.) önkormányzati rendelet 6. § (2) bekezdése, valamint a Magyarország helyi önkormányzatairól szóló 2011. évi CLXXXIX. törvény 107. §</w:t>
      </w:r>
      <w:proofErr w:type="spellStart"/>
      <w:r w:rsidRPr="00FE3AFD">
        <w:t>-</w:t>
      </w:r>
      <w:proofErr w:type="gramStart"/>
      <w:r w:rsidRPr="00FE3AFD">
        <w:t>a</w:t>
      </w:r>
      <w:proofErr w:type="spellEnd"/>
      <w:proofErr w:type="gramEnd"/>
      <w:r w:rsidRPr="00FE3AFD">
        <w:t xml:space="preserve"> alapján</w:t>
      </w:r>
    </w:p>
    <w:p w:rsidR="00CB736C" w:rsidRPr="00FE3AFD" w:rsidRDefault="00CB736C" w:rsidP="00CB736C">
      <w:pPr>
        <w:pStyle w:val="lfej"/>
        <w:jc w:val="both"/>
      </w:pPr>
    </w:p>
    <w:p w:rsidR="00CB736C" w:rsidRPr="00FE3AFD" w:rsidRDefault="00CB736C" w:rsidP="00CB736C">
      <w:pPr>
        <w:tabs>
          <w:tab w:val="right" w:pos="9072"/>
        </w:tabs>
        <w:rPr>
          <w:color w:val="000000"/>
        </w:rPr>
      </w:pPr>
      <w:r w:rsidRPr="00FE3AFD">
        <w:t xml:space="preserve">1./ </w:t>
      </w:r>
      <w:r>
        <w:rPr>
          <w:lang w:eastAsia="en-US"/>
        </w:rPr>
        <w:t>partnerként csatlakozik</w:t>
      </w:r>
      <w:r w:rsidRPr="00FE3AFD">
        <w:rPr>
          <w:lang w:eastAsia="en-US"/>
        </w:rPr>
        <w:t xml:space="preserve"> az </w:t>
      </w:r>
      <w:proofErr w:type="spellStart"/>
      <w:r w:rsidRPr="00FE3AFD">
        <w:rPr>
          <w:lang w:eastAsia="en-US"/>
        </w:rPr>
        <w:t>Interreg</w:t>
      </w:r>
      <w:proofErr w:type="spellEnd"/>
      <w:r w:rsidRPr="00FE3AFD">
        <w:rPr>
          <w:lang w:eastAsia="en-US"/>
        </w:rPr>
        <w:t xml:space="preserve"> Europe Program</w:t>
      </w:r>
      <w:r w:rsidRPr="00FE3AFD">
        <w:rPr>
          <w:bCs/>
        </w:rPr>
        <w:t xml:space="preserve"> </w:t>
      </w:r>
      <w:r w:rsidRPr="00FE3AFD">
        <w:rPr>
          <w:lang w:eastAsia="en-US"/>
        </w:rPr>
        <w:t>keretében kiírt</w:t>
      </w:r>
      <w:r>
        <w:rPr>
          <w:lang w:eastAsia="en-US"/>
        </w:rPr>
        <w:t xml:space="preserve"> pályázati felhívásra</w:t>
      </w:r>
      <w:r w:rsidRPr="00FE3AFD">
        <w:rPr>
          <w:lang w:eastAsia="en-US"/>
        </w:rPr>
        <w:t xml:space="preserve"> a spanyol </w:t>
      </w:r>
      <w:proofErr w:type="spellStart"/>
      <w:r w:rsidRPr="00FE3AFD">
        <w:rPr>
          <w:lang w:eastAsia="en-US"/>
        </w:rPr>
        <w:t>Murcia</w:t>
      </w:r>
      <w:proofErr w:type="spellEnd"/>
      <w:r w:rsidRPr="00FE3AFD">
        <w:rPr>
          <w:lang w:eastAsia="en-US"/>
        </w:rPr>
        <w:t xml:space="preserve"> Régió</w:t>
      </w:r>
      <w:r w:rsidRPr="00FE3AFD">
        <w:rPr>
          <w:color w:val="000000"/>
        </w:rPr>
        <w:t xml:space="preserve">, mint vezető partner által benyújtásra kerülő </w:t>
      </w:r>
      <w:r w:rsidRPr="00243333">
        <w:rPr>
          <w:i/>
          <w:color w:val="000000"/>
        </w:rPr>
        <w:t xml:space="preserve">„OUR WAY – </w:t>
      </w:r>
      <w:r w:rsidRPr="00243333">
        <w:rPr>
          <w:bCs/>
          <w:i/>
        </w:rPr>
        <w:t>A természeti és kulturális örökség megőrzése és népszerűsítése zöld utak segítségével”</w:t>
      </w:r>
      <w:r w:rsidRPr="00FE3AFD">
        <w:rPr>
          <w:color w:val="000000"/>
        </w:rPr>
        <w:t xml:space="preserve"> – cím</w:t>
      </w:r>
      <w:r w:rsidRPr="00FE3AFD">
        <w:rPr>
          <w:lang w:eastAsia="en-US"/>
        </w:rPr>
        <w:t xml:space="preserve">ű, </w:t>
      </w:r>
      <w:r>
        <w:rPr>
          <w:lang w:eastAsia="en-US"/>
        </w:rPr>
        <w:br/>
      </w:r>
      <w:r>
        <w:rPr>
          <w:color w:val="000000"/>
        </w:rPr>
        <w:t xml:space="preserve">legfeljebb </w:t>
      </w:r>
      <w:r w:rsidRPr="00C30256">
        <w:rPr>
          <w:color w:val="000000"/>
        </w:rPr>
        <w:t xml:space="preserve">1.750.000 EUR </w:t>
      </w:r>
      <w:r w:rsidRPr="00FE3AFD">
        <w:rPr>
          <w:lang w:eastAsia="en-US"/>
        </w:rPr>
        <w:t xml:space="preserve">összköltségvetésű projekthez, melyben a Hajdú-Bihar Megyei Önkormányzatra eső projektköltség </w:t>
      </w:r>
      <w:r>
        <w:rPr>
          <w:lang w:eastAsia="en-US"/>
        </w:rPr>
        <w:t xml:space="preserve">maximum </w:t>
      </w:r>
      <w:r w:rsidRPr="00FE3AFD">
        <w:rPr>
          <w:color w:val="000000"/>
        </w:rPr>
        <w:t>260.000 EUR, azaz 80.600.000 HUF (</w:t>
      </w:r>
      <w:r>
        <w:rPr>
          <w:lang w:eastAsia="en-US"/>
        </w:rPr>
        <w:t>310 HUF/EUR árfolyamon számolva</w:t>
      </w:r>
      <w:r w:rsidRPr="00FE3AFD">
        <w:rPr>
          <w:color w:val="000000"/>
        </w:rPr>
        <w:t>).</w:t>
      </w:r>
    </w:p>
    <w:p w:rsidR="00CB736C" w:rsidRPr="00FE3AFD" w:rsidRDefault="00CB736C" w:rsidP="00CB736C">
      <w:pPr>
        <w:tabs>
          <w:tab w:val="right" w:pos="9072"/>
        </w:tabs>
        <w:rPr>
          <w:color w:val="000000"/>
        </w:rPr>
      </w:pPr>
    </w:p>
    <w:p w:rsidR="00CB736C" w:rsidRPr="00FE3AFD" w:rsidRDefault="00CB736C" w:rsidP="00CB736C">
      <w:pPr>
        <w:tabs>
          <w:tab w:val="right" w:pos="9072"/>
        </w:tabs>
        <w:rPr>
          <w:lang w:eastAsia="en-US"/>
        </w:rPr>
      </w:pPr>
      <w:r w:rsidRPr="00FE3AFD">
        <w:rPr>
          <w:color w:val="000000"/>
        </w:rPr>
        <w:t xml:space="preserve">2./ Az 1./ pontban foglalt döntésre tekintettel, </w:t>
      </w:r>
      <w:r w:rsidRPr="00FE3AFD">
        <w:rPr>
          <w:lang w:eastAsia="en-US"/>
        </w:rPr>
        <w:t xml:space="preserve">a pályázat pozitív elbírálása esetén, a projekt megvalósításához összesen </w:t>
      </w:r>
      <w:r>
        <w:rPr>
          <w:lang w:eastAsia="en-US"/>
        </w:rPr>
        <w:t xml:space="preserve">legfeljebb </w:t>
      </w:r>
      <w:r w:rsidRPr="00FE3AFD">
        <w:rPr>
          <w:lang w:eastAsia="en-US"/>
        </w:rPr>
        <w:t>13.000 EUR, azaz jelenlegi árfolyamon 4.030.000 HUF összegű saját forrást biztosít</w:t>
      </w:r>
      <w:r>
        <w:rPr>
          <w:lang w:eastAsia="en-US"/>
        </w:rPr>
        <w:t>,</w:t>
      </w:r>
      <w:r w:rsidRPr="00FE3AFD">
        <w:rPr>
          <w:lang w:eastAsia="en-US"/>
        </w:rPr>
        <w:t xml:space="preserve"> szükség szerint</w:t>
      </w:r>
      <w:r>
        <w:rPr>
          <w:lang w:eastAsia="en-US"/>
        </w:rPr>
        <w:t>,</w:t>
      </w:r>
      <w:r w:rsidRPr="00FE3AFD">
        <w:rPr>
          <w:lang w:eastAsia="en-US"/>
        </w:rPr>
        <w:t xml:space="preserve"> a 2018-2022. évi költségvetései terhére.</w:t>
      </w:r>
    </w:p>
    <w:p w:rsidR="00CB736C" w:rsidRPr="00FE3AFD" w:rsidRDefault="00CB736C" w:rsidP="00CB736C">
      <w:pPr>
        <w:tabs>
          <w:tab w:val="right" w:pos="9072"/>
        </w:tabs>
        <w:rPr>
          <w:lang w:eastAsia="en-US"/>
        </w:rPr>
      </w:pPr>
    </w:p>
    <w:p w:rsidR="00CB736C" w:rsidRDefault="00CB736C" w:rsidP="00CB736C">
      <w:pPr>
        <w:tabs>
          <w:tab w:val="right" w:pos="9072"/>
        </w:tabs>
        <w:rPr>
          <w:lang w:eastAsia="en-US"/>
        </w:rPr>
      </w:pPr>
      <w:r w:rsidRPr="00FE3AFD">
        <w:rPr>
          <w:lang w:eastAsia="en-US"/>
        </w:rPr>
        <w:t>3./ Felkéri a közgyűlés elnökét, hogy a 2./ pontban foglalt saját forrás összegének a Hajdú-Bihar Megyei Önkormányzat 2018-2022. évi költségvetéseibe történő betervezéséről gondoskodjon.</w:t>
      </w:r>
    </w:p>
    <w:p w:rsidR="00CB736C" w:rsidRDefault="00CB736C" w:rsidP="00CB736C">
      <w:pPr>
        <w:tabs>
          <w:tab w:val="right" w:pos="9072"/>
        </w:tabs>
        <w:rPr>
          <w:lang w:eastAsia="en-US"/>
        </w:rPr>
      </w:pPr>
    </w:p>
    <w:p w:rsidR="00CB736C" w:rsidRPr="00806533" w:rsidRDefault="00CB736C" w:rsidP="00CB736C">
      <w:pPr>
        <w:tabs>
          <w:tab w:val="center" w:pos="4536"/>
          <w:tab w:val="right" w:pos="9072"/>
        </w:tabs>
      </w:pPr>
      <w:r w:rsidRPr="00806533">
        <w:t>4./ A közgyűlés felhatalmazza elnökét a partnerségi megállapodás aláírására, a pályázat benyújtására, valamint a pályázat nyertessége esetén a támogatási szerződés aláírására.</w:t>
      </w:r>
    </w:p>
    <w:p w:rsidR="00CB736C" w:rsidRDefault="00CB736C" w:rsidP="00CB736C">
      <w:pPr>
        <w:tabs>
          <w:tab w:val="right" w:pos="9072"/>
        </w:tabs>
        <w:rPr>
          <w:lang w:eastAsia="en-US"/>
        </w:rPr>
      </w:pPr>
    </w:p>
    <w:p w:rsidR="00CB736C" w:rsidRDefault="00CB736C" w:rsidP="00CB736C">
      <w:pPr>
        <w:tabs>
          <w:tab w:val="right" w:pos="9072"/>
        </w:tabs>
        <w:rPr>
          <w:lang w:eastAsia="en-US"/>
        </w:rPr>
      </w:pPr>
    </w:p>
    <w:tbl>
      <w:tblPr>
        <w:tblW w:w="0" w:type="auto"/>
        <w:tblLook w:val="04A0" w:firstRow="1" w:lastRow="0" w:firstColumn="1" w:lastColumn="0" w:noHBand="0" w:noVBand="1"/>
      </w:tblPr>
      <w:tblGrid>
        <w:gridCol w:w="4531"/>
        <w:gridCol w:w="4531"/>
      </w:tblGrid>
      <w:tr w:rsidR="00CB736C" w:rsidRPr="00570778" w:rsidTr="00915601">
        <w:tc>
          <w:tcPr>
            <w:tcW w:w="4531" w:type="dxa"/>
            <w:shd w:val="clear" w:color="auto" w:fill="auto"/>
          </w:tcPr>
          <w:p w:rsidR="00CB736C" w:rsidRPr="00570778" w:rsidRDefault="00CB736C" w:rsidP="00915601">
            <w:pPr>
              <w:tabs>
                <w:tab w:val="right" w:pos="9072"/>
              </w:tabs>
              <w:rPr>
                <w:b/>
                <w:u w:val="single"/>
                <w:lang w:eastAsia="en-US"/>
              </w:rPr>
            </w:pPr>
            <w:r w:rsidRPr="00570778">
              <w:rPr>
                <w:b/>
                <w:u w:val="single"/>
                <w:lang w:eastAsia="en-US"/>
              </w:rPr>
              <w:t>Végrehajtásért felelős:</w:t>
            </w:r>
          </w:p>
        </w:tc>
        <w:tc>
          <w:tcPr>
            <w:tcW w:w="4531" w:type="dxa"/>
            <w:shd w:val="clear" w:color="auto" w:fill="auto"/>
          </w:tcPr>
          <w:p w:rsidR="00CB736C" w:rsidRPr="00570778" w:rsidRDefault="00CB736C" w:rsidP="00915601">
            <w:pPr>
              <w:tabs>
                <w:tab w:val="right" w:pos="9072"/>
              </w:tabs>
              <w:rPr>
                <w:b/>
                <w:u w:val="single"/>
                <w:lang w:eastAsia="en-US"/>
              </w:rPr>
            </w:pPr>
            <w:proofErr w:type="spellStart"/>
            <w:r w:rsidRPr="00570778">
              <w:rPr>
                <w:lang w:eastAsia="en-US"/>
              </w:rPr>
              <w:t>Pajna</w:t>
            </w:r>
            <w:proofErr w:type="spellEnd"/>
            <w:r w:rsidRPr="00570778">
              <w:rPr>
                <w:lang w:eastAsia="en-US"/>
              </w:rPr>
              <w:t xml:space="preserve"> Zoltán, a megyei közgyűlés elnöke</w:t>
            </w:r>
          </w:p>
        </w:tc>
      </w:tr>
      <w:tr w:rsidR="00CB736C" w:rsidRPr="00570778" w:rsidTr="00915601">
        <w:tc>
          <w:tcPr>
            <w:tcW w:w="4531" w:type="dxa"/>
            <w:shd w:val="clear" w:color="auto" w:fill="auto"/>
          </w:tcPr>
          <w:p w:rsidR="00CB736C" w:rsidRPr="00570778" w:rsidRDefault="00CB736C" w:rsidP="00915601">
            <w:pPr>
              <w:tabs>
                <w:tab w:val="right" w:pos="9072"/>
              </w:tabs>
              <w:rPr>
                <w:b/>
                <w:u w:val="single"/>
                <w:lang w:eastAsia="en-US"/>
              </w:rPr>
            </w:pPr>
            <w:r w:rsidRPr="00570778">
              <w:rPr>
                <w:b/>
                <w:u w:val="single"/>
                <w:lang w:eastAsia="en-US"/>
              </w:rPr>
              <w:t>Határidő:</w:t>
            </w:r>
          </w:p>
        </w:tc>
        <w:tc>
          <w:tcPr>
            <w:tcW w:w="4531" w:type="dxa"/>
            <w:shd w:val="clear" w:color="auto" w:fill="auto"/>
          </w:tcPr>
          <w:p w:rsidR="00CB736C" w:rsidRPr="00570778" w:rsidRDefault="00CB736C" w:rsidP="00915601">
            <w:pPr>
              <w:tabs>
                <w:tab w:val="right" w:pos="9072"/>
              </w:tabs>
              <w:rPr>
                <w:b/>
                <w:u w:val="single"/>
                <w:lang w:eastAsia="en-US"/>
              </w:rPr>
            </w:pPr>
          </w:p>
        </w:tc>
      </w:tr>
      <w:tr w:rsidR="00CB736C" w:rsidRPr="00570778" w:rsidTr="00915601">
        <w:tc>
          <w:tcPr>
            <w:tcW w:w="4531" w:type="dxa"/>
            <w:shd w:val="clear" w:color="auto" w:fill="auto"/>
          </w:tcPr>
          <w:p w:rsidR="00CB736C" w:rsidRPr="00570778" w:rsidRDefault="00CB736C" w:rsidP="00915601">
            <w:pPr>
              <w:tabs>
                <w:tab w:val="right" w:pos="9072"/>
              </w:tabs>
              <w:rPr>
                <w:lang w:eastAsia="en-US"/>
              </w:rPr>
            </w:pPr>
            <w:r w:rsidRPr="00570778">
              <w:rPr>
                <w:lang w:eastAsia="en-US"/>
              </w:rPr>
              <w:t>a partnerségi megállapodás aláírására és</w:t>
            </w:r>
          </w:p>
          <w:p w:rsidR="00CB736C" w:rsidRPr="00570778" w:rsidRDefault="00CB736C" w:rsidP="00915601">
            <w:pPr>
              <w:tabs>
                <w:tab w:val="right" w:pos="9072"/>
              </w:tabs>
              <w:rPr>
                <w:lang w:eastAsia="en-US"/>
              </w:rPr>
            </w:pPr>
            <w:r w:rsidRPr="00570778">
              <w:rPr>
                <w:lang w:eastAsia="en-US"/>
              </w:rPr>
              <w:t>a pályázat benyújtására:</w:t>
            </w:r>
          </w:p>
        </w:tc>
        <w:tc>
          <w:tcPr>
            <w:tcW w:w="4531" w:type="dxa"/>
            <w:shd w:val="clear" w:color="auto" w:fill="auto"/>
            <w:vAlign w:val="center"/>
          </w:tcPr>
          <w:p w:rsidR="00CB736C" w:rsidRPr="00570778" w:rsidRDefault="00CB736C" w:rsidP="00915601">
            <w:pPr>
              <w:tabs>
                <w:tab w:val="right" w:pos="9072"/>
              </w:tabs>
              <w:rPr>
                <w:b/>
                <w:u w:val="single"/>
                <w:lang w:eastAsia="en-US"/>
              </w:rPr>
            </w:pPr>
            <w:r>
              <w:rPr>
                <w:bCs/>
              </w:rPr>
              <w:t>2017. június 30</w:t>
            </w:r>
            <w:r w:rsidRPr="00570778">
              <w:rPr>
                <w:bCs/>
              </w:rPr>
              <w:t>.</w:t>
            </w:r>
          </w:p>
        </w:tc>
      </w:tr>
      <w:tr w:rsidR="00CB736C" w:rsidRPr="00570778" w:rsidTr="00915601">
        <w:tc>
          <w:tcPr>
            <w:tcW w:w="4531" w:type="dxa"/>
            <w:shd w:val="clear" w:color="auto" w:fill="auto"/>
          </w:tcPr>
          <w:p w:rsidR="00CB736C" w:rsidRPr="00570778" w:rsidRDefault="00CB736C" w:rsidP="00915601">
            <w:pPr>
              <w:tabs>
                <w:tab w:val="right" w:pos="9072"/>
              </w:tabs>
              <w:rPr>
                <w:lang w:eastAsia="en-US"/>
              </w:rPr>
            </w:pPr>
            <w:r w:rsidRPr="00570778">
              <w:rPr>
                <w:lang w:eastAsia="en-US"/>
              </w:rPr>
              <w:t>a saját forrás biztosítására:</w:t>
            </w:r>
          </w:p>
        </w:tc>
        <w:tc>
          <w:tcPr>
            <w:tcW w:w="4531" w:type="dxa"/>
            <w:shd w:val="clear" w:color="auto" w:fill="auto"/>
          </w:tcPr>
          <w:p w:rsidR="00CB736C" w:rsidRPr="00570778" w:rsidRDefault="00CB736C" w:rsidP="00915601">
            <w:pPr>
              <w:tabs>
                <w:tab w:val="right" w:pos="9072"/>
              </w:tabs>
              <w:rPr>
                <w:b/>
                <w:u w:val="single"/>
                <w:lang w:eastAsia="en-US"/>
              </w:rPr>
            </w:pPr>
            <w:r>
              <w:rPr>
                <w:lang w:eastAsia="en-US"/>
              </w:rPr>
              <w:t>a 2018-2022</w:t>
            </w:r>
            <w:r w:rsidRPr="00570778">
              <w:rPr>
                <w:lang w:eastAsia="en-US"/>
              </w:rPr>
              <w:t>. évi költségvetési rendeletek elfogadása</w:t>
            </w:r>
          </w:p>
        </w:tc>
      </w:tr>
      <w:tr w:rsidR="00CB736C" w:rsidRPr="00570778" w:rsidTr="00915601">
        <w:tc>
          <w:tcPr>
            <w:tcW w:w="4531" w:type="dxa"/>
            <w:shd w:val="clear" w:color="auto" w:fill="auto"/>
          </w:tcPr>
          <w:p w:rsidR="00CB736C" w:rsidRPr="00570778" w:rsidRDefault="00CB736C" w:rsidP="00915601">
            <w:pPr>
              <w:tabs>
                <w:tab w:val="right" w:pos="9072"/>
              </w:tabs>
              <w:rPr>
                <w:lang w:eastAsia="en-US"/>
              </w:rPr>
            </w:pPr>
            <w:r w:rsidRPr="00570778">
              <w:rPr>
                <w:lang w:eastAsia="en-US"/>
              </w:rPr>
              <w:t>támogatási szerződés aláírására:</w:t>
            </w:r>
          </w:p>
        </w:tc>
        <w:tc>
          <w:tcPr>
            <w:tcW w:w="4531" w:type="dxa"/>
            <w:shd w:val="clear" w:color="auto" w:fill="auto"/>
          </w:tcPr>
          <w:p w:rsidR="00CB736C" w:rsidRPr="00570778" w:rsidRDefault="00CB736C" w:rsidP="00915601">
            <w:pPr>
              <w:tabs>
                <w:tab w:val="right" w:pos="9072"/>
              </w:tabs>
              <w:rPr>
                <w:lang w:eastAsia="en-US"/>
              </w:rPr>
            </w:pPr>
            <w:r w:rsidRPr="00570778">
              <w:rPr>
                <w:lang w:eastAsia="en-US"/>
              </w:rPr>
              <w:t>nyertes pályázat esetén, az arról szóló értesítést követően</w:t>
            </w:r>
          </w:p>
        </w:tc>
      </w:tr>
    </w:tbl>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2339F8" w:rsidRDefault="002339F8" w:rsidP="002339F8">
      <w:pPr>
        <w:rPr>
          <w:b/>
          <w:u w:val="single"/>
        </w:rPr>
      </w:pPr>
      <w:r>
        <w:rPr>
          <w:b/>
          <w:u w:val="single"/>
        </w:rPr>
        <w:br w:type="page"/>
      </w:r>
      <w:r>
        <w:rPr>
          <w:b/>
          <w:u w:val="single"/>
        </w:rPr>
        <w:lastRenderedPageBreak/>
        <w:t xml:space="preserve">K i v o n a t a Hajdú-Bihar Megyei Önkormányzat Közgyűlésének </w:t>
      </w:r>
      <w:r w:rsidR="00272902">
        <w:rPr>
          <w:b/>
          <w:u w:val="single"/>
        </w:rPr>
        <w:t xml:space="preserve">2017. június 23-ai ülésén </w:t>
      </w:r>
      <w:r>
        <w:rPr>
          <w:b/>
          <w:u w:val="single"/>
        </w:rPr>
        <w:t>hozott határozataiból:</w:t>
      </w:r>
    </w:p>
    <w:p w:rsidR="002339F8" w:rsidRDefault="002339F8" w:rsidP="002339F8">
      <w:pPr>
        <w:rPr>
          <w:b/>
          <w:u w:val="single"/>
        </w:rPr>
      </w:pPr>
    </w:p>
    <w:p w:rsidR="002339F8" w:rsidRDefault="002339F8" w:rsidP="002339F8">
      <w:pPr>
        <w:rPr>
          <w:b/>
          <w:u w:val="single"/>
        </w:rPr>
      </w:pPr>
    </w:p>
    <w:p w:rsidR="007A7612" w:rsidRDefault="007A7612" w:rsidP="007A7612">
      <w:pPr>
        <w:rPr>
          <w:b/>
          <w:u w:val="single"/>
        </w:rPr>
      </w:pPr>
      <w:r>
        <w:rPr>
          <w:b/>
          <w:u w:val="single"/>
        </w:rPr>
        <w:t>11</w:t>
      </w:r>
      <w:r w:rsidR="00C627D5">
        <w:rPr>
          <w:b/>
          <w:u w:val="single"/>
        </w:rPr>
        <w:t>6</w:t>
      </w:r>
      <w:r>
        <w:rPr>
          <w:b/>
          <w:u w:val="single"/>
        </w:rPr>
        <w:t>/2017. (VI. 23.) MÖK határozat</w:t>
      </w:r>
    </w:p>
    <w:p w:rsidR="002339F8" w:rsidRDefault="002339F8" w:rsidP="002339F8">
      <w:pPr>
        <w:rPr>
          <w:b/>
          <w:u w:val="single"/>
        </w:rPr>
      </w:pPr>
    </w:p>
    <w:p w:rsidR="00CB736C" w:rsidRPr="00FE3AFD" w:rsidRDefault="00CB736C" w:rsidP="00CB736C">
      <w:pPr>
        <w:pStyle w:val="lfej"/>
        <w:jc w:val="both"/>
      </w:pPr>
      <w:r w:rsidRPr="00FE3AFD">
        <w:t>A Hajdú-Bihar Megyei Önkormányzat Közgyűlése a Hajdú-Bihar Megyei Önkormányzat Közgyűlése és Szervei Szervezeti és Működési Szabályzatáról szóló 1/2015. (II. 2.) önkormányzati rendelet 6. § (2) bekezdése, valamint a Magyarország helyi önkormányzatairól szóló 2011. évi CLXXXIX. törvény 107. §</w:t>
      </w:r>
      <w:proofErr w:type="spellStart"/>
      <w:r w:rsidRPr="00FE3AFD">
        <w:t>-</w:t>
      </w:r>
      <w:proofErr w:type="gramStart"/>
      <w:r w:rsidRPr="00FE3AFD">
        <w:t>a</w:t>
      </w:r>
      <w:proofErr w:type="spellEnd"/>
      <w:proofErr w:type="gramEnd"/>
      <w:r w:rsidRPr="00FE3AFD">
        <w:t xml:space="preserve"> alapján</w:t>
      </w:r>
    </w:p>
    <w:p w:rsidR="00CB736C" w:rsidRPr="00FE3AFD" w:rsidRDefault="00CB736C" w:rsidP="00CB736C">
      <w:pPr>
        <w:pStyle w:val="lfej"/>
        <w:jc w:val="both"/>
      </w:pPr>
    </w:p>
    <w:p w:rsidR="00CB736C" w:rsidRPr="007071A9" w:rsidRDefault="00CB736C" w:rsidP="00CB736C">
      <w:pPr>
        <w:tabs>
          <w:tab w:val="right" w:pos="9072"/>
        </w:tabs>
        <w:rPr>
          <w:color w:val="000000"/>
        </w:rPr>
      </w:pPr>
      <w:r>
        <w:t>1</w:t>
      </w:r>
      <w:r w:rsidRPr="00FE3AFD">
        <w:t xml:space="preserve">./ </w:t>
      </w:r>
      <w:r w:rsidRPr="003B57B2">
        <w:rPr>
          <w:lang w:eastAsia="en-US"/>
        </w:rPr>
        <w:t xml:space="preserve">partnerként csatlakozik az </w:t>
      </w:r>
      <w:proofErr w:type="spellStart"/>
      <w:r w:rsidRPr="003B57B2">
        <w:rPr>
          <w:lang w:eastAsia="en-US"/>
        </w:rPr>
        <w:t>Interreg</w:t>
      </w:r>
      <w:proofErr w:type="spellEnd"/>
      <w:r w:rsidRPr="003B57B2">
        <w:rPr>
          <w:lang w:eastAsia="en-US"/>
        </w:rPr>
        <w:t xml:space="preserve"> Europe Program</w:t>
      </w:r>
      <w:r w:rsidRPr="003B57B2">
        <w:rPr>
          <w:bCs/>
          <w:lang w:eastAsia="en-US"/>
        </w:rPr>
        <w:t xml:space="preserve"> </w:t>
      </w:r>
      <w:r w:rsidRPr="003B57B2">
        <w:rPr>
          <w:lang w:eastAsia="en-US"/>
        </w:rPr>
        <w:t>keretében kiírt</w:t>
      </w:r>
      <w:r>
        <w:rPr>
          <w:lang w:eastAsia="en-US"/>
        </w:rPr>
        <w:t xml:space="preserve"> pályázati felhívásra</w:t>
      </w:r>
      <w:r w:rsidRPr="00FE3AFD">
        <w:rPr>
          <w:lang w:eastAsia="en-US"/>
        </w:rPr>
        <w:t xml:space="preserve"> az olasz </w:t>
      </w:r>
      <w:r>
        <w:rPr>
          <w:lang w:eastAsia="en-US"/>
        </w:rPr>
        <w:t>Padova Régió</w:t>
      </w:r>
      <w:r w:rsidRPr="00FE3AFD">
        <w:rPr>
          <w:color w:val="000000"/>
        </w:rPr>
        <w:t xml:space="preserve">, mint vezető partner által benyújtásra kerülő </w:t>
      </w:r>
      <w:r w:rsidRPr="003753AC">
        <w:rPr>
          <w:i/>
          <w:color w:val="000000"/>
        </w:rPr>
        <w:t xml:space="preserve">„SMAC – </w:t>
      </w:r>
      <w:r w:rsidRPr="003753AC">
        <w:rPr>
          <w:bCs/>
          <w:i/>
        </w:rPr>
        <w:t>Kis múzeumok országok</w:t>
      </w:r>
      <w:r>
        <w:rPr>
          <w:bCs/>
          <w:i/>
        </w:rPr>
        <w:t>on át</w:t>
      </w:r>
      <w:r w:rsidRPr="003753AC">
        <w:rPr>
          <w:bCs/>
          <w:i/>
        </w:rPr>
        <w:t>”</w:t>
      </w:r>
      <w:r w:rsidRPr="00FE3AFD">
        <w:rPr>
          <w:color w:val="000000"/>
        </w:rPr>
        <w:t xml:space="preserve"> – cím</w:t>
      </w:r>
      <w:r w:rsidRPr="00FE3AFD">
        <w:rPr>
          <w:lang w:eastAsia="en-US"/>
        </w:rPr>
        <w:t xml:space="preserve">ű, </w:t>
      </w:r>
      <w:r>
        <w:rPr>
          <w:lang w:eastAsia="en-US"/>
        </w:rPr>
        <w:t>legfeljebb</w:t>
      </w:r>
      <w:r w:rsidRPr="007071A9">
        <w:rPr>
          <w:color w:val="000000"/>
        </w:rPr>
        <w:t xml:space="preserve"> 1.750.000 EUR összköltségvetésű projekthez, melyben a Hajdú-Bihar Megyei Önkormányzatra eső projektköltség </w:t>
      </w:r>
      <w:r>
        <w:rPr>
          <w:color w:val="000000"/>
        </w:rPr>
        <w:t>maximum</w:t>
      </w:r>
      <w:r w:rsidRPr="007071A9">
        <w:rPr>
          <w:color w:val="000000"/>
        </w:rPr>
        <w:t xml:space="preserve"> 260.000 EUR, azaz 80.600.000 HUF (</w:t>
      </w:r>
      <w:r>
        <w:rPr>
          <w:lang w:eastAsia="en-US"/>
        </w:rPr>
        <w:t>310 HUF/EUR árfolyamon számolva</w:t>
      </w:r>
      <w:r w:rsidRPr="007071A9">
        <w:rPr>
          <w:color w:val="000000"/>
        </w:rPr>
        <w:t>).</w:t>
      </w:r>
    </w:p>
    <w:p w:rsidR="00CB736C" w:rsidRPr="00FE3AFD" w:rsidRDefault="00CB736C" w:rsidP="00CB736C">
      <w:pPr>
        <w:tabs>
          <w:tab w:val="right" w:pos="9072"/>
        </w:tabs>
        <w:rPr>
          <w:color w:val="000000"/>
        </w:rPr>
      </w:pPr>
    </w:p>
    <w:p w:rsidR="00CB736C" w:rsidRPr="00FE3AFD" w:rsidRDefault="00CB736C" w:rsidP="00CB736C">
      <w:pPr>
        <w:tabs>
          <w:tab w:val="right" w:pos="9072"/>
        </w:tabs>
        <w:rPr>
          <w:lang w:eastAsia="en-US"/>
        </w:rPr>
      </w:pPr>
      <w:r>
        <w:rPr>
          <w:color w:val="000000"/>
        </w:rPr>
        <w:t>2./ Az 1</w:t>
      </w:r>
      <w:r w:rsidRPr="00FE3AFD">
        <w:rPr>
          <w:color w:val="000000"/>
        </w:rPr>
        <w:t xml:space="preserve">./ pontban foglalt döntésre tekintettel, </w:t>
      </w:r>
      <w:r w:rsidRPr="00FE3AFD">
        <w:rPr>
          <w:lang w:eastAsia="en-US"/>
        </w:rPr>
        <w:t xml:space="preserve">a pályázat pozitív elbírálása esetén, a projekt megvalósításához összesen </w:t>
      </w:r>
      <w:r>
        <w:rPr>
          <w:lang w:eastAsia="en-US"/>
        </w:rPr>
        <w:t xml:space="preserve">legfeljebb </w:t>
      </w:r>
      <w:r w:rsidRPr="00FE3AFD">
        <w:rPr>
          <w:lang w:eastAsia="en-US"/>
        </w:rPr>
        <w:t>13.000 EUR, azaz jelenlegi árfolyamon 4.030.000 HUF összegű saját forrást biztosít</w:t>
      </w:r>
      <w:r>
        <w:rPr>
          <w:lang w:eastAsia="en-US"/>
        </w:rPr>
        <w:t>,</w:t>
      </w:r>
      <w:r w:rsidRPr="00FE3AFD">
        <w:rPr>
          <w:lang w:eastAsia="en-US"/>
        </w:rPr>
        <w:t xml:space="preserve"> szükség szerint</w:t>
      </w:r>
      <w:r>
        <w:rPr>
          <w:lang w:eastAsia="en-US"/>
        </w:rPr>
        <w:t>,</w:t>
      </w:r>
      <w:r w:rsidRPr="00FE3AFD">
        <w:rPr>
          <w:lang w:eastAsia="en-US"/>
        </w:rPr>
        <w:t xml:space="preserve"> a 2018-2023. évi költségvetései terhére.</w:t>
      </w:r>
    </w:p>
    <w:p w:rsidR="00CB736C" w:rsidRPr="00FE3AFD" w:rsidRDefault="00CB736C" w:rsidP="00CB736C">
      <w:pPr>
        <w:tabs>
          <w:tab w:val="right" w:pos="9072"/>
        </w:tabs>
        <w:rPr>
          <w:lang w:eastAsia="en-US"/>
        </w:rPr>
      </w:pPr>
    </w:p>
    <w:p w:rsidR="00CB736C" w:rsidRDefault="00CB736C" w:rsidP="00CB736C">
      <w:pPr>
        <w:tabs>
          <w:tab w:val="right" w:pos="9072"/>
        </w:tabs>
        <w:rPr>
          <w:lang w:eastAsia="en-US"/>
        </w:rPr>
      </w:pPr>
      <w:r>
        <w:rPr>
          <w:lang w:eastAsia="en-US"/>
        </w:rPr>
        <w:t>3</w:t>
      </w:r>
      <w:r w:rsidRPr="00FE3AFD">
        <w:rPr>
          <w:lang w:eastAsia="en-US"/>
        </w:rPr>
        <w:t>./ Felkéri a közgyűlés elnökét, hogy a 2./ pontban foglalt saját forrás összegének a Hajdú-Bihar Megyei Önkormányzat 2018-2023. évi költségvetéseibe történő betervezéséről gondoskodjon.</w:t>
      </w:r>
    </w:p>
    <w:p w:rsidR="00CB736C" w:rsidRPr="00FE3AFD" w:rsidRDefault="00CB736C" w:rsidP="00CB736C">
      <w:pPr>
        <w:tabs>
          <w:tab w:val="right" w:pos="9072"/>
        </w:tabs>
        <w:rPr>
          <w:lang w:eastAsia="en-US"/>
        </w:rPr>
      </w:pPr>
    </w:p>
    <w:p w:rsidR="00CB736C" w:rsidRPr="00806533" w:rsidRDefault="00CB736C" w:rsidP="00CB736C">
      <w:pPr>
        <w:tabs>
          <w:tab w:val="center" w:pos="4536"/>
          <w:tab w:val="right" w:pos="9072"/>
        </w:tabs>
      </w:pPr>
      <w:r w:rsidRPr="00806533">
        <w:t>4./ A közgyűlés felhatalmazza elnökét a partnerségi megállapodás aláírására, a pályázat benyújtására, valamint a pályázat nyertessége esetén a támogatási szerződés aláírására.</w:t>
      </w:r>
    </w:p>
    <w:p w:rsidR="00CB736C" w:rsidRPr="00D42A66" w:rsidRDefault="00CB736C" w:rsidP="00CB736C">
      <w:pPr>
        <w:tabs>
          <w:tab w:val="right" w:pos="9072"/>
        </w:tabs>
        <w:rPr>
          <w:b/>
          <w:bCs/>
          <w:u w:val="single"/>
        </w:rPr>
      </w:pPr>
    </w:p>
    <w:tbl>
      <w:tblPr>
        <w:tblW w:w="0" w:type="auto"/>
        <w:tblLook w:val="04A0" w:firstRow="1" w:lastRow="0" w:firstColumn="1" w:lastColumn="0" w:noHBand="0" w:noVBand="1"/>
      </w:tblPr>
      <w:tblGrid>
        <w:gridCol w:w="4531"/>
        <w:gridCol w:w="4531"/>
      </w:tblGrid>
      <w:tr w:rsidR="00CB736C" w:rsidRPr="00570778" w:rsidTr="00915601">
        <w:tc>
          <w:tcPr>
            <w:tcW w:w="4531" w:type="dxa"/>
            <w:shd w:val="clear" w:color="auto" w:fill="auto"/>
          </w:tcPr>
          <w:p w:rsidR="00CB736C" w:rsidRPr="00570778" w:rsidRDefault="00CB736C" w:rsidP="00915601">
            <w:pPr>
              <w:tabs>
                <w:tab w:val="right" w:pos="9072"/>
              </w:tabs>
              <w:rPr>
                <w:b/>
                <w:u w:val="single"/>
                <w:lang w:eastAsia="en-US"/>
              </w:rPr>
            </w:pPr>
            <w:r w:rsidRPr="00570778">
              <w:rPr>
                <w:b/>
                <w:u w:val="single"/>
                <w:lang w:eastAsia="en-US"/>
              </w:rPr>
              <w:t>Végrehajtásért felelős:</w:t>
            </w:r>
          </w:p>
        </w:tc>
        <w:tc>
          <w:tcPr>
            <w:tcW w:w="4531" w:type="dxa"/>
            <w:shd w:val="clear" w:color="auto" w:fill="auto"/>
          </w:tcPr>
          <w:p w:rsidR="00CB736C" w:rsidRPr="00570778" w:rsidRDefault="00CB736C" w:rsidP="00915601">
            <w:pPr>
              <w:tabs>
                <w:tab w:val="right" w:pos="9072"/>
              </w:tabs>
              <w:rPr>
                <w:b/>
                <w:u w:val="single"/>
                <w:lang w:eastAsia="en-US"/>
              </w:rPr>
            </w:pPr>
            <w:proofErr w:type="spellStart"/>
            <w:r w:rsidRPr="00570778">
              <w:rPr>
                <w:lang w:eastAsia="en-US"/>
              </w:rPr>
              <w:t>Pajna</w:t>
            </w:r>
            <w:proofErr w:type="spellEnd"/>
            <w:r w:rsidRPr="00570778">
              <w:rPr>
                <w:lang w:eastAsia="en-US"/>
              </w:rPr>
              <w:t xml:space="preserve"> Zoltán, a megyei közgyűlés elnöke</w:t>
            </w:r>
          </w:p>
        </w:tc>
      </w:tr>
      <w:tr w:rsidR="00CB736C" w:rsidRPr="00570778" w:rsidTr="00915601">
        <w:tc>
          <w:tcPr>
            <w:tcW w:w="4531" w:type="dxa"/>
            <w:shd w:val="clear" w:color="auto" w:fill="auto"/>
          </w:tcPr>
          <w:p w:rsidR="00CB736C" w:rsidRPr="00570778" w:rsidRDefault="00CB736C" w:rsidP="00915601">
            <w:pPr>
              <w:tabs>
                <w:tab w:val="right" w:pos="9072"/>
              </w:tabs>
              <w:rPr>
                <w:b/>
                <w:u w:val="single"/>
                <w:lang w:eastAsia="en-US"/>
              </w:rPr>
            </w:pPr>
            <w:r w:rsidRPr="00570778">
              <w:rPr>
                <w:b/>
                <w:u w:val="single"/>
                <w:lang w:eastAsia="en-US"/>
              </w:rPr>
              <w:t>Határidő:</w:t>
            </w:r>
          </w:p>
        </w:tc>
        <w:tc>
          <w:tcPr>
            <w:tcW w:w="4531" w:type="dxa"/>
            <w:shd w:val="clear" w:color="auto" w:fill="auto"/>
          </w:tcPr>
          <w:p w:rsidR="00CB736C" w:rsidRPr="00570778" w:rsidRDefault="00CB736C" w:rsidP="00915601">
            <w:pPr>
              <w:tabs>
                <w:tab w:val="right" w:pos="9072"/>
              </w:tabs>
              <w:rPr>
                <w:b/>
                <w:u w:val="single"/>
                <w:lang w:eastAsia="en-US"/>
              </w:rPr>
            </w:pPr>
          </w:p>
        </w:tc>
      </w:tr>
      <w:tr w:rsidR="00CB736C" w:rsidRPr="00570778" w:rsidTr="00915601">
        <w:tc>
          <w:tcPr>
            <w:tcW w:w="4531" w:type="dxa"/>
            <w:shd w:val="clear" w:color="auto" w:fill="auto"/>
          </w:tcPr>
          <w:p w:rsidR="00CB736C" w:rsidRPr="00570778" w:rsidRDefault="00CB736C" w:rsidP="00915601">
            <w:pPr>
              <w:tabs>
                <w:tab w:val="right" w:pos="9072"/>
              </w:tabs>
              <w:rPr>
                <w:lang w:eastAsia="en-US"/>
              </w:rPr>
            </w:pPr>
            <w:r w:rsidRPr="00570778">
              <w:rPr>
                <w:lang w:eastAsia="en-US"/>
              </w:rPr>
              <w:t>a partnerségi megállapodás aláírására és</w:t>
            </w:r>
          </w:p>
          <w:p w:rsidR="00CB736C" w:rsidRPr="00570778" w:rsidRDefault="00CB736C" w:rsidP="00915601">
            <w:pPr>
              <w:tabs>
                <w:tab w:val="right" w:pos="9072"/>
              </w:tabs>
              <w:rPr>
                <w:lang w:eastAsia="en-US"/>
              </w:rPr>
            </w:pPr>
            <w:r w:rsidRPr="00570778">
              <w:rPr>
                <w:lang w:eastAsia="en-US"/>
              </w:rPr>
              <w:t>a pályázat benyújtására:</w:t>
            </w:r>
          </w:p>
        </w:tc>
        <w:tc>
          <w:tcPr>
            <w:tcW w:w="4531" w:type="dxa"/>
            <w:shd w:val="clear" w:color="auto" w:fill="auto"/>
            <w:vAlign w:val="center"/>
          </w:tcPr>
          <w:p w:rsidR="00CB736C" w:rsidRPr="00570778" w:rsidRDefault="00CB736C" w:rsidP="00915601">
            <w:pPr>
              <w:tabs>
                <w:tab w:val="right" w:pos="9072"/>
              </w:tabs>
              <w:rPr>
                <w:b/>
                <w:u w:val="single"/>
                <w:lang w:eastAsia="en-US"/>
              </w:rPr>
            </w:pPr>
            <w:r>
              <w:rPr>
                <w:bCs/>
              </w:rPr>
              <w:t>2017. június 30</w:t>
            </w:r>
            <w:r w:rsidRPr="00570778">
              <w:rPr>
                <w:bCs/>
              </w:rPr>
              <w:t>.</w:t>
            </w:r>
          </w:p>
        </w:tc>
      </w:tr>
      <w:tr w:rsidR="00CB736C" w:rsidRPr="00570778" w:rsidTr="00915601">
        <w:tc>
          <w:tcPr>
            <w:tcW w:w="4531" w:type="dxa"/>
            <w:shd w:val="clear" w:color="auto" w:fill="auto"/>
          </w:tcPr>
          <w:p w:rsidR="00CB736C" w:rsidRPr="00570778" w:rsidRDefault="00CB736C" w:rsidP="00915601">
            <w:pPr>
              <w:tabs>
                <w:tab w:val="right" w:pos="9072"/>
              </w:tabs>
              <w:rPr>
                <w:lang w:eastAsia="en-US"/>
              </w:rPr>
            </w:pPr>
            <w:r w:rsidRPr="00570778">
              <w:rPr>
                <w:lang w:eastAsia="en-US"/>
              </w:rPr>
              <w:t>a saját forrás biztosítására:</w:t>
            </w:r>
          </w:p>
        </w:tc>
        <w:tc>
          <w:tcPr>
            <w:tcW w:w="4531" w:type="dxa"/>
            <w:shd w:val="clear" w:color="auto" w:fill="auto"/>
          </w:tcPr>
          <w:p w:rsidR="00CB736C" w:rsidRPr="00570778" w:rsidRDefault="00CB736C" w:rsidP="00915601">
            <w:pPr>
              <w:tabs>
                <w:tab w:val="right" w:pos="9072"/>
              </w:tabs>
              <w:rPr>
                <w:b/>
                <w:u w:val="single"/>
                <w:lang w:eastAsia="en-US"/>
              </w:rPr>
            </w:pPr>
            <w:r>
              <w:rPr>
                <w:lang w:eastAsia="en-US"/>
              </w:rPr>
              <w:t>a 2018-2023</w:t>
            </w:r>
            <w:r w:rsidRPr="00570778">
              <w:rPr>
                <w:lang w:eastAsia="en-US"/>
              </w:rPr>
              <w:t>. évi költségvetési rendeletek elfogadása</w:t>
            </w:r>
          </w:p>
        </w:tc>
      </w:tr>
      <w:tr w:rsidR="00CB736C" w:rsidRPr="00570778" w:rsidTr="00915601">
        <w:tc>
          <w:tcPr>
            <w:tcW w:w="4531" w:type="dxa"/>
            <w:shd w:val="clear" w:color="auto" w:fill="auto"/>
          </w:tcPr>
          <w:p w:rsidR="00CB736C" w:rsidRPr="00570778" w:rsidRDefault="00CB736C" w:rsidP="00915601">
            <w:pPr>
              <w:tabs>
                <w:tab w:val="right" w:pos="9072"/>
              </w:tabs>
              <w:rPr>
                <w:lang w:eastAsia="en-US"/>
              </w:rPr>
            </w:pPr>
            <w:r w:rsidRPr="00570778">
              <w:rPr>
                <w:lang w:eastAsia="en-US"/>
              </w:rPr>
              <w:t>támogatási szerződés aláírására:</w:t>
            </w:r>
          </w:p>
        </w:tc>
        <w:tc>
          <w:tcPr>
            <w:tcW w:w="4531" w:type="dxa"/>
            <w:shd w:val="clear" w:color="auto" w:fill="auto"/>
          </w:tcPr>
          <w:p w:rsidR="00CB736C" w:rsidRPr="00570778" w:rsidRDefault="00CB736C" w:rsidP="00915601">
            <w:pPr>
              <w:tabs>
                <w:tab w:val="right" w:pos="9072"/>
              </w:tabs>
              <w:rPr>
                <w:lang w:eastAsia="en-US"/>
              </w:rPr>
            </w:pPr>
            <w:r w:rsidRPr="00570778">
              <w:rPr>
                <w:lang w:eastAsia="en-US"/>
              </w:rPr>
              <w:t>nyertes pályázat esetén, az arról szóló értesítést követően</w:t>
            </w:r>
          </w:p>
        </w:tc>
      </w:tr>
    </w:tbl>
    <w:p w:rsidR="00CB736C" w:rsidRPr="00767583" w:rsidRDefault="00CB736C" w:rsidP="00CB736C">
      <w:pPr>
        <w:tabs>
          <w:tab w:val="right" w:pos="9072"/>
        </w:tabs>
        <w:rPr>
          <w:sz w:val="12"/>
          <w:szCs w:val="12"/>
          <w:lang w:eastAsia="en-US"/>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u w:val="single"/>
        </w:rPr>
      </w:pPr>
    </w:p>
    <w:p w:rsidR="002339F8" w:rsidRDefault="002339F8" w:rsidP="002339F8">
      <w:pPr>
        <w:rPr>
          <w:b/>
        </w:rPr>
      </w:pPr>
      <w:r>
        <w:rPr>
          <w:b/>
        </w:rPr>
        <w:t xml:space="preserve">Debrecen, </w:t>
      </w:r>
      <w:r>
        <w:rPr>
          <w:b/>
        </w:rPr>
        <w:fldChar w:fldCharType="begin"/>
      </w:r>
      <w:r>
        <w:rPr>
          <w:b/>
        </w:rPr>
        <w:instrText xml:space="preserve"> TIME \@ "yyyy. MMMM d." </w:instrText>
      </w:r>
      <w:r>
        <w:rPr>
          <w:b/>
        </w:rPr>
        <w:fldChar w:fldCharType="separate"/>
      </w:r>
      <w:r w:rsidR="00A47571">
        <w:rPr>
          <w:b/>
          <w:noProof/>
        </w:rPr>
        <w:t>2017. július 6.</w:t>
      </w:r>
      <w:r>
        <w:rPr>
          <w:b/>
        </w:rPr>
        <w:fldChar w:fldCharType="end"/>
      </w:r>
    </w:p>
    <w:p w:rsidR="002339F8" w:rsidRDefault="002339F8" w:rsidP="002339F8">
      <w:pPr>
        <w:rPr>
          <w:b/>
        </w:rPr>
      </w:pPr>
    </w:p>
    <w:tbl>
      <w:tblPr>
        <w:tblW w:w="0" w:type="auto"/>
        <w:tblLook w:val="01E0" w:firstRow="1" w:lastRow="1" w:firstColumn="1" w:lastColumn="1" w:noHBand="0" w:noVBand="0"/>
      </w:tblPr>
      <w:tblGrid>
        <w:gridCol w:w="4606"/>
        <w:gridCol w:w="2882"/>
      </w:tblGrid>
      <w:tr w:rsidR="002339F8" w:rsidTr="002339F8">
        <w:tc>
          <w:tcPr>
            <w:tcW w:w="4606" w:type="dxa"/>
          </w:tcPr>
          <w:p w:rsidR="002339F8" w:rsidRDefault="002339F8">
            <w:pPr>
              <w:rPr>
                <w:b/>
              </w:rPr>
            </w:pPr>
          </w:p>
        </w:tc>
        <w:tc>
          <w:tcPr>
            <w:tcW w:w="2882" w:type="dxa"/>
            <w:hideMark/>
          </w:tcPr>
          <w:p w:rsidR="002339F8" w:rsidRDefault="002339F8">
            <w:pPr>
              <w:jc w:val="center"/>
              <w:rPr>
                <w:b/>
              </w:rPr>
            </w:pPr>
            <w:r>
              <w:rPr>
                <w:b/>
              </w:rPr>
              <w:t>Dr. Dobi Csaba s.k.</w:t>
            </w:r>
          </w:p>
          <w:p w:rsidR="002339F8" w:rsidRDefault="002339F8">
            <w:pPr>
              <w:jc w:val="center"/>
              <w:rPr>
                <w:b/>
              </w:rPr>
            </w:pPr>
            <w:r>
              <w:rPr>
                <w:b/>
              </w:rPr>
              <w:t>jegyző</w:t>
            </w:r>
          </w:p>
        </w:tc>
      </w:tr>
    </w:tbl>
    <w:p w:rsidR="002339F8" w:rsidRDefault="002339F8" w:rsidP="002339F8">
      <w:pPr>
        <w:rPr>
          <w:b/>
        </w:rPr>
      </w:pPr>
    </w:p>
    <w:p w:rsidR="002339F8" w:rsidRDefault="002339F8" w:rsidP="002339F8">
      <w:pPr>
        <w:rPr>
          <w:b/>
        </w:rPr>
      </w:pPr>
    </w:p>
    <w:p w:rsidR="002339F8" w:rsidRDefault="002339F8" w:rsidP="002339F8">
      <w:pPr>
        <w:rPr>
          <w:b/>
        </w:rPr>
      </w:pPr>
      <w:r>
        <w:rPr>
          <w:b/>
        </w:rPr>
        <w:t>A kivonat hiteléül: Kondor Erika</w:t>
      </w:r>
    </w:p>
    <w:p w:rsidR="00ED7819" w:rsidRDefault="00ED7819" w:rsidP="002339F8">
      <w:pPr>
        <w:rPr>
          <w:b/>
        </w:rPr>
      </w:pPr>
    </w:p>
    <w:p w:rsidR="00ED7819" w:rsidRDefault="00ED7819" w:rsidP="002339F8">
      <w:pPr>
        <w:rPr>
          <w:b/>
        </w:rPr>
      </w:pPr>
    </w:p>
    <w:p w:rsidR="00ED7819" w:rsidRDefault="00ED7819" w:rsidP="002339F8">
      <w:pPr>
        <w:rPr>
          <w:b/>
        </w:rPr>
      </w:pPr>
    </w:p>
    <w:p w:rsidR="00ED7819" w:rsidRDefault="00ED7819" w:rsidP="002339F8">
      <w:pPr>
        <w:rPr>
          <w:b/>
        </w:rPr>
      </w:pPr>
    </w:p>
    <w:sectPr w:rsidR="00ED7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6"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7" w15:restartNumberingAfterBreak="0">
    <w:nsid w:val="098E4BA6"/>
    <w:multiLevelType w:val="hybridMultilevel"/>
    <w:tmpl w:val="A40270D8"/>
    <w:lvl w:ilvl="0" w:tplc="8DDCA4B4">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09DE38BC"/>
    <w:multiLevelType w:val="hybridMultilevel"/>
    <w:tmpl w:val="60F2A3D6"/>
    <w:lvl w:ilvl="0" w:tplc="6B0621E6">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5613E6"/>
    <w:multiLevelType w:val="hybridMultilevel"/>
    <w:tmpl w:val="04BCF3D4"/>
    <w:lvl w:ilvl="0" w:tplc="B2FC0488">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0" w15:restartNumberingAfterBreak="0">
    <w:nsid w:val="0E86705B"/>
    <w:multiLevelType w:val="hybridMultilevel"/>
    <w:tmpl w:val="4BC06E18"/>
    <w:lvl w:ilvl="0" w:tplc="8BB62D6E">
      <w:start w:val="1"/>
      <w:numFmt w:val="decimal"/>
      <w:lvlText w:val="2.%1."/>
      <w:lvlJc w:val="left"/>
      <w:pPr>
        <w:tabs>
          <w:tab w:val="num" w:pos="360"/>
        </w:tabs>
        <w:ind w:left="360" w:hanging="360"/>
      </w:pPr>
      <w:rPr>
        <w:b w:val="0"/>
      </w:rPr>
    </w:lvl>
    <w:lvl w:ilvl="1" w:tplc="040E0019">
      <w:start w:val="1"/>
      <w:numFmt w:val="lowerLetter"/>
      <w:lvlText w:val="%2."/>
      <w:lvlJc w:val="left"/>
      <w:pPr>
        <w:tabs>
          <w:tab w:val="num" w:pos="720"/>
        </w:tabs>
        <w:ind w:left="720" w:hanging="360"/>
      </w:pPr>
    </w:lvl>
    <w:lvl w:ilvl="2" w:tplc="040E001B">
      <w:start w:val="1"/>
      <w:numFmt w:val="lowerRoman"/>
      <w:lvlText w:val="%3."/>
      <w:lvlJc w:val="right"/>
      <w:pPr>
        <w:tabs>
          <w:tab w:val="num" w:pos="1440"/>
        </w:tabs>
        <w:ind w:left="1440" w:hanging="180"/>
      </w:pPr>
    </w:lvl>
    <w:lvl w:ilvl="3" w:tplc="040E000F">
      <w:start w:val="1"/>
      <w:numFmt w:val="decimal"/>
      <w:lvlText w:val="%4."/>
      <w:lvlJc w:val="left"/>
      <w:pPr>
        <w:tabs>
          <w:tab w:val="num" w:pos="2160"/>
        </w:tabs>
        <w:ind w:left="2160" w:hanging="360"/>
      </w:pPr>
    </w:lvl>
    <w:lvl w:ilvl="4" w:tplc="040E0019">
      <w:start w:val="1"/>
      <w:numFmt w:val="lowerLetter"/>
      <w:lvlText w:val="%5."/>
      <w:lvlJc w:val="left"/>
      <w:pPr>
        <w:tabs>
          <w:tab w:val="num" w:pos="2880"/>
        </w:tabs>
        <w:ind w:left="2880" w:hanging="360"/>
      </w:pPr>
    </w:lvl>
    <w:lvl w:ilvl="5" w:tplc="040E001B">
      <w:start w:val="1"/>
      <w:numFmt w:val="lowerRoman"/>
      <w:lvlText w:val="%6."/>
      <w:lvlJc w:val="right"/>
      <w:pPr>
        <w:tabs>
          <w:tab w:val="num" w:pos="3600"/>
        </w:tabs>
        <w:ind w:left="3600" w:hanging="180"/>
      </w:pPr>
    </w:lvl>
    <w:lvl w:ilvl="6" w:tplc="040E000F">
      <w:start w:val="1"/>
      <w:numFmt w:val="decimal"/>
      <w:lvlText w:val="%7."/>
      <w:lvlJc w:val="left"/>
      <w:pPr>
        <w:tabs>
          <w:tab w:val="num" w:pos="4320"/>
        </w:tabs>
        <w:ind w:left="4320" w:hanging="360"/>
      </w:pPr>
    </w:lvl>
    <w:lvl w:ilvl="7" w:tplc="040E0019">
      <w:start w:val="1"/>
      <w:numFmt w:val="lowerLetter"/>
      <w:lvlText w:val="%8."/>
      <w:lvlJc w:val="left"/>
      <w:pPr>
        <w:tabs>
          <w:tab w:val="num" w:pos="5040"/>
        </w:tabs>
        <w:ind w:left="5040" w:hanging="360"/>
      </w:pPr>
    </w:lvl>
    <w:lvl w:ilvl="8" w:tplc="040E001B">
      <w:start w:val="1"/>
      <w:numFmt w:val="lowerRoman"/>
      <w:lvlText w:val="%9."/>
      <w:lvlJc w:val="right"/>
      <w:pPr>
        <w:tabs>
          <w:tab w:val="num" w:pos="5760"/>
        </w:tabs>
        <w:ind w:left="5760" w:hanging="180"/>
      </w:pPr>
    </w:lvl>
  </w:abstractNum>
  <w:abstractNum w:abstractNumId="11" w15:restartNumberingAfterBreak="0">
    <w:nsid w:val="19964BF6"/>
    <w:multiLevelType w:val="hybridMultilevel"/>
    <w:tmpl w:val="2AD6DB36"/>
    <w:lvl w:ilvl="0" w:tplc="43242750">
      <w:start w:val="1"/>
      <w:numFmt w:val="decimal"/>
      <w:lvlText w:val="4.%1."/>
      <w:lvlJc w:val="left"/>
      <w:pPr>
        <w:tabs>
          <w:tab w:val="num" w:pos="360"/>
        </w:tabs>
        <w:ind w:left="360" w:hanging="360"/>
      </w:pPr>
      <w:rPr>
        <w:b w:val="0"/>
        <w:i w:val="0"/>
      </w:rPr>
    </w:lvl>
    <w:lvl w:ilvl="1" w:tplc="02A0EC82">
      <w:start w:val="1"/>
      <w:numFmt w:val="decimal"/>
      <w:lvlText w:val="5.%2."/>
      <w:lvlJc w:val="left"/>
      <w:pPr>
        <w:tabs>
          <w:tab w:val="num" w:pos="720"/>
        </w:tabs>
        <w:ind w:left="720" w:hanging="360"/>
      </w:pPr>
      <w:rPr>
        <w:b w:val="0"/>
      </w:rPr>
    </w:lvl>
    <w:lvl w:ilvl="2" w:tplc="040E001B">
      <w:start w:val="1"/>
      <w:numFmt w:val="lowerRoman"/>
      <w:lvlText w:val="%3."/>
      <w:lvlJc w:val="right"/>
      <w:pPr>
        <w:tabs>
          <w:tab w:val="num" w:pos="1440"/>
        </w:tabs>
        <w:ind w:left="1440" w:hanging="180"/>
      </w:pPr>
    </w:lvl>
    <w:lvl w:ilvl="3" w:tplc="040E000F">
      <w:start w:val="1"/>
      <w:numFmt w:val="decimal"/>
      <w:lvlText w:val="%4."/>
      <w:lvlJc w:val="left"/>
      <w:pPr>
        <w:tabs>
          <w:tab w:val="num" w:pos="2160"/>
        </w:tabs>
        <w:ind w:left="2160" w:hanging="360"/>
      </w:pPr>
    </w:lvl>
    <w:lvl w:ilvl="4" w:tplc="040E0019">
      <w:start w:val="1"/>
      <w:numFmt w:val="lowerLetter"/>
      <w:lvlText w:val="%5."/>
      <w:lvlJc w:val="left"/>
      <w:pPr>
        <w:tabs>
          <w:tab w:val="num" w:pos="2880"/>
        </w:tabs>
        <w:ind w:left="2880" w:hanging="360"/>
      </w:pPr>
    </w:lvl>
    <w:lvl w:ilvl="5" w:tplc="040E001B">
      <w:start w:val="1"/>
      <w:numFmt w:val="lowerRoman"/>
      <w:lvlText w:val="%6."/>
      <w:lvlJc w:val="right"/>
      <w:pPr>
        <w:tabs>
          <w:tab w:val="num" w:pos="3600"/>
        </w:tabs>
        <w:ind w:left="3600" w:hanging="180"/>
      </w:pPr>
    </w:lvl>
    <w:lvl w:ilvl="6" w:tplc="040E000F">
      <w:start w:val="1"/>
      <w:numFmt w:val="decimal"/>
      <w:lvlText w:val="%7."/>
      <w:lvlJc w:val="left"/>
      <w:pPr>
        <w:tabs>
          <w:tab w:val="num" w:pos="4320"/>
        </w:tabs>
        <w:ind w:left="4320" w:hanging="360"/>
      </w:pPr>
    </w:lvl>
    <w:lvl w:ilvl="7" w:tplc="040E0019">
      <w:start w:val="1"/>
      <w:numFmt w:val="lowerLetter"/>
      <w:lvlText w:val="%8."/>
      <w:lvlJc w:val="left"/>
      <w:pPr>
        <w:tabs>
          <w:tab w:val="num" w:pos="5040"/>
        </w:tabs>
        <w:ind w:left="5040" w:hanging="360"/>
      </w:pPr>
    </w:lvl>
    <w:lvl w:ilvl="8" w:tplc="040E001B">
      <w:start w:val="1"/>
      <w:numFmt w:val="lowerRoman"/>
      <w:lvlText w:val="%9."/>
      <w:lvlJc w:val="right"/>
      <w:pPr>
        <w:tabs>
          <w:tab w:val="num" w:pos="5760"/>
        </w:tabs>
        <w:ind w:left="5760" w:hanging="180"/>
      </w:pPr>
    </w:lvl>
  </w:abstractNum>
  <w:abstractNum w:abstractNumId="12" w15:restartNumberingAfterBreak="0">
    <w:nsid w:val="25572334"/>
    <w:multiLevelType w:val="hybridMultilevel"/>
    <w:tmpl w:val="75A6DBCC"/>
    <w:lvl w:ilvl="0" w:tplc="6B0621E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37BA7"/>
    <w:multiLevelType w:val="hybridMultilevel"/>
    <w:tmpl w:val="EBA849F4"/>
    <w:lvl w:ilvl="0" w:tplc="84262BB6">
      <w:start w:val="1"/>
      <w:numFmt w:val="decimal"/>
      <w:lvlText w:val="7.%1."/>
      <w:lvlJc w:val="left"/>
      <w:pPr>
        <w:tabs>
          <w:tab w:val="num" w:pos="360"/>
        </w:tabs>
        <w:ind w:left="360" w:hanging="360"/>
      </w:pPr>
      <w:rPr>
        <w:b w:val="0"/>
      </w:rPr>
    </w:lvl>
    <w:lvl w:ilvl="1" w:tplc="040E0019">
      <w:start w:val="1"/>
      <w:numFmt w:val="lowerLetter"/>
      <w:lvlText w:val="%2."/>
      <w:lvlJc w:val="left"/>
      <w:pPr>
        <w:tabs>
          <w:tab w:val="num" w:pos="1017"/>
        </w:tabs>
        <w:ind w:left="1017" w:hanging="360"/>
      </w:pPr>
    </w:lvl>
    <w:lvl w:ilvl="2" w:tplc="040E001B">
      <w:start w:val="1"/>
      <w:numFmt w:val="lowerRoman"/>
      <w:lvlText w:val="%3."/>
      <w:lvlJc w:val="right"/>
      <w:pPr>
        <w:tabs>
          <w:tab w:val="num" w:pos="1737"/>
        </w:tabs>
        <w:ind w:left="1737" w:hanging="180"/>
      </w:pPr>
    </w:lvl>
    <w:lvl w:ilvl="3" w:tplc="040E000F">
      <w:start w:val="1"/>
      <w:numFmt w:val="decimal"/>
      <w:lvlText w:val="%4."/>
      <w:lvlJc w:val="left"/>
      <w:pPr>
        <w:tabs>
          <w:tab w:val="num" w:pos="2457"/>
        </w:tabs>
        <w:ind w:left="2457" w:hanging="360"/>
      </w:pPr>
    </w:lvl>
    <w:lvl w:ilvl="4" w:tplc="040E0019">
      <w:start w:val="1"/>
      <w:numFmt w:val="lowerLetter"/>
      <w:lvlText w:val="%5."/>
      <w:lvlJc w:val="left"/>
      <w:pPr>
        <w:tabs>
          <w:tab w:val="num" w:pos="3177"/>
        </w:tabs>
        <w:ind w:left="3177" w:hanging="360"/>
      </w:pPr>
    </w:lvl>
    <w:lvl w:ilvl="5" w:tplc="040E001B">
      <w:start w:val="1"/>
      <w:numFmt w:val="lowerRoman"/>
      <w:lvlText w:val="%6."/>
      <w:lvlJc w:val="right"/>
      <w:pPr>
        <w:tabs>
          <w:tab w:val="num" w:pos="3897"/>
        </w:tabs>
        <w:ind w:left="3897" w:hanging="180"/>
      </w:pPr>
    </w:lvl>
    <w:lvl w:ilvl="6" w:tplc="040E000F">
      <w:start w:val="1"/>
      <w:numFmt w:val="decimal"/>
      <w:lvlText w:val="%7."/>
      <w:lvlJc w:val="left"/>
      <w:pPr>
        <w:tabs>
          <w:tab w:val="num" w:pos="4617"/>
        </w:tabs>
        <w:ind w:left="4617" w:hanging="360"/>
      </w:pPr>
    </w:lvl>
    <w:lvl w:ilvl="7" w:tplc="040E0019">
      <w:start w:val="1"/>
      <w:numFmt w:val="lowerLetter"/>
      <w:lvlText w:val="%8."/>
      <w:lvlJc w:val="left"/>
      <w:pPr>
        <w:tabs>
          <w:tab w:val="num" w:pos="5337"/>
        </w:tabs>
        <w:ind w:left="5337" w:hanging="360"/>
      </w:pPr>
    </w:lvl>
    <w:lvl w:ilvl="8" w:tplc="040E001B">
      <w:start w:val="1"/>
      <w:numFmt w:val="lowerRoman"/>
      <w:lvlText w:val="%9."/>
      <w:lvlJc w:val="right"/>
      <w:pPr>
        <w:tabs>
          <w:tab w:val="num" w:pos="6057"/>
        </w:tabs>
        <w:ind w:left="6057" w:hanging="180"/>
      </w:pPr>
    </w:lvl>
  </w:abstractNum>
  <w:abstractNum w:abstractNumId="14" w15:restartNumberingAfterBreak="0">
    <w:nsid w:val="3F862CDC"/>
    <w:multiLevelType w:val="hybridMultilevel"/>
    <w:tmpl w:val="3F24989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254437"/>
    <w:multiLevelType w:val="hybridMultilevel"/>
    <w:tmpl w:val="582A9540"/>
    <w:lvl w:ilvl="0" w:tplc="40601E22">
      <w:start w:val="1"/>
      <w:numFmt w:val="decimal"/>
      <w:lvlText w:val="9.%1."/>
      <w:lvlJc w:val="left"/>
      <w:pPr>
        <w:tabs>
          <w:tab w:val="num" w:pos="360"/>
        </w:tabs>
        <w:ind w:left="360" w:hanging="360"/>
      </w:pPr>
      <w:rPr>
        <w:b w:val="0"/>
      </w:rPr>
    </w:lvl>
    <w:lvl w:ilvl="1" w:tplc="040E0019">
      <w:start w:val="1"/>
      <w:numFmt w:val="lowerLetter"/>
      <w:lvlText w:val="%2."/>
      <w:lvlJc w:val="left"/>
      <w:pPr>
        <w:tabs>
          <w:tab w:val="num" w:pos="1017"/>
        </w:tabs>
        <w:ind w:left="1017" w:hanging="360"/>
      </w:pPr>
    </w:lvl>
    <w:lvl w:ilvl="2" w:tplc="040E001B">
      <w:start w:val="1"/>
      <w:numFmt w:val="lowerRoman"/>
      <w:lvlText w:val="%3."/>
      <w:lvlJc w:val="right"/>
      <w:pPr>
        <w:tabs>
          <w:tab w:val="num" w:pos="1737"/>
        </w:tabs>
        <w:ind w:left="1737" w:hanging="180"/>
      </w:pPr>
    </w:lvl>
    <w:lvl w:ilvl="3" w:tplc="040E000F">
      <w:start w:val="1"/>
      <w:numFmt w:val="decimal"/>
      <w:lvlText w:val="%4."/>
      <w:lvlJc w:val="left"/>
      <w:pPr>
        <w:tabs>
          <w:tab w:val="num" w:pos="2457"/>
        </w:tabs>
        <w:ind w:left="2457" w:hanging="360"/>
      </w:pPr>
    </w:lvl>
    <w:lvl w:ilvl="4" w:tplc="040E0019">
      <w:start w:val="1"/>
      <w:numFmt w:val="lowerLetter"/>
      <w:lvlText w:val="%5."/>
      <w:lvlJc w:val="left"/>
      <w:pPr>
        <w:tabs>
          <w:tab w:val="num" w:pos="3177"/>
        </w:tabs>
        <w:ind w:left="3177" w:hanging="360"/>
      </w:pPr>
    </w:lvl>
    <w:lvl w:ilvl="5" w:tplc="040E001B">
      <w:start w:val="1"/>
      <w:numFmt w:val="lowerRoman"/>
      <w:lvlText w:val="%6."/>
      <w:lvlJc w:val="right"/>
      <w:pPr>
        <w:tabs>
          <w:tab w:val="num" w:pos="3897"/>
        </w:tabs>
        <w:ind w:left="3897" w:hanging="180"/>
      </w:pPr>
    </w:lvl>
    <w:lvl w:ilvl="6" w:tplc="040E000F">
      <w:start w:val="1"/>
      <w:numFmt w:val="decimal"/>
      <w:lvlText w:val="%7."/>
      <w:lvlJc w:val="left"/>
      <w:pPr>
        <w:tabs>
          <w:tab w:val="num" w:pos="4617"/>
        </w:tabs>
        <w:ind w:left="4617" w:hanging="360"/>
      </w:pPr>
    </w:lvl>
    <w:lvl w:ilvl="7" w:tplc="040E0019">
      <w:start w:val="1"/>
      <w:numFmt w:val="lowerLetter"/>
      <w:lvlText w:val="%8."/>
      <w:lvlJc w:val="left"/>
      <w:pPr>
        <w:tabs>
          <w:tab w:val="num" w:pos="5337"/>
        </w:tabs>
        <w:ind w:left="5337" w:hanging="360"/>
      </w:pPr>
    </w:lvl>
    <w:lvl w:ilvl="8" w:tplc="040E001B">
      <w:start w:val="1"/>
      <w:numFmt w:val="lowerRoman"/>
      <w:lvlText w:val="%9."/>
      <w:lvlJc w:val="right"/>
      <w:pPr>
        <w:tabs>
          <w:tab w:val="num" w:pos="6057"/>
        </w:tabs>
        <w:ind w:left="6057" w:hanging="180"/>
      </w:pPr>
    </w:lvl>
  </w:abstractNum>
  <w:abstractNum w:abstractNumId="16" w15:restartNumberingAfterBreak="0">
    <w:nsid w:val="4EEF6A0E"/>
    <w:multiLevelType w:val="hybridMultilevel"/>
    <w:tmpl w:val="C680A110"/>
    <w:lvl w:ilvl="0" w:tplc="DBF6F076">
      <w:start w:val="1"/>
      <w:numFmt w:val="decimal"/>
      <w:lvlText w:val="8.%1."/>
      <w:lvlJc w:val="left"/>
      <w:pPr>
        <w:tabs>
          <w:tab w:val="num" w:pos="360"/>
        </w:tabs>
        <w:ind w:left="360" w:hanging="360"/>
      </w:pPr>
      <w:rPr>
        <w:b w:val="0"/>
      </w:rPr>
    </w:lvl>
    <w:lvl w:ilvl="1" w:tplc="040E0019">
      <w:start w:val="1"/>
      <w:numFmt w:val="lowerLetter"/>
      <w:lvlText w:val="%2."/>
      <w:lvlJc w:val="left"/>
      <w:pPr>
        <w:tabs>
          <w:tab w:val="num" w:pos="1017"/>
        </w:tabs>
        <w:ind w:left="1017" w:hanging="360"/>
      </w:pPr>
    </w:lvl>
    <w:lvl w:ilvl="2" w:tplc="040E001B">
      <w:start w:val="1"/>
      <w:numFmt w:val="lowerRoman"/>
      <w:lvlText w:val="%3."/>
      <w:lvlJc w:val="right"/>
      <w:pPr>
        <w:tabs>
          <w:tab w:val="num" w:pos="1737"/>
        </w:tabs>
        <w:ind w:left="1737" w:hanging="180"/>
      </w:pPr>
    </w:lvl>
    <w:lvl w:ilvl="3" w:tplc="040E000F">
      <w:start w:val="1"/>
      <w:numFmt w:val="decimal"/>
      <w:lvlText w:val="%4."/>
      <w:lvlJc w:val="left"/>
      <w:pPr>
        <w:tabs>
          <w:tab w:val="num" w:pos="2457"/>
        </w:tabs>
        <w:ind w:left="2457" w:hanging="360"/>
      </w:pPr>
    </w:lvl>
    <w:lvl w:ilvl="4" w:tplc="040E0019">
      <w:start w:val="1"/>
      <w:numFmt w:val="lowerLetter"/>
      <w:lvlText w:val="%5."/>
      <w:lvlJc w:val="left"/>
      <w:pPr>
        <w:tabs>
          <w:tab w:val="num" w:pos="3177"/>
        </w:tabs>
        <w:ind w:left="3177" w:hanging="360"/>
      </w:pPr>
    </w:lvl>
    <w:lvl w:ilvl="5" w:tplc="040E001B">
      <w:start w:val="1"/>
      <w:numFmt w:val="lowerRoman"/>
      <w:lvlText w:val="%6."/>
      <w:lvlJc w:val="right"/>
      <w:pPr>
        <w:tabs>
          <w:tab w:val="num" w:pos="3897"/>
        </w:tabs>
        <w:ind w:left="3897" w:hanging="180"/>
      </w:pPr>
    </w:lvl>
    <w:lvl w:ilvl="6" w:tplc="040E000F">
      <w:start w:val="1"/>
      <w:numFmt w:val="decimal"/>
      <w:lvlText w:val="%7."/>
      <w:lvlJc w:val="left"/>
      <w:pPr>
        <w:tabs>
          <w:tab w:val="num" w:pos="4617"/>
        </w:tabs>
        <w:ind w:left="4617" w:hanging="360"/>
      </w:pPr>
    </w:lvl>
    <w:lvl w:ilvl="7" w:tplc="040E0019">
      <w:start w:val="1"/>
      <w:numFmt w:val="lowerLetter"/>
      <w:lvlText w:val="%8."/>
      <w:lvlJc w:val="left"/>
      <w:pPr>
        <w:tabs>
          <w:tab w:val="num" w:pos="5337"/>
        </w:tabs>
        <w:ind w:left="5337" w:hanging="360"/>
      </w:pPr>
    </w:lvl>
    <w:lvl w:ilvl="8" w:tplc="040E001B">
      <w:start w:val="1"/>
      <w:numFmt w:val="lowerRoman"/>
      <w:lvlText w:val="%9."/>
      <w:lvlJc w:val="right"/>
      <w:pPr>
        <w:tabs>
          <w:tab w:val="num" w:pos="6057"/>
        </w:tabs>
        <w:ind w:left="6057" w:hanging="180"/>
      </w:pPr>
    </w:lvl>
  </w:abstractNum>
  <w:abstractNum w:abstractNumId="17" w15:restartNumberingAfterBreak="0">
    <w:nsid w:val="4EF712FC"/>
    <w:multiLevelType w:val="hybridMultilevel"/>
    <w:tmpl w:val="1F624244"/>
    <w:lvl w:ilvl="0" w:tplc="21FC3C34">
      <w:start w:val="1"/>
      <w:numFmt w:val="decimal"/>
      <w:lvlText w:val="10.%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5DD328ED"/>
    <w:multiLevelType w:val="hybridMultilevel"/>
    <w:tmpl w:val="6876D602"/>
    <w:lvl w:ilvl="0" w:tplc="8F44B986">
      <w:start w:val="1"/>
      <w:numFmt w:val="decimal"/>
      <w:lvlText w:val="11.%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69315A21"/>
    <w:multiLevelType w:val="hybridMultilevel"/>
    <w:tmpl w:val="C1AA1750"/>
    <w:lvl w:ilvl="0" w:tplc="DF0E99BE">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B7242F3"/>
    <w:multiLevelType w:val="hybridMultilevel"/>
    <w:tmpl w:val="FCC6E626"/>
    <w:lvl w:ilvl="0" w:tplc="CF70A86A">
      <w:start w:val="1"/>
      <w:numFmt w:val="decimal"/>
      <w:lvlText w:val="12.%1."/>
      <w:lvlJc w:val="left"/>
      <w:pPr>
        <w:tabs>
          <w:tab w:val="num" w:pos="360"/>
        </w:tabs>
        <w:ind w:left="36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15:restartNumberingAfterBreak="0">
    <w:nsid w:val="6C164E19"/>
    <w:multiLevelType w:val="hybridMultilevel"/>
    <w:tmpl w:val="C38E9A1E"/>
    <w:lvl w:ilvl="0" w:tplc="F224DBA4">
      <w:start w:val="1"/>
      <w:numFmt w:val="decimal"/>
      <w:lvlText w:val="6.%1."/>
      <w:lvlJc w:val="left"/>
      <w:pPr>
        <w:tabs>
          <w:tab w:val="num" w:pos="360"/>
        </w:tabs>
        <w:ind w:left="360" w:hanging="360"/>
      </w:pPr>
      <w:rPr>
        <w:b w:val="0"/>
        <w:color w:val="auto"/>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2" w15:restartNumberingAfterBreak="0">
    <w:nsid w:val="708E3FA0"/>
    <w:multiLevelType w:val="hybridMultilevel"/>
    <w:tmpl w:val="2618E8D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47271A"/>
    <w:multiLevelType w:val="hybridMultilevel"/>
    <w:tmpl w:val="C74656B0"/>
    <w:lvl w:ilvl="0" w:tplc="7C22A462">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24" w15:restartNumberingAfterBreak="0">
    <w:nsid w:val="77CA4037"/>
    <w:multiLevelType w:val="hybridMultilevel"/>
    <w:tmpl w:val="9DC65218"/>
    <w:lvl w:ilvl="0" w:tplc="EDD23C54">
      <w:start w:val="1"/>
      <w:numFmt w:val="decimal"/>
      <w:lvlText w:val="13.%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5" w15:restartNumberingAfterBreak="0">
    <w:nsid w:val="7B664C0D"/>
    <w:multiLevelType w:val="hybridMultilevel"/>
    <w:tmpl w:val="2A428BBA"/>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1978D8"/>
    <w:multiLevelType w:val="hybridMultilevel"/>
    <w:tmpl w:val="02A4AB06"/>
    <w:lvl w:ilvl="0" w:tplc="02A0EC82">
      <w:start w:val="1"/>
      <w:numFmt w:val="decimal"/>
      <w:lvlText w:val="5.%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num>
  <w:num w:numId="11">
    <w:abstractNumId w:val="3"/>
    <w:lvlOverride w:ilv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num>
  <w:num w:numId="14">
    <w:abstractNumId w:val="5"/>
    <w:lvlOverride w:ilv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FC"/>
    <w:rsid w:val="00075E1A"/>
    <w:rsid w:val="000810FC"/>
    <w:rsid w:val="001D3D28"/>
    <w:rsid w:val="00221A65"/>
    <w:rsid w:val="002339F8"/>
    <w:rsid w:val="00272902"/>
    <w:rsid w:val="002B3E62"/>
    <w:rsid w:val="00364EA8"/>
    <w:rsid w:val="003E6918"/>
    <w:rsid w:val="00580D0C"/>
    <w:rsid w:val="00710841"/>
    <w:rsid w:val="007675B4"/>
    <w:rsid w:val="007A7612"/>
    <w:rsid w:val="007E7CA5"/>
    <w:rsid w:val="00895F77"/>
    <w:rsid w:val="00974056"/>
    <w:rsid w:val="00A47571"/>
    <w:rsid w:val="00C627D5"/>
    <w:rsid w:val="00CB736C"/>
    <w:rsid w:val="00ED7819"/>
    <w:rsid w:val="00FF61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B71E-7331-4A67-A025-EC88523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39F8"/>
    <w:pPr>
      <w:spacing w:after="0" w:line="240" w:lineRule="auto"/>
      <w:jc w:val="both"/>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2B3E62"/>
    <w:rPr>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
    <w:basedOn w:val="Norml"/>
    <w:link w:val="ListaszerbekezdsChar"/>
    <w:uiPriority w:val="99"/>
    <w:qFormat/>
    <w:rsid w:val="002B3E62"/>
    <w:pPr>
      <w:ind w:left="708"/>
    </w:pPr>
    <w:rPr>
      <w:rFonts w:eastAsiaTheme="minorHAnsi" w:cstheme="minorHAnsi"/>
      <w:lang w:eastAsia="en-US"/>
    </w:rPr>
  </w:style>
  <w:style w:type="paragraph" w:styleId="lfej">
    <w:name w:val="header"/>
    <w:basedOn w:val="Norml"/>
    <w:link w:val="lfejChar"/>
    <w:rsid w:val="00CB736C"/>
    <w:pPr>
      <w:tabs>
        <w:tab w:val="center" w:pos="4536"/>
        <w:tab w:val="right" w:pos="9072"/>
      </w:tabs>
      <w:jc w:val="left"/>
    </w:pPr>
  </w:style>
  <w:style w:type="character" w:customStyle="1" w:styleId="lfejChar">
    <w:name w:val="Élőfej Char"/>
    <w:basedOn w:val="Bekezdsalapbettpusa"/>
    <w:link w:val="lfej"/>
    <w:rsid w:val="00CB736C"/>
    <w:rPr>
      <w:rFonts w:eastAsia="Times New Roman" w:cs="Times New Roman"/>
      <w:szCs w:val="24"/>
      <w:lang w:eastAsia="hu-HU"/>
    </w:rPr>
  </w:style>
  <w:style w:type="paragraph" w:styleId="Szvegtrzs">
    <w:name w:val="Body Text"/>
    <w:aliases w:val="Standard paragraph,bt,Body Text - Level 2,normabeh,Body"/>
    <w:basedOn w:val="Norml"/>
    <w:link w:val="SzvegtrzsChar"/>
    <w:rsid w:val="00CB736C"/>
  </w:style>
  <w:style w:type="character" w:customStyle="1" w:styleId="SzvegtrzsChar">
    <w:name w:val="Szövegtörzs Char"/>
    <w:aliases w:val="Standard paragraph Char,bt Char,Body Text - Level 2 Char,normabeh Char,Body Char"/>
    <w:basedOn w:val="Bekezdsalapbettpusa"/>
    <w:link w:val="Szvegtrzs"/>
    <w:rsid w:val="00CB736C"/>
    <w:rPr>
      <w:rFonts w:eastAsia="Times New Roman" w:cs="Times New Roman"/>
      <w:szCs w:val="24"/>
      <w:lang w:eastAsia="hu-HU"/>
    </w:rPr>
  </w:style>
  <w:style w:type="paragraph" w:styleId="Buborkszveg">
    <w:name w:val="Balloon Text"/>
    <w:basedOn w:val="Norml"/>
    <w:link w:val="BuborkszvegChar"/>
    <w:uiPriority w:val="99"/>
    <w:semiHidden/>
    <w:unhideWhenUsed/>
    <w:rsid w:val="00FF61D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61D8"/>
    <w:rPr>
      <w:rFonts w:ascii="Segoe UI" w:eastAsia="Times New Roman" w:hAnsi="Segoe UI" w:cs="Segoe UI"/>
      <w:sz w:val="18"/>
      <w:szCs w:val="18"/>
      <w:lang w:eastAsia="hu-HU"/>
    </w:rPr>
  </w:style>
  <w:style w:type="paragraph" w:customStyle="1" w:styleId="Default">
    <w:name w:val="Default"/>
    <w:rsid w:val="00A47571"/>
    <w:pPr>
      <w:autoSpaceDE w:val="0"/>
      <w:autoSpaceDN w:val="0"/>
      <w:adjustRightInd w:val="0"/>
      <w:spacing w:after="0" w:line="240" w:lineRule="auto"/>
    </w:pPr>
    <w:rPr>
      <w:rFonts w:eastAsia="Times New Roman" w:cs="Times New Roman"/>
      <w:color w:val="00000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69079">
      <w:bodyDiv w:val="1"/>
      <w:marLeft w:val="0"/>
      <w:marRight w:val="0"/>
      <w:marTop w:val="0"/>
      <w:marBottom w:val="0"/>
      <w:divBdr>
        <w:top w:val="none" w:sz="0" w:space="0" w:color="auto"/>
        <w:left w:val="none" w:sz="0" w:space="0" w:color="auto"/>
        <w:bottom w:val="none" w:sz="0" w:space="0" w:color="auto"/>
        <w:right w:val="none" w:sz="0" w:space="0" w:color="auto"/>
      </w:divBdr>
    </w:div>
    <w:div w:id="1081755675">
      <w:bodyDiv w:val="1"/>
      <w:marLeft w:val="0"/>
      <w:marRight w:val="0"/>
      <w:marTop w:val="0"/>
      <w:marBottom w:val="0"/>
      <w:divBdr>
        <w:top w:val="none" w:sz="0" w:space="0" w:color="auto"/>
        <w:left w:val="none" w:sz="0" w:space="0" w:color="auto"/>
        <w:bottom w:val="none" w:sz="0" w:space="0" w:color="auto"/>
        <w:right w:val="none" w:sz="0" w:space="0" w:color="auto"/>
      </w:divBdr>
    </w:div>
    <w:div w:id="1655600584">
      <w:bodyDiv w:val="1"/>
      <w:marLeft w:val="0"/>
      <w:marRight w:val="0"/>
      <w:marTop w:val="0"/>
      <w:marBottom w:val="0"/>
      <w:divBdr>
        <w:top w:val="none" w:sz="0" w:space="0" w:color="auto"/>
        <w:left w:val="none" w:sz="0" w:space="0" w:color="auto"/>
        <w:bottom w:val="none" w:sz="0" w:space="0" w:color="auto"/>
        <w:right w:val="none" w:sz="0" w:space="0" w:color="auto"/>
      </w:divBdr>
    </w:div>
    <w:div w:id="20569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6157</Words>
  <Characters>42489</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21</cp:revision>
  <cp:lastPrinted>2017-06-23T10:57:00Z</cp:lastPrinted>
  <dcterms:created xsi:type="dcterms:W3CDTF">2017-04-25T08:56:00Z</dcterms:created>
  <dcterms:modified xsi:type="dcterms:W3CDTF">2017-07-06T10:03:00Z</dcterms:modified>
</cp:coreProperties>
</file>