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76778" w:rsidRPr="00676778" w14:paraId="6F858586" w14:textId="77777777" w:rsidTr="00112D09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FA6759D" w14:textId="77777777" w:rsidR="00676778" w:rsidRPr="00676778" w:rsidRDefault="00676778" w:rsidP="00676778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706062E2" wp14:editId="3CBE66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7FFAB8B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08E070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3B12FD9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6364D04E" w14:textId="77777777" w:rsidR="00A27D60" w:rsidRPr="00A27D60" w:rsidRDefault="00A27D60" w:rsidP="00676778">
      <w:pPr>
        <w:jc w:val="both"/>
        <w:rPr>
          <w:rFonts w:eastAsia="Times New Roman" w:cs="Times New Roman"/>
          <w:b/>
          <w:sz w:val="28"/>
          <w:szCs w:val="28"/>
          <w:lang w:eastAsia="hu-HU"/>
        </w:rPr>
      </w:pPr>
    </w:p>
    <w:p w14:paraId="2D983048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4280FBDE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694B58F3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6"/>
        <w:gridCol w:w="456"/>
      </w:tblGrid>
      <w:tr w:rsidR="00A27D60" w:rsidRPr="002A7125" w14:paraId="6BD25610" w14:textId="77777777" w:rsidTr="000241CA">
        <w:tc>
          <w:tcPr>
            <w:tcW w:w="10763" w:type="dxa"/>
            <w:shd w:val="clear" w:color="auto" w:fill="auto"/>
          </w:tcPr>
          <w:p w14:paraId="0AA0524C" w14:textId="77777777" w:rsidR="00A27D60" w:rsidRPr="002A7125" w:rsidRDefault="00A27D60" w:rsidP="00A27D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2A7125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4381F64A" w14:textId="4588BBBD" w:rsidR="00A27D60" w:rsidRPr="002A7125" w:rsidRDefault="00CE15FA" w:rsidP="00A27D60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7</w:t>
            </w:r>
            <w:r w:rsidR="00A27D60" w:rsidRPr="00DD2BF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F3C9434" w14:textId="77777777" w:rsidR="00A27D60" w:rsidRPr="002A7125" w:rsidRDefault="00A27D60" w:rsidP="00A27D60">
      <w:pPr>
        <w:jc w:val="center"/>
        <w:rPr>
          <w:rFonts w:eastAsia="Times New Roman" w:cs="Times New Roman"/>
          <w:b/>
          <w:sz w:val="32"/>
          <w:szCs w:val="32"/>
          <w:lang w:eastAsia="hu-HU"/>
        </w:rPr>
      </w:pPr>
    </w:p>
    <w:p w14:paraId="520E7A69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7B012A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02"/>
        <w:gridCol w:w="6068"/>
      </w:tblGrid>
      <w:tr w:rsidR="000D1992" w:rsidRPr="00AE1189" w14:paraId="1F14A94A" w14:textId="77777777" w:rsidTr="00187534">
        <w:trPr>
          <w:trHeight w:val="851"/>
          <w:jc w:val="center"/>
        </w:trPr>
        <w:tc>
          <w:tcPr>
            <w:tcW w:w="3002" w:type="dxa"/>
            <w:vAlign w:val="center"/>
          </w:tcPr>
          <w:p w14:paraId="2189F5C0" w14:textId="77777777" w:rsidR="000D1992" w:rsidRPr="00AE1189" w:rsidRDefault="000D1992" w:rsidP="00187534">
            <w:pPr>
              <w:rPr>
                <w:rFonts w:cs="Times New Roman"/>
                <w:b/>
                <w:bCs/>
                <w:spacing w:val="50"/>
                <w:sz w:val="26"/>
                <w:szCs w:val="26"/>
              </w:rPr>
            </w:pPr>
            <w:r w:rsidRPr="00AE1189">
              <w:rPr>
                <w:rFonts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068" w:type="dxa"/>
            <w:vAlign w:val="center"/>
          </w:tcPr>
          <w:p w14:paraId="44A59367" w14:textId="77777777" w:rsidR="000D1992" w:rsidRPr="00AE1189" w:rsidRDefault="000D1992" w:rsidP="00187534">
            <w:pPr>
              <w:rPr>
                <w:rFonts w:cs="Times New Roman"/>
                <w:b/>
                <w:bCs/>
                <w:spacing w:val="50"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Pajna Zoltán</w:t>
            </w:r>
            <w:r w:rsidRPr="00AE1189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 xml:space="preserve">a Közgyűlés </w:t>
            </w:r>
            <w:r w:rsidRPr="00AE1189">
              <w:rPr>
                <w:rFonts w:cs="Times New Roman"/>
                <w:sz w:val="26"/>
                <w:szCs w:val="26"/>
              </w:rPr>
              <w:t>elnöke</w:t>
            </w:r>
          </w:p>
        </w:tc>
      </w:tr>
      <w:tr w:rsidR="000D1992" w:rsidRPr="00AE1189" w14:paraId="46F51A08" w14:textId="77777777" w:rsidTr="00187534">
        <w:trPr>
          <w:trHeight w:val="851"/>
          <w:jc w:val="center"/>
        </w:trPr>
        <w:tc>
          <w:tcPr>
            <w:tcW w:w="3002" w:type="dxa"/>
            <w:vAlign w:val="center"/>
          </w:tcPr>
          <w:p w14:paraId="76AF51AC" w14:textId="77777777" w:rsidR="000D1992" w:rsidRPr="00AE1189" w:rsidRDefault="000D1992" w:rsidP="00187534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AE1189">
              <w:rPr>
                <w:rFonts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068" w:type="dxa"/>
            <w:vAlign w:val="center"/>
          </w:tcPr>
          <w:p w14:paraId="3EDD32DD" w14:textId="311A8BA0" w:rsidR="000D1992" w:rsidRPr="00AE1189" w:rsidRDefault="000D1992" w:rsidP="0018753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Stratégiai együttműködési megállapodás megkötése a Takarékbank Zrt-vel</w:t>
            </w:r>
          </w:p>
        </w:tc>
      </w:tr>
      <w:tr w:rsidR="000D1992" w:rsidRPr="00AE1189" w14:paraId="77CE1053" w14:textId="77777777" w:rsidTr="00187534">
        <w:trPr>
          <w:trHeight w:val="851"/>
          <w:jc w:val="center"/>
        </w:trPr>
        <w:tc>
          <w:tcPr>
            <w:tcW w:w="3002" w:type="dxa"/>
            <w:vAlign w:val="center"/>
          </w:tcPr>
          <w:p w14:paraId="43F48544" w14:textId="77777777" w:rsidR="000D1992" w:rsidRPr="00AE1189" w:rsidRDefault="000D1992" w:rsidP="00187534">
            <w:pPr>
              <w:rPr>
                <w:rFonts w:cs="Times New Roman"/>
                <w:b/>
                <w:bCs/>
                <w:sz w:val="26"/>
                <w:szCs w:val="26"/>
              </w:rPr>
            </w:pPr>
            <w:bookmarkStart w:id="0" w:name="_Hlk114122113"/>
            <w:r w:rsidRPr="00AE1189">
              <w:rPr>
                <w:rFonts w:cs="Times New Roman"/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6068" w:type="dxa"/>
            <w:vAlign w:val="center"/>
          </w:tcPr>
          <w:p w14:paraId="16A94BCF" w14:textId="6F1B46D0" w:rsidR="000D1992" w:rsidRPr="00AE1189" w:rsidRDefault="000D1992" w:rsidP="00187534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Führer Mária</w:t>
            </w:r>
          </w:p>
        </w:tc>
      </w:tr>
      <w:bookmarkEnd w:id="0"/>
      <w:tr w:rsidR="000D1992" w:rsidRPr="00AE1189" w14:paraId="75599253" w14:textId="77777777" w:rsidTr="00187534">
        <w:trPr>
          <w:trHeight w:val="851"/>
          <w:jc w:val="center"/>
        </w:trPr>
        <w:tc>
          <w:tcPr>
            <w:tcW w:w="3002" w:type="dxa"/>
            <w:vAlign w:val="center"/>
          </w:tcPr>
          <w:p w14:paraId="37552EF9" w14:textId="77777777" w:rsidR="000D1992" w:rsidRPr="00AE1189" w:rsidRDefault="000D1992" w:rsidP="00187534">
            <w:pPr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Melléklet</w:t>
            </w:r>
            <w:r w:rsidRPr="00AE1189">
              <w:rPr>
                <w:rFonts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068" w:type="dxa"/>
            <w:vAlign w:val="center"/>
          </w:tcPr>
          <w:p w14:paraId="135F2C90" w14:textId="77777777" w:rsidR="000D1992" w:rsidRPr="00E34864" w:rsidRDefault="000D1992" w:rsidP="00187534">
            <w:pPr>
              <w:rPr>
                <w:rFonts w:cs="Times New Roman"/>
                <w:bCs/>
                <w:sz w:val="26"/>
                <w:szCs w:val="26"/>
              </w:rPr>
            </w:pPr>
          </w:p>
          <w:p w14:paraId="453D503A" w14:textId="4B242D2F" w:rsidR="000D1992" w:rsidRDefault="000D1992" w:rsidP="00187534">
            <w:pPr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A</w:t>
            </w:r>
            <w:r w:rsidRPr="00365F18"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>stratégiai együttműködési megállapodás tervezete</w:t>
            </w:r>
          </w:p>
          <w:p w14:paraId="45E6343F" w14:textId="36E44DC0" w:rsidR="00C81BB3" w:rsidRPr="00C81BB3" w:rsidRDefault="00C81BB3" w:rsidP="00187534">
            <w:pPr>
              <w:rPr>
                <w:rFonts w:cs="Times New Roman"/>
                <w:bCs/>
                <w:i/>
                <w:iCs/>
                <w:sz w:val="26"/>
                <w:szCs w:val="26"/>
              </w:rPr>
            </w:pPr>
            <w:r w:rsidRPr="00C81BB3">
              <w:rPr>
                <w:rFonts w:cs="Times New Roman"/>
                <w:bCs/>
                <w:i/>
                <w:iCs/>
                <w:sz w:val="26"/>
                <w:szCs w:val="26"/>
              </w:rPr>
              <w:t>(Határozati javaslat melléklete)</w:t>
            </w:r>
          </w:p>
          <w:p w14:paraId="5C3B9896" w14:textId="77777777" w:rsidR="000D1992" w:rsidRPr="00AE1189" w:rsidRDefault="000D1992" w:rsidP="00187534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0D1992" w:rsidRPr="00AE1189" w14:paraId="11D63465" w14:textId="77777777" w:rsidTr="00187534">
        <w:trPr>
          <w:trHeight w:val="851"/>
          <w:jc w:val="center"/>
        </w:trPr>
        <w:tc>
          <w:tcPr>
            <w:tcW w:w="3002" w:type="dxa"/>
            <w:vAlign w:val="center"/>
          </w:tcPr>
          <w:p w14:paraId="084F6035" w14:textId="77777777" w:rsidR="000D1992" w:rsidRPr="00AB37F7" w:rsidRDefault="000D1992" w:rsidP="00187534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1C4B7A">
              <w:rPr>
                <w:rFonts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068" w:type="dxa"/>
            <w:vAlign w:val="center"/>
          </w:tcPr>
          <w:p w14:paraId="682A9403" w14:textId="77777777" w:rsidR="000D1992" w:rsidRPr="00544F4B" w:rsidRDefault="000D1992" w:rsidP="00187534">
            <w:pPr>
              <w:rPr>
                <w:rFonts w:cs="Times New Roman"/>
                <w:sz w:val="26"/>
                <w:szCs w:val="26"/>
              </w:rPr>
            </w:pPr>
            <w:r w:rsidRPr="00544F4B">
              <w:rPr>
                <w:rFonts w:cs="Times New Roman"/>
                <w:sz w:val="26"/>
                <w:szCs w:val="26"/>
              </w:rPr>
              <w:t>Fejlesztési, Tervezési és Stratégiai Bizottság</w:t>
            </w:r>
          </w:p>
          <w:p w14:paraId="447D3139" w14:textId="77777777" w:rsidR="000D1992" w:rsidRPr="00AB37F7" w:rsidRDefault="000D1992" w:rsidP="00187534">
            <w:pPr>
              <w:rPr>
                <w:rFonts w:cs="Times New Roman"/>
                <w:bCs/>
                <w:sz w:val="26"/>
                <w:szCs w:val="26"/>
              </w:rPr>
            </w:pPr>
            <w:r w:rsidRPr="00544F4B">
              <w:rPr>
                <w:rFonts w:cs="Times New Roman"/>
                <w:bCs/>
                <w:sz w:val="26"/>
                <w:szCs w:val="26"/>
              </w:rPr>
              <w:t>Jogi, Ügyrendi és Társadalmi Kapcsolatok Bizottsága</w:t>
            </w:r>
          </w:p>
        </w:tc>
      </w:tr>
    </w:tbl>
    <w:p w14:paraId="61A4D49D" w14:textId="77777777" w:rsidR="000D1992" w:rsidRDefault="000D1992" w:rsidP="000D1992">
      <w:pPr>
        <w:rPr>
          <w:rFonts w:cs="Times New Roman"/>
          <w:b/>
          <w:szCs w:val="24"/>
        </w:rPr>
      </w:pPr>
    </w:p>
    <w:p w14:paraId="0B7D87A5" w14:textId="77777777" w:rsidR="000D1992" w:rsidRDefault="000D1992" w:rsidP="000D1992">
      <w:pPr>
        <w:jc w:val="center"/>
        <w:rPr>
          <w:rFonts w:cs="Times New Roman"/>
          <w:b/>
          <w:szCs w:val="24"/>
        </w:rPr>
      </w:pPr>
    </w:p>
    <w:p w14:paraId="69C97B0A" w14:textId="77777777" w:rsidR="000D1992" w:rsidRDefault="000D1992" w:rsidP="000D1992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br w:type="page"/>
      </w:r>
    </w:p>
    <w:p w14:paraId="71820E04" w14:textId="77777777" w:rsidR="000D1992" w:rsidRPr="00544F4B" w:rsidRDefault="000D1992" w:rsidP="000D1992">
      <w:pPr>
        <w:rPr>
          <w:rFonts w:cs="Times New Roman"/>
          <w:b/>
          <w:sz w:val="23"/>
          <w:szCs w:val="23"/>
        </w:rPr>
      </w:pPr>
      <w:r w:rsidRPr="00544F4B">
        <w:rPr>
          <w:rFonts w:cs="Times New Roman"/>
          <w:b/>
          <w:sz w:val="23"/>
          <w:szCs w:val="23"/>
        </w:rPr>
        <w:lastRenderedPageBreak/>
        <w:t>Tisztelt Közgyűlés!</w:t>
      </w:r>
    </w:p>
    <w:p w14:paraId="25609210" w14:textId="77777777" w:rsidR="000D1992" w:rsidRPr="00544F4B" w:rsidRDefault="000D1992" w:rsidP="000D1992">
      <w:pPr>
        <w:rPr>
          <w:rFonts w:cs="Times New Roman"/>
          <w:b/>
          <w:sz w:val="23"/>
          <w:szCs w:val="23"/>
        </w:rPr>
      </w:pPr>
    </w:p>
    <w:p w14:paraId="57A30CBD" w14:textId="4E2D6B8C" w:rsidR="000D1992" w:rsidRPr="00544F4B" w:rsidRDefault="00BE7CAC" w:rsidP="00BE7CAC">
      <w:pPr>
        <w:jc w:val="both"/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</w:pPr>
      <w:r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A jelenlegi gazdasági helyzetben kulcsfontosságú a települési önkormányzatok számára a gazdaságos működés, az energetikai és zöld fejlesztések elindítása, valamint az ehhez kapcsolódó pénzügyi források megszerzése. Ebben kíván a </w:t>
      </w:r>
      <w:r w:rsidR="0063786B"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Magyar Bankholding Zrt. tagjaként működő </w:t>
      </w:r>
      <w:r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Takarékbank Zrt. az önkormányzatok partnere lenni, </w:t>
      </w:r>
      <w:r w:rsidR="002810DC"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ezért</w:t>
      </w:r>
      <w:r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 xml:space="preserve"> stratégiai együttműködési megállapodás</w:t>
      </w:r>
      <w:r w:rsidR="002810DC" w:rsidRPr="00544F4B"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  <w:t>t kíván kötni Hajdú-Bihar Vármegye Önkormányzatával.</w:t>
      </w:r>
    </w:p>
    <w:p w14:paraId="06300A30" w14:textId="7C03893C" w:rsidR="00BE7CAC" w:rsidRPr="00544F4B" w:rsidRDefault="00BE7CAC" w:rsidP="00BE7CAC">
      <w:pPr>
        <w:jc w:val="both"/>
        <w:rPr>
          <w:rStyle w:val="Kiemels2"/>
          <w:rFonts w:cs="Times New Roman"/>
          <w:b w:val="0"/>
          <w:bCs w:val="0"/>
          <w:sz w:val="23"/>
          <w:szCs w:val="23"/>
          <w:bdr w:val="none" w:sz="0" w:space="0" w:color="auto" w:frame="1"/>
          <w:shd w:val="clear" w:color="auto" w:fill="FFFFFF"/>
        </w:rPr>
      </w:pPr>
    </w:p>
    <w:p w14:paraId="0C2D94AC" w14:textId="04BF3A08" w:rsidR="00BE7CAC" w:rsidRPr="00544F4B" w:rsidRDefault="00BE7CAC" w:rsidP="00BE7CAC">
      <w:pPr>
        <w:shd w:val="clear" w:color="auto" w:fill="FFFFFF"/>
        <w:spacing w:after="195"/>
        <w:jc w:val="both"/>
        <w:textAlignment w:val="baseline"/>
        <w:rPr>
          <w:rFonts w:eastAsia="Times New Roman" w:cs="Times New Roman"/>
          <w:sz w:val="23"/>
          <w:szCs w:val="23"/>
          <w:lang w:eastAsia="hu-HU"/>
        </w:rPr>
      </w:pPr>
      <w:r w:rsidRPr="00544F4B">
        <w:rPr>
          <w:rFonts w:eastAsia="Times New Roman" w:cs="Times New Roman"/>
          <w:sz w:val="23"/>
          <w:szCs w:val="23"/>
          <w:lang w:eastAsia="hu-HU"/>
        </w:rPr>
        <w:t>Ennek értelmében a felek fokozottan keresik az együttműködési lehetőségeket az önkormányzati infrastruktúra fejlesztése, az önkormányzatok és KKV-k energetikai fejlesztése, a foglalkoztatási hatékonyságot eredményező gazdaságfejlesztés, valamint a KKV-k és az agrárium fenntartható technológiai fejlesztése területén. A megállapodás keretében a Takarékbank széleskörű szolgáltatással segít összeállítani a helyi fejlesztési programokhoz, projektekhez szükséges fenntartható finanszírozási eszközöket. Ennek során komplex települési-/városfejlesztési tanácsadást, valamint ezirányú igény esetén zöld (fenntarthatósági) és digitális célokat szolgáló teljeskörű pályázati menedzsmentet kínál. Támogatást nyújt továbbá a célok megvalósítását leginkább elősegítő finanszírozási struktúra (hitel, tőke, kötvény, leasing, faktoring stb.) összeállításában is.</w:t>
      </w:r>
    </w:p>
    <w:p w14:paraId="2EB4ACAC" w14:textId="686941E3" w:rsidR="00BE7CAC" w:rsidRPr="00544F4B" w:rsidRDefault="00BE7CAC" w:rsidP="00544F4B">
      <w:pPr>
        <w:shd w:val="clear" w:color="auto" w:fill="FFFFFF"/>
        <w:spacing w:after="195"/>
        <w:jc w:val="both"/>
        <w:textAlignment w:val="baseline"/>
        <w:rPr>
          <w:rFonts w:cs="Times New Roman"/>
          <w:b/>
          <w:bCs/>
          <w:sz w:val="23"/>
          <w:szCs w:val="23"/>
        </w:rPr>
      </w:pPr>
      <w:r w:rsidRPr="00544F4B">
        <w:rPr>
          <w:rFonts w:eastAsia="Times New Roman" w:cs="Times New Roman"/>
          <w:sz w:val="23"/>
          <w:szCs w:val="23"/>
          <w:lang w:eastAsia="hu-HU"/>
        </w:rPr>
        <w:t xml:space="preserve">Közel 40%-os piaci részesedéssel a Magyar Bankholding jelenleg is meghatározó szereppel bír az önkormányzati pénzügyi piacon. Ügyfélkörébe több mint 1200 számlavezetett önkormányzat és további 3100 önkormányzati intézmény, vállalat tartozik. Számukra a bankcsoport regionális pénzügyi és fejlesztési tanácsadással egybekötött finanszírozási-, valamint számlavezetési, betételhelyezési tevékenységet végez egyedi kiszolgálás keretében. Az önkormányzatok piacán elért szilárd pozícióját a bankcsoport a jövőben tovább kívánja erősíteni a nagyobb költségvetéssel rendelkező önkormányzatok és a kapcsolódó intézményeik irányába történő nyitással. </w:t>
      </w:r>
      <w:r w:rsidRPr="00544F4B">
        <w:rPr>
          <w:rFonts w:cs="Times New Roman"/>
          <w:sz w:val="23"/>
          <w:szCs w:val="23"/>
          <w:shd w:val="clear" w:color="auto" w:fill="FFFFFF"/>
        </w:rPr>
        <w:t>A bankcsoport kiemelt figyelmet fordít az önkormányzati ügyfélkörre, így önálló divízió működik a bankcsoporton belül az önkormányzatok és intézményeik, valamint az egyházak még magasabb szintű, egyedi kiszolgálására. </w:t>
      </w:r>
    </w:p>
    <w:p w14:paraId="252C964A" w14:textId="77777777" w:rsidR="000D1992" w:rsidRPr="00544F4B" w:rsidRDefault="000D1992" w:rsidP="000D1992">
      <w:pPr>
        <w:rPr>
          <w:rFonts w:cs="Times New Roman"/>
          <w:bCs/>
          <w:sz w:val="23"/>
          <w:szCs w:val="23"/>
        </w:rPr>
      </w:pPr>
      <w:r w:rsidRPr="00544F4B">
        <w:rPr>
          <w:rFonts w:cs="Times New Roman"/>
          <w:sz w:val="23"/>
          <w:szCs w:val="23"/>
        </w:rPr>
        <w:t>Mindezekre figyelemmel, kérem a közgyűlést a határozati javaslat elfogadására.</w:t>
      </w:r>
    </w:p>
    <w:p w14:paraId="3A8E5060" w14:textId="77777777" w:rsidR="000D1992" w:rsidRPr="00544F4B" w:rsidRDefault="000D1992" w:rsidP="000D1992">
      <w:pPr>
        <w:widowControl w:val="0"/>
        <w:tabs>
          <w:tab w:val="left" w:pos="284"/>
        </w:tabs>
        <w:rPr>
          <w:rFonts w:cs="Times New Roman"/>
          <w:b/>
          <w:bCs/>
          <w:sz w:val="23"/>
          <w:szCs w:val="23"/>
          <w:u w:val="single"/>
        </w:rPr>
      </w:pPr>
    </w:p>
    <w:p w14:paraId="00AE5543" w14:textId="77777777" w:rsidR="000D1992" w:rsidRPr="00544F4B" w:rsidRDefault="000D1992" w:rsidP="000D1992">
      <w:pPr>
        <w:widowControl w:val="0"/>
        <w:tabs>
          <w:tab w:val="left" w:pos="284"/>
        </w:tabs>
        <w:rPr>
          <w:rFonts w:cs="Times New Roman"/>
          <w:b/>
          <w:bCs/>
          <w:sz w:val="23"/>
          <w:szCs w:val="23"/>
          <w:u w:val="single"/>
        </w:rPr>
      </w:pPr>
      <w:r w:rsidRPr="00544F4B">
        <w:rPr>
          <w:rFonts w:cs="Times New Roman"/>
          <w:b/>
          <w:bCs/>
          <w:sz w:val="23"/>
          <w:szCs w:val="23"/>
          <w:u w:val="single"/>
        </w:rPr>
        <w:t>HATÁROZATI JAVASLAT</w:t>
      </w:r>
    </w:p>
    <w:p w14:paraId="3B098B69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</w:p>
    <w:p w14:paraId="78360B17" w14:textId="0D374C29" w:rsidR="000D1992" w:rsidRPr="00544F4B" w:rsidRDefault="000D1992" w:rsidP="00F54B07">
      <w:pPr>
        <w:pStyle w:val="lfej"/>
        <w:jc w:val="both"/>
        <w:rPr>
          <w:rFonts w:cs="Times New Roman"/>
          <w:sz w:val="23"/>
          <w:szCs w:val="23"/>
        </w:rPr>
      </w:pPr>
      <w:r w:rsidRPr="00544F4B">
        <w:rPr>
          <w:rFonts w:cs="Times New Roman"/>
          <w:sz w:val="23"/>
          <w:szCs w:val="23"/>
        </w:rPr>
        <w:t xml:space="preserve">Hajdú-Bihar </w:t>
      </w:r>
      <w:r w:rsidR="00EE7D3F" w:rsidRPr="00544F4B">
        <w:rPr>
          <w:rFonts w:cs="Times New Roman"/>
          <w:sz w:val="23"/>
          <w:szCs w:val="23"/>
        </w:rPr>
        <w:t>Várm</w:t>
      </w:r>
      <w:r w:rsidRPr="00544F4B">
        <w:rPr>
          <w:rFonts w:cs="Times New Roman"/>
          <w:sz w:val="23"/>
          <w:szCs w:val="23"/>
        </w:rPr>
        <w:t>egye Önkormányzat</w:t>
      </w:r>
      <w:r w:rsidR="00CE15FA">
        <w:rPr>
          <w:rFonts w:cs="Times New Roman"/>
          <w:sz w:val="23"/>
          <w:szCs w:val="23"/>
        </w:rPr>
        <w:t>ának</w:t>
      </w:r>
      <w:r w:rsidRPr="00544F4B">
        <w:rPr>
          <w:rFonts w:cs="Times New Roman"/>
          <w:sz w:val="23"/>
          <w:szCs w:val="23"/>
        </w:rPr>
        <w:t xml:space="preserve"> Közgyűlése </w:t>
      </w:r>
      <w:r w:rsidR="005D03B9" w:rsidRPr="00544F4B">
        <w:rPr>
          <w:rFonts w:cs="Times New Roman"/>
          <w:sz w:val="23"/>
          <w:szCs w:val="23"/>
        </w:rPr>
        <w:t xml:space="preserve">a Magyarország helyi önkormányzatairól szóló 2011. évi CLXXXIX. törvény 27. § (1) bekezdése, a területfejlesztésről és a területrendezésről szóló </w:t>
      </w:r>
      <w:r w:rsidRPr="00544F4B">
        <w:rPr>
          <w:rFonts w:cs="Times New Roman"/>
          <w:sz w:val="23"/>
          <w:szCs w:val="23"/>
        </w:rPr>
        <w:t>1996. évi XXI. törvény 11.§ bg)</w:t>
      </w:r>
      <w:r w:rsidRPr="00544F4B">
        <w:rPr>
          <w:rFonts w:cs="Times New Roman"/>
          <w:i/>
          <w:iCs/>
          <w:sz w:val="23"/>
          <w:szCs w:val="23"/>
        </w:rPr>
        <w:t xml:space="preserve"> </w:t>
      </w:r>
      <w:r w:rsidRPr="00544F4B">
        <w:rPr>
          <w:rFonts w:cs="Times New Roman"/>
          <w:sz w:val="23"/>
          <w:szCs w:val="23"/>
        </w:rPr>
        <w:t>pontja</w:t>
      </w:r>
      <w:r w:rsidR="00544F4B" w:rsidRPr="00544F4B">
        <w:rPr>
          <w:rFonts w:cs="Times New Roman"/>
          <w:sz w:val="23"/>
          <w:szCs w:val="23"/>
        </w:rPr>
        <w:t xml:space="preserve"> és 13/A. § (1) bekezdése</w:t>
      </w:r>
      <w:r w:rsidRPr="00544F4B">
        <w:rPr>
          <w:rFonts w:cs="Times New Roman"/>
          <w:sz w:val="23"/>
          <w:szCs w:val="23"/>
        </w:rPr>
        <w:t xml:space="preserve">, valamint a Hajdú-Bihar Megyei Önkormányzat Közgyűlése és Szervei Szervezeti és Működési Szabályzatáról szóló 1/2015. (II. 2.) önkormányzati rendelet 6. § (1) bekezdése alapján </w:t>
      </w:r>
    </w:p>
    <w:p w14:paraId="4C5475C1" w14:textId="77777777" w:rsidR="000D1992" w:rsidRPr="00544F4B" w:rsidRDefault="000D1992" w:rsidP="000D1992">
      <w:pPr>
        <w:rPr>
          <w:rFonts w:cs="Times New Roman"/>
          <w:bCs/>
          <w:sz w:val="23"/>
          <w:szCs w:val="23"/>
        </w:rPr>
      </w:pPr>
    </w:p>
    <w:p w14:paraId="74CCF02B" w14:textId="62920DE0" w:rsidR="0074003C" w:rsidRPr="00544F4B" w:rsidRDefault="0074003C" w:rsidP="005D03B9">
      <w:pPr>
        <w:pStyle w:val="NormlWeb"/>
        <w:ind w:firstLine="0"/>
        <w:rPr>
          <w:sz w:val="23"/>
          <w:szCs w:val="23"/>
        </w:rPr>
      </w:pPr>
      <w:r w:rsidRPr="00544F4B">
        <w:rPr>
          <w:sz w:val="23"/>
          <w:szCs w:val="23"/>
        </w:rPr>
        <w:t xml:space="preserve">1./ </w:t>
      </w:r>
      <w:r w:rsidR="00544F4B" w:rsidRPr="00544F4B">
        <w:rPr>
          <w:sz w:val="23"/>
          <w:szCs w:val="23"/>
        </w:rPr>
        <w:t xml:space="preserve">stratégiai együttműködési megállapodást köt </w:t>
      </w:r>
      <w:r w:rsidR="000C6641" w:rsidRPr="00544F4B">
        <w:rPr>
          <w:sz w:val="23"/>
          <w:szCs w:val="23"/>
        </w:rPr>
        <w:t>a Takarékbank Zrt.</w:t>
      </w:r>
      <w:r w:rsidR="00544F4B" w:rsidRPr="00544F4B">
        <w:rPr>
          <w:sz w:val="23"/>
          <w:szCs w:val="23"/>
        </w:rPr>
        <w:t>-vel</w:t>
      </w:r>
      <w:r w:rsidR="000C6641" w:rsidRPr="00544F4B">
        <w:rPr>
          <w:sz w:val="23"/>
          <w:szCs w:val="23"/>
        </w:rPr>
        <w:t xml:space="preserve"> a </w:t>
      </w:r>
      <w:r w:rsidRPr="00544F4B">
        <w:rPr>
          <w:sz w:val="23"/>
          <w:szCs w:val="23"/>
        </w:rPr>
        <w:t>határozat melléklete szerinti tartalommal.</w:t>
      </w:r>
    </w:p>
    <w:p w14:paraId="752691DC" w14:textId="77777777" w:rsidR="0074003C" w:rsidRPr="00544F4B" w:rsidRDefault="0074003C" w:rsidP="0074003C">
      <w:pPr>
        <w:pStyle w:val="NormlWeb"/>
        <w:rPr>
          <w:sz w:val="23"/>
          <w:szCs w:val="23"/>
        </w:rPr>
      </w:pPr>
      <w:r w:rsidRPr="00544F4B">
        <w:rPr>
          <w:sz w:val="23"/>
          <w:szCs w:val="23"/>
        </w:rPr>
        <w:t> </w:t>
      </w:r>
    </w:p>
    <w:p w14:paraId="63B6A905" w14:textId="06440437" w:rsidR="0074003C" w:rsidRPr="00544F4B" w:rsidRDefault="0074003C" w:rsidP="005D03B9">
      <w:pPr>
        <w:pStyle w:val="NormlWeb"/>
        <w:tabs>
          <w:tab w:val="left" w:pos="142"/>
          <w:tab w:val="left" w:pos="426"/>
        </w:tabs>
        <w:ind w:firstLine="0"/>
        <w:rPr>
          <w:sz w:val="23"/>
          <w:szCs w:val="23"/>
        </w:rPr>
      </w:pPr>
      <w:r w:rsidRPr="00544F4B">
        <w:rPr>
          <w:sz w:val="23"/>
          <w:szCs w:val="23"/>
        </w:rPr>
        <w:t>2./ Felhatalmazza elnökét a</w:t>
      </w:r>
      <w:r w:rsidR="00544F4B" w:rsidRPr="00544F4B">
        <w:rPr>
          <w:sz w:val="23"/>
          <w:szCs w:val="23"/>
        </w:rPr>
        <w:t xml:space="preserve"> </w:t>
      </w:r>
      <w:r w:rsidR="00815F26" w:rsidRPr="00544F4B">
        <w:rPr>
          <w:sz w:val="23"/>
          <w:szCs w:val="23"/>
        </w:rPr>
        <w:t>stratégiai</w:t>
      </w:r>
      <w:r w:rsidRPr="00544F4B">
        <w:rPr>
          <w:sz w:val="23"/>
          <w:szCs w:val="23"/>
        </w:rPr>
        <w:t xml:space="preserve"> együttműködési megállapodás aláírására, az abban foglaltak végrehajtásához szükséges intézkedések megtételére.</w:t>
      </w:r>
    </w:p>
    <w:p w14:paraId="64919AC4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</w:p>
    <w:p w14:paraId="40EB32FC" w14:textId="54758B61" w:rsidR="000D1992" w:rsidRPr="00544F4B" w:rsidRDefault="000D1992" w:rsidP="000D1992">
      <w:pPr>
        <w:tabs>
          <w:tab w:val="right" w:pos="9072"/>
        </w:tabs>
        <w:rPr>
          <w:rFonts w:cs="Times New Roman"/>
          <w:sz w:val="23"/>
          <w:szCs w:val="23"/>
        </w:rPr>
      </w:pPr>
      <w:r w:rsidRPr="00544F4B">
        <w:rPr>
          <w:rFonts w:cs="Times New Roman"/>
          <w:b/>
          <w:sz w:val="23"/>
          <w:szCs w:val="23"/>
          <w:u w:val="single"/>
        </w:rPr>
        <w:t>Végrehajtásért felelős:</w:t>
      </w:r>
      <w:r w:rsidRPr="00544F4B">
        <w:rPr>
          <w:rFonts w:cs="Times New Roman"/>
          <w:sz w:val="23"/>
          <w:szCs w:val="23"/>
        </w:rPr>
        <w:t xml:space="preserve"> Pajna Zoltán, a </w:t>
      </w:r>
      <w:r w:rsidR="00EE7D3F" w:rsidRPr="00544F4B">
        <w:rPr>
          <w:rFonts w:cs="Times New Roman"/>
          <w:sz w:val="23"/>
          <w:szCs w:val="23"/>
        </w:rPr>
        <w:t>vár</w:t>
      </w:r>
      <w:r w:rsidRPr="00544F4B">
        <w:rPr>
          <w:rFonts w:cs="Times New Roman"/>
          <w:sz w:val="23"/>
          <w:szCs w:val="23"/>
        </w:rPr>
        <w:t>megyei közgyűlés elnöke</w:t>
      </w:r>
    </w:p>
    <w:p w14:paraId="6A9D4FEB" w14:textId="17156970" w:rsidR="000D1992" w:rsidRPr="00544F4B" w:rsidRDefault="000D1992" w:rsidP="000D1992">
      <w:pPr>
        <w:rPr>
          <w:rFonts w:cs="Times New Roman"/>
          <w:sz w:val="23"/>
          <w:szCs w:val="23"/>
        </w:rPr>
      </w:pPr>
      <w:r w:rsidRPr="00544F4B">
        <w:rPr>
          <w:rFonts w:cs="Times New Roman"/>
          <w:b/>
          <w:sz w:val="23"/>
          <w:szCs w:val="23"/>
          <w:u w:val="single"/>
        </w:rPr>
        <w:t>Határidő:</w:t>
      </w:r>
      <w:r w:rsidRPr="00544F4B">
        <w:rPr>
          <w:rFonts w:cs="Times New Roman"/>
          <w:b/>
          <w:sz w:val="23"/>
          <w:szCs w:val="23"/>
        </w:rPr>
        <w:tab/>
      </w:r>
      <w:r w:rsidRPr="00544F4B">
        <w:rPr>
          <w:rFonts w:cs="Times New Roman"/>
          <w:b/>
          <w:sz w:val="23"/>
          <w:szCs w:val="23"/>
        </w:rPr>
        <w:tab/>
        <w:t xml:space="preserve">    </w:t>
      </w:r>
      <w:r w:rsidR="00332229" w:rsidRPr="00544F4B">
        <w:rPr>
          <w:rFonts w:cs="Times New Roman"/>
          <w:sz w:val="23"/>
          <w:szCs w:val="23"/>
        </w:rPr>
        <w:t>folyamatos</w:t>
      </w:r>
    </w:p>
    <w:p w14:paraId="300FE04F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</w:p>
    <w:p w14:paraId="6C1D0CCA" w14:textId="77777777" w:rsidR="000D1992" w:rsidRPr="00544F4B" w:rsidRDefault="000D1992" w:rsidP="000D1992">
      <w:pPr>
        <w:rPr>
          <w:rFonts w:cs="Times New Roman"/>
          <w:b/>
          <w:bCs/>
          <w:sz w:val="23"/>
          <w:szCs w:val="23"/>
        </w:rPr>
      </w:pPr>
      <w:r w:rsidRPr="00544F4B">
        <w:rPr>
          <w:rFonts w:cs="Times New Roman"/>
          <w:b/>
          <w:bCs/>
          <w:sz w:val="23"/>
          <w:szCs w:val="23"/>
        </w:rPr>
        <w:t>A határozati javaslat elfogadása egyszerű többséget igényel.</w:t>
      </w:r>
    </w:p>
    <w:p w14:paraId="31809646" w14:textId="77777777" w:rsidR="000D1992" w:rsidRPr="00544F4B" w:rsidRDefault="000D1992" w:rsidP="000D1992">
      <w:pPr>
        <w:rPr>
          <w:rFonts w:cs="Times New Roman"/>
          <w:color w:val="FF0000"/>
          <w:sz w:val="23"/>
          <w:szCs w:val="23"/>
        </w:rPr>
      </w:pPr>
    </w:p>
    <w:p w14:paraId="2D11BCB2" w14:textId="2048A0C0" w:rsidR="000D1992" w:rsidRPr="00544F4B" w:rsidRDefault="000D1992" w:rsidP="000D1992">
      <w:pPr>
        <w:rPr>
          <w:rFonts w:cs="Times New Roman"/>
          <w:bCs/>
          <w:sz w:val="23"/>
          <w:szCs w:val="23"/>
        </w:rPr>
      </w:pPr>
      <w:r w:rsidRPr="00544F4B">
        <w:rPr>
          <w:rFonts w:cs="Times New Roman"/>
          <w:bCs/>
          <w:sz w:val="23"/>
          <w:szCs w:val="23"/>
        </w:rPr>
        <w:t>Debrecen, 202</w:t>
      </w:r>
      <w:r w:rsidR="00EE7D3F" w:rsidRPr="00544F4B">
        <w:rPr>
          <w:rFonts w:cs="Times New Roman"/>
          <w:bCs/>
          <w:sz w:val="23"/>
          <w:szCs w:val="23"/>
        </w:rPr>
        <w:t>3</w:t>
      </w:r>
      <w:r w:rsidRPr="00544F4B">
        <w:rPr>
          <w:rFonts w:cs="Times New Roman"/>
          <w:bCs/>
          <w:sz w:val="23"/>
          <w:szCs w:val="23"/>
        </w:rPr>
        <w:t xml:space="preserve">. </w:t>
      </w:r>
      <w:r w:rsidR="00EE7D3F" w:rsidRPr="00544F4B">
        <w:rPr>
          <w:rFonts w:cs="Times New Roman"/>
          <w:bCs/>
          <w:sz w:val="23"/>
          <w:szCs w:val="23"/>
        </w:rPr>
        <w:t xml:space="preserve">március </w:t>
      </w:r>
      <w:r w:rsidR="009E100D" w:rsidRPr="00544F4B">
        <w:rPr>
          <w:rFonts w:cs="Times New Roman"/>
          <w:bCs/>
          <w:sz w:val="23"/>
          <w:szCs w:val="23"/>
        </w:rPr>
        <w:t>24</w:t>
      </w:r>
      <w:r w:rsidR="00EE7D3F" w:rsidRPr="00544F4B">
        <w:rPr>
          <w:rFonts w:cs="Times New Roman"/>
          <w:bCs/>
          <w:sz w:val="23"/>
          <w:szCs w:val="23"/>
        </w:rPr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544F4B" w:rsidRPr="00544F4B" w14:paraId="5DBE3DFF" w14:textId="77777777" w:rsidTr="00187534">
        <w:trPr>
          <w:jc w:val="right"/>
        </w:trPr>
        <w:tc>
          <w:tcPr>
            <w:tcW w:w="1696" w:type="dxa"/>
          </w:tcPr>
          <w:p w14:paraId="703C8B70" w14:textId="79AFCD70" w:rsidR="000D1992" w:rsidRPr="00544F4B" w:rsidRDefault="00544F4B" w:rsidP="00187534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rFonts w:cs="Times New Roman"/>
                <w:b/>
                <w:bCs/>
                <w:sz w:val="23"/>
                <w:szCs w:val="23"/>
              </w:rPr>
              <w:t>Pajna Zoltán</w:t>
            </w:r>
          </w:p>
        </w:tc>
      </w:tr>
      <w:tr w:rsidR="00544F4B" w:rsidRPr="00544F4B" w14:paraId="261E9932" w14:textId="77777777" w:rsidTr="00187534">
        <w:trPr>
          <w:jc w:val="right"/>
        </w:trPr>
        <w:tc>
          <w:tcPr>
            <w:tcW w:w="1696" w:type="dxa"/>
          </w:tcPr>
          <w:p w14:paraId="665D58A5" w14:textId="23742C24" w:rsidR="000D1992" w:rsidRPr="00544F4B" w:rsidRDefault="00544F4B" w:rsidP="00187534">
            <w:pPr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>
              <w:rPr>
                <w:rFonts w:cs="Times New Roman"/>
                <w:b/>
                <w:bCs/>
                <w:sz w:val="23"/>
                <w:szCs w:val="23"/>
              </w:rPr>
              <w:t>elnök</w:t>
            </w:r>
          </w:p>
        </w:tc>
      </w:tr>
    </w:tbl>
    <w:p w14:paraId="7EE7D22D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  <w:r w:rsidRPr="00544F4B">
        <w:rPr>
          <w:rFonts w:cs="Times New Roman"/>
          <w:sz w:val="23"/>
          <w:szCs w:val="23"/>
        </w:rPr>
        <w:t>Az előterjesztés a törvényességi követelményeknek megfelel:</w:t>
      </w:r>
    </w:p>
    <w:p w14:paraId="1E76FF56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</w:p>
    <w:p w14:paraId="48F87C07" w14:textId="77777777" w:rsidR="000D1992" w:rsidRPr="00544F4B" w:rsidRDefault="000D1992" w:rsidP="000D1992">
      <w:pPr>
        <w:rPr>
          <w:rFonts w:cs="Times New Roman"/>
          <w:sz w:val="23"/>
          <w:szCs w:val="23"/>
        </w:rPr>
      </w:pPr>
      <w:r w:rsidRPr="00544F4B">
        <w:rPr>
          <w:rFonts w:cs="Times New Roman"/>
          <w:sz w:val="23"/>
          <w:szCs w:val="23"/>
        </w:rPr>
        <w:t>Dr. Dobi Csaba</w:t>
      </w:r>
    </w:p>
    <w:p w14:paraId="44CB8A6D" w14:textId="3DA30879" w:rsidR="000D1992" w:rsidRPr="00EE7D3F" w:rsidRDefault="000D1992" w:rsidP="00544F4B">
      <w:pPr>
        <w:rPr>
          <w:rFonts w:cs="Times New Roman"/>
          <w:color w:val="FF0000"/>
          <w:szCs w:val="24"/>
        </w:rPr>
      </w:pPr>
      <w:r w:rsidRPr="00544F4B">
        <w:rPr>
          <w:rFonts w:cs="Times New Roman"/>
          <w:sz w:val="23"/>
          <w:szCs w:val="23"/>
        </w:rPr>
        <w:t xml:space="preserve">      jegyző</w:t>
      </w:r>
      <w:r w:rsidRPr="00EE7D3F">
        <w:rPr>
          <w:rFonts w:cs="Times New Roman"/>
          <w:color w:val="FF0000"/>
          <w:szCs w:val="24"/>
        </w:rPr>
        <w:br w:type="page"/>
      </w:r>
    </w:p>
    <w:p w14:paraId="4F8A460C" w14:textId="77777777" w:rsidR="000D1992" w:rsidRPr="00886619" w:rsidRDefault="000D1992" w:rsidP="000D1992">
      <w:pPr>
        <w:spacing w:line="276" w:lineRule="auto"/>
        <w:jc w:val="right"/>
        <w:rPr>
          <w:rFonts w:cs="Times New Roman"/>
          <w:szCs w:val="24"/>
        </w:rPr>
      </w:pPr>
      <w:r w:rsidRPr="00886619">
        <w:rPr>
          <w:rFonts w:cs="Times New Roman"/>
          <w:szCs w:val="24"/>
        </w:rPr>
        <w:lastRenderedPageBreak/>
        <w:t>határozati javaslat melléklete</w:t>
      </w:r>
    </w:p>
    <w:p w14:paraId="31A092A6" w14:textId="77777777" w:rsidR="007D1E69" w:rsidRDefault="007D1E69" w:rsidP="00F54B07">
      <w:pPr>
        <w:jc w:val="both"/>
        <w:rPr>
          <w:rFonts w:cs="Times New Roman"/>
          <w:b/>
          <w:bCs/>
          <w:szCs w:val="24"/>
        </w:rPr>
      </w:pPr>
    </w:p>
    <w:p w14:paraId="027566BB" w14:textId="25CC81E9" w:rsidR="007D1E69" w:rsidRPr="007D1E69" w:rsidRDefault="007D1E69" w:rsidP="00F54B07">
      <w:pPr>
        <w:jc w:val="center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>STRATÉGIAI EGYÜTTMŰKÖDÉSI MEGÁLLAPODÁS</w:t>
      </w:r>
    </w:p>
    <w:p w14:paraId="6CF2C65C" w14:textId="77777777" w:rsidR="007D1E69" w:rsidRPr="007D1E69" w:rsidRDefault="007D1E69" w:rsidP="00F54B07">
      <w:pPr>
        <w:jc w:val="both"/>
        <w:rPr>
          <w:rFonts w:cs="Times New Roman"/>
          <w:b/>
          <w:bCs/>
          <w:szCs w:val="24"/>
        </w:rPr>
      </w:pPr>
    </w:p>
    <w:p w14:paraId="38B09AA1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mely létrejött egyrészről a</w:t>
      </w:r>
    </w:p>
    <w:p w14:paraId="6A28EFEC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b/>
          <w:bCs/>
          <w:noProof/>
          <w:szCs w:val="24"/>
        </w:rPr>
        <w:t>Hajdú-Bihar</w:t>
      </w:r>
      <w:r w:rsidRPr="007D1E69">
        <w:rPr>
          <w:rFonts w:cs="Times New Roman"/>
          <w:b/>
          <w:bCs/>
          <w:szCs w:val="24"/>
        </w:rPr>
        <w:t xml:space="preserve"> Vármegye Önkormányzata </w:t>
      </w:r>
    </w:p>
    <w:p w14:paraId="3F891DFB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Cím: 4024 Debrecen, Piac utca 54.</w:t>
      </w:r>
    </w:p>
    <w:p w14:paraId="0A4FF995" w14:textId="7661878E" w:rsidR="007D1E69" w:rsidRPr="007D1E69" w:rsidRDefault="007D1E69" w:rsidP="00F54B07">
      <w:p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szCs w:val="24"/>
        </w:rPr>
        <w:t xml:space="preserve">Képviseli: </w:t>
      </w:r>
      <w:r w:rsidRPr="007D1E69">
        <w:rPr>
          <w:rFonts w:cs="Times New Roman"/>
          <w:b/>
          <w:bCs/>
          <w:noProof/>
          <w:szCs w:val="24"/>
        </w:rPr>
        <w:t>Pajna Zoltán</w:t>
      </w:r>
      <w:r w:rsidR="00EA2B57">
        <w:rPr>
          <w:rFonts w:cs="Times New Roman"/>
          <w:b/>
          <w:bCs/>
          <w:noProof/>
          <w:szCs w:val="24"/>
        </w:rPr>
        <w:t>,</w:t>
      </w:r>
      <w:r w:rsidRPr="007D1E69">
        <w:rPr>
          <w:rFonts w:cs="Times New Roman"/>
          <w:szCs w:val="24"/>
        </w:rPr>
        <w:t xml:space="preserve"> </w:t>
      </w:r>
      <w:r w:rsidRPr="007D1E69">
        <w:rPr>
          <w:rFonts w:cs="Times New Roman"/>
          <w:b/>
          <w:bCs/>
          <w:szCs w:val="24"/>
        </w:rPr>
        <w:t xml:space="preserve">a </w:t>
      </w:r>
      <w:r w:rsidR="00EA2B57">
        <w:rPr>
          <w:rFonts w:cs="Times New Roman"/>
          <w:b/>
          <w:bCs/>
          <w:szCs w:val="24"/>
        </w:rPr>
        <w:t>vár</w:t>
      </w:r>
      <w:r w:rsidRPr="007D1E69">
        <w:rPr>
          <w:rFonts w:cs="Times New Roman"/>
          <w:b/>
          <w:bCs/>
          <w:szCs w:val="24"/>
        </w:rPr>
        <w:t>megyei közgyűlés elnöke</w:t>
      </w:r>
    </w:p>
    <w:p w14:paraId="392682F9" w14:textId="24D53A75" w:rsidR="007D1E69" w:rsidRDefault="00F54B07" w:rsidP="00F54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(a továbbiakban: Önkormányzat)</w:t>
      </w:r>
    </w:p>
    <w:p w14:paraId="23306090" w14:textId="77777777" w:rsidR="00F54B07" w:rsidRPr="007D1E69" w:rsidRDefault="00F54B07" w:rsidP="00F54B07">
      <w:pPr>
        <w:jc w:val="both"/>
        <w:rPr>
          <w:rFonts w:cs="Times New Roman"/>
          <w:szCs w:val="24"/>
        </w:rPr>
      </w:pPr>
    </w:p>
    <w:p w14:paraId="157B6CFE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másrészről a </w:t>
      </w:r>
    </w:p>
    <w:p w14:paraId="3B10FA48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Takarékbank Zrt. (Cg: 01-10-140275)</w:t>
      </w:r>
    </w:p>
    <w:p w14:paraId="155E63DE" w14:textId="2685E67D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1117 Budapest, Magyar Tudósok körútja 9. G.</w:t>
      </w:r>
      <w:r w:rsidR="00117963">
        <w:rPr>
          <w:rFonts w:cs="Times New Roman"/>
          <w:szCs w:val="24"/>
        </w:rPr>
        <w:t xml:space="preserve"> </w:t>
      </w:r>
      <w:r w:rsidRPr="007D1E69">
        <w:rPr>
          <w:rFonts w:cs="Times New Roman"/>
          <w:szCs w:val="24"/>
        </w:rPr>
        <w:t>ép.</w:t>
      </w:r>
    </w:p>
    <w:p w14:paraId="6129E89B" w14:textId="77777777" w:rsidR="007D1E69" w:rsidRPr="007D1E69" w:rsidRDefault="007D1E69" w:rsidP="00F54B07">
      <w:p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szCs w:val="24"/>
        </w:rPr>
        <w:t xml:space="preserve">Képviseli: </w:t>
      </w:r>
      <w:r w:rsidRPr="007D1E69">
        <w:rPr>
          <w:rFonts w:cs="Times New Roman"/>
          <w:b/>
          <w:bCs/>
          <w:szCs w:val="24"/>
        </w:rPr>
        <w:t>Szabó Levente vezérigazgató</w:t>
      </w:r>
    </w:p>
    <w:p w14:paraId="1FCD5B8D" w14:textId="77777777" w:rsidR="007D1E69" w:rsidRPr="007D1E69" w:rsidRDefault="007D1E69" w:rsidP="00F54B07">
      <w:p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ab/>
        <w:t xml:space="preserve">   Puskás András elnöki főtanácsadó  </w:t>
      </w:r>
    </w:p>
    <w:p w14:paraId="7740A595" w14:textId="03DFC94B" w:rsidR="007D1E69" w:rsidRDefault="00F54B07" w:rsidP="00F54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(a továbbiakban: Takarékbank)</w:t>
      </w:r>
    </w:p>
    <w:p w14:paraId="3B39E8E9" w14:textId="77777777" w:rsidR="00F54B07" w:rsidRPr="007D1E69" w:rsidRDefault="00F54B07" w:rsidP="00F54B07">
      <w:pPr>
        <w:jc w:val="both"/>
        <w:rPr>
          <w:rFonts w:cs="Times New Roman"/>
          <w:szCs w:val="24"/>
        </w:rPr>
      </w:pPr>
    </w:p>
    <w:p w14:paraId="061D36B9" w14:textId="77777777" w:rsidR="007D1E69" w:rsidRPr="007D1E69" w:rsidRDefault="007D1E69" w:rsidP="00F54B07">
      <w:pPr>
        <w:pStyle w:val="Listaszerbekezds"/>
        <w:numPr>
          <w:ilvl w:val="0"/>
          <w:numId w:val="22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együttesen Felek – között alulírott helyen és napon az alábbi tartalommal. </w:t>
      </w:r>
    </w:p>
    <w:p w14:paraId="29C918C5" w14:textId="77777777" w:rsidR="007D1E69" w:rsidRPr="007D1E69" w:rsidRDefault="007D1E69" w:rsidP="00F54B07">
      <w:pPr>
        <w:pStyle w:val="Listaszerbekezds"/>
        <w:jc w:val="both"/>
        <w:rPr>
          <w:rFonts w:cs="Times New Roman"/>
          <w:szCs w:val="24"/>
        </w:rPr>
      </w:pPr>
    </w:p>
    <w:p w14:paraId="22C814EF" w14:textId="77777777" w:rsidR="007D1E69" w:rsidRPr="007D1E69" w:rsidRDefault="007D1E69" w:rsidP="00F54B07">
      <w:pPr>
        <w:pStyle w:val="Listaszerbekezds"/>
        <w:numPr>
          <w:ilvl w:val="0"/>
          <w:numId w:val="21"/>
        </w:num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 xml:space="preserve">Előzmények </w:t>
      </w:r>
    </w:p>
    <w:p w14:paraId="70D7E6B8" w14:textId="21634BE0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megállapodást kötő felek felismerték, hogy céljaik a </w:t>
      </w:r>
      <w:r w:rsidR="00EA2B57">
        <w:rPr>
          <w:rFonts w:cs="Times New Roman"/>
          <w:szCs w:val="24"/>
        </w:rPr>
        <w:t>vár</w:t>
      </w:r>
      <w:r w:rsidRPr="007D1E69">
        <w:rPr>
          <w:rFonts w:cs="Times New Roman"/>
          <w:szCs w:val="24"/>
        </w:rPr>
        <w:t xml:space="preserve">megyei helyi önkormányzatok fejlesztési elképzelései megvalósítása terén – különös figyelemmel az uniós és állami forrásból, valamint szabad felhasználású eszközökből fenntarthatósági programok keretében megvalósuló beruházásokra – alapvetően közösek. </w:t>
      </w:r>
    </w:p>
    <w:p w14:paraId="25BB0F24" w14:textId="7014C22A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Felek megállapítják, hogy a Takarékbank Zrt. az MKB Bank Nyrt. irányítása alatt álló bankcsoport legnagyobb önkormányzati tevékenységet végző bankja, mely évről évre növelni kívánja piaci részesedését, és növelni kívánja versenyképességét a magyar pénzintézeti rendszer keretén belül. Ennek érdekében a Felek pénzügyi- gazdasági együttműködést valósítanak meg, kiemelt figyelmet fordítva a Magyar Bankholding pénzügyi holding társaság, illetve a közreműködésével megvalósítani kívánt, Magyarország második legnagyobb bankjának tekinthető MBH Bank (mint az MKB Bank</w:t>
      </w:r>
      <w:r w:rsidR="00F54B07">
        <w:rPr>
          <w:rFonts w:cs="Times New Roman"/>
          <w:szCs w:val="24"/>
        </w:rPr>
        <w:t xml:space="preserve"> Nyrt.</w:t>
      </w:r>
      <w:r w:rsidRPr="007D1E69">
        <w:rPr>
          <w:rFonts w:cs="Times New Roman"/>
          <w:szCs w:val="24"/>
        </w:rPr>
        <w:t xml:space="preserve">, valamint a Takarékbank </w:t>
      </w:r>
      <w:r w:rsidR="00F54B07">
        <w:rPr>
          <w:rFonts w:cs="Times New Roman"/>
          <w:szCs w:val="24"/>
        </w:rPr>
        <w:t xml:space="preserve">Zrt. </w:t>
      </w:r>
      <w:r w:rsidRPr="007D1E69">
        <w:rPr>
          <w:rFonts w:cs="Times New Roman"/>
          <w:szCs w:val="24"/>
        </w:rPr>
        <w:t xml:space="preserve">2023. év első felében végrehajtani kívánt egyesüléséből létrejövő általános jogutód bank) jövőbeni lehetőségeire is. </w:t>
      </w:r>
    </w:p>
    <w:p w14:paraId="144099F1" w14:textId="25CB66D5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Bankholding leányvállalataként eljáró Takarékbank Zrt. az önkormányzati és a KKV, valamint agrár szektor fejlesztéseinek egyik legfontosabb magyar tulajdonú szereplője, regionális pénzügyi és fejlesztési tanácsadással egybekötött finanszírozási- valamint számlavezetési tevékenységet végez. Stratégiájának megfelelően a következő években mind a projektfejlesztési, mind a működés finanszírozási tapasztalatait a Bankholding többi pénzügyi intézménye tapasztalatainak felhasználásával és az így rendelkezésre álló egyesült szaktudással még hatékonyabban kívánja a </w:t>
      </w:r>
      <w:r w:rsidR="00EA2B57">
        <w:rPr>
          <w:rFonts w:cs="Times New Roman"/>
          <w:szCs w:val="24"/>
        </w:rPr>
        <w:t>vár</w:t>
      </w:r>
      <w:r w:rsidRPr="007D1E69">
        <w:rPr>
          <w:rFonts w:cs="Times New Roman"/>
          <w:szCs w:val="24"/>
        </w:rPr>
        <w:t xml:space="preserve">megyei-, valamint régiós-, - elsősorban </w:t>
      </w:r>
      <w:r w:rsidRPr="007D1E69">
        <w:rPr>
          <w:rFonts w:cs="Times New Roman"/>
          <w:b/>
          <w:bCs/>
          <w:szCs w:val="24"/>
        </w:rPr>
        <w:t>fenntarthatósági és zöld</w:t>
      </w:r>
      <w:r w:rsidRPr="007D1E69">
        <w:rPr>
          <w:rFonts w:cs="Times New Roman"/>
          <w:szCs w:val="24"/>
        </w:rPr>
        <w:t xml:space="preserve"> - fejlesztési elképzelések szolgálatába állítani. </w:t>
      </w:r>
    </w:p>
    <w:p w14:paraId="0D5E7F6E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Felek kinyilvánítják, hogy egymás tevékenységét megismerték, melyeket a közös cél érdekében elismernek és tiszteletben tartanak. </w:t>
      </w:r>
    </w:p>
    <w:p w14:paraId="7D4B605F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</w:p>
    <w:p w14:paraId="4FBD0C4E" w14:textId="77777777" w:rsidR="007D1E69" w:rsidRPr="007D1E69" w:rsidRDefault="007D1E69" w:rsidP="00F54B07">
      <w:pPr>
        <w:pStyle w:val="Listaszerbekezds"/>
        <w:numPr>
          <w:ilvl w:val="0"/>
          <w:numId w:val="21"/>
        </w:num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>Az együttműködés lehetséges területei</w:t>
      </w:r>
    </w:p>
    <w:p w14:paraId="228DE67A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b/>
          <w:bCs/>
          <w:szCs w:val="24"/>
        </w:rPr>
        <w:t xml:space="preserve">Az önkormányzatoknak a 2021-2027-es támogatási ciklusban is fontos feladatuk, hogy támogassák a helyi gazdaságfejlesztési projektek megvalósulását és mindemellett megteremtsék a külső gazdaságossági feltételeket a településeken. </w:t>
      </w:r>
    </w:p>
    <w:p w14:paraId="38CF9D81" w14:textId="7467E6D6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A</w:t>
      </w:r>
      <w:r w:rsidR="00F54B07">
        <w:rPr>
          <w:rFonts w:cs="Times New Roman"/>
          <w:szCs w:val="24"/>
        </w:rPr>
        <w:t xml:space="preserve">z Önkormányzat </w:t>
      </w:r>
      <w:r w:rsidRPr="007D1E69">
        <w:rPr>
          <w:rFonts w:cs="Times New Roman"/>
          <w:szCs w:val="24"/>
        </w:rPr>
        <w:t xml:space="preserve">és a Takarékbank – az MNB irányelveivel összhangban – kívánatosnak tartja, hogy növekedjen a </w:t>
      </w:r>
      <w:r w:rsidRPr="007D1E69">
        <w:rPr>
          <w:rFonts w:cs="Times New Roman"/>
          <w:b/>
          <w:bCs/>
          <w:szCs w:val="24"/>
        </w:rPr>
        <w:t>környezetileg fenntartható</w:t>
      </w:r>
      <w:r w:rsidRPr="007D1E69">
        <w:rPr>
          <w:rFonts w:cs="Times New Roman"/>
          <w:szCs w:val="24"/>
        </w:rPr>
        <w:t xml:space="preserve"> (zöld) iparágak, ügyfelek részaránya a térségi fenntartható infrastruktúra – és gazdaságfejlesztés révén. </w:t>
      </w:r>
    </w:p>
    <w:p w14:paraId="0FDA26C6" w14:textId="7E878E8F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felek a fenntartható régiós-, és </w:t>
      </w:r>
      <w:r w:rsidR="00EA2B57">
        <w:rPr>
          <w:rFonts w:cs="Times New Roman"/>
          <w:szCs w:val="24"/>
        </w:rPr>
        <w:t>vár</w:t>
      </w:r>
      <w:r w:rsidRPr="007D1E69">
        <w:rPr>
          <w:rFonts w:cs="Times New Roman"/>
          <w:szCs w:val="24"/>
        </w:rPr>
        <w:t xml:space="preserve">megyei gazdaságfejlesztés, az alternatív gazdaság fejlesztés, valamint a felzárkóztató jellegű fejlesztési programok területein fokozottan keresik az együttműködés lehetőségeit, az alábbi programokhoz kapcsolódó intézkedések mentén: </w:t>
      </w:r>
    </w:p>
    <w:p w14:paraId="3F0E234A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b/>
          <w:bCs/>
          <w:szCs w:val="24"/>
        </w:rPr>
        <w:t>önkormányzatok infrastruktúra</w:t>
      </w:r>
      <w:r w:rsidRPr="007D1E69">
        <w:rPr>
          <w:rFonts w:cs="Times New Roman"/>
          <w:szCs w:val="24"/>
        </w:rPr>
        <w:t xml:space="preserve"> fejlesztése, </w:t>
      </w:r>
    </w:p>
    <w:p w14:paraId="1C6CB1EA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lastRenderedPageBreak/>
        <w:t xml:space="preserve">önkormányzatok, KKV-k </w:t>
      </w:r>
      <w:r w:rsidRPr="007D1E69">
        <w:rPr>
          <w:rFonts w:cs="Times New Roman"/>
          <w:b/>
          <w:bCs/>
          <w:szCs w:val="24"/>
        </w:rPr>
        <w:t>energetikai fejlesztése</w:t>
      </w:r>
      <w:r w:rsidRPr="007D1E69">
        <w:rPr>
          <w:rFonts w:cs="Times New Roman"/>
          <w:szCs w:val="24"/>
        </w:rPr>
        <w:t xml:space="preserve"> (zöld célú, energia hatékonyságot javító beruházások, épületenergetikai korszerűsítések), </w:t>
      </w:r>
    </w:p>
    <w:p w14:paraId="10F2244B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térségi szintű integrált, </w:t>
      </w:r>
      <w:r w:rsidRPr="007D1E69">
        <w:rPr>
          <w:rFonts w:cs="Times New Roman"/>
          <w:b/>
          <w:bCs/>
          <w:szCs w:val="24"/>
        </w:rPr>
        <w:t>foglalkoztatás</w:t>
      </w:r>
      <w:r w:rsidRPr="007D1E69">
        <w:rPr>
          <w:rFonts w:cs="Times New Roman"/>
          <w:szCs w:val="24"/>
        </w:rPr>
        <w:t xml:space="preserve"> hatékonyságát eredményező gazdaságfejlesztés,</w:t>
      </w:r>
    </w:p>
    <w:p w14:paraId="34671342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b/>
          <w:bCs/>
          <w:szCs w:val="24"/>
        </w:rPr>
        <w:t>KKV-k fenntartható technológiai</w:t>
      </w:r>
      <w:r w:rsidRPr="007D1E69">
        <w:rPr>
          <w:rFonts w:cs="Times New Roman"/>
          <w:szCs w:val="24"/>
        </w:rPr>
        <w:t xml:space="preserve"> fejlesztése, </w:t>
      </w:r>
    </w:p>
    <w:p w14:paraId="715AA5C9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az </w:t>
      </w:r>
      <w:r w:rsidRPr="007D1E69">
        <w:rPr>
          <w:rFonts w:cs="Times New Roman"/>
          <w:b/>
          <w:bCs/>
          <w:szCs w:val="24"/>
        </w:rPr>
        <w:t xml:space="preserve">agrárium </w:t>
      </w:r>
      <w:r w:rsidRPr="00117963">
        <w:rPr>
          <w:rFonts w:cs="Times New Roman"/>
          <w:b/>
          <w:bCs/>
          <w:szCs w:val="24"/>
        </w:rPr>
        <w:t>fenntartható fejlesztése</w:t>
      </w:r>
      <w:r w:rsidRPr="007D1E69">
        <w:rPr>
          <w:rFonts w:cs="Times New Roman"/>
          <w:szCs w:val="24"/>
        </w:rPr>
        <w:t xml:space="preserve">. </w:t>
      </w:r>
    </w:p>
    <w:p w14:paraId="3D9715EB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</w:p>
    <w:p w14:paraId="6830A29F" w14:textId="77777777" w:rsidR="007D1E69" w:rsidRPr="007D1E69" w:rsidRDefault="007D1E69" w:rsidP="00F54B07">
      <w:pPr>
        <w:pStyle w:val="Listaszerbekezds"/>
        <w:numPr>
          <w:ilvl w:val="0"/>
          <w:numId w:val="21"/>
        </w:num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>Konkrét tevékenységek</w:t>
      </w:r>
    </w:p>
    <w:p w14:paraId="2CDBAE31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Felek közös érdekeken alapuló együttműködése az alábbi konkrét tevékenységek során valósul meg: </w:t>
      </w:r>
    </w:p>
    <w:p w14:paraId="02B64E05" w14:textId="77777777" w:rsidR="007D1E69" w:rsidRPr="007D1E69" w:rsidRDefault="007D1E69" w:rsidP="00F54B07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D1E69">
        <w:rPr>
          <w:rFonts w:ascii="Times New Roman" w:hAnsi="Times New Roman" w:cs="Times New Roman"/>
        </w:rPr>
        <w:t xml:space="preserve">A Takarékbank </w:t>
      </w:r>
      <w:r w:rsidRPr="007D1E69">
        <w:rPr>
          <w:rFonts w:ascii="Times New Roman" w:hAnsi="Times New Roman" w:cs="Times New Roman"/>
          <w:b/>
          <w:bCs/>
        </w:rPr>
        <w:t>széleskörű szolgáltatással</w:t>
      </w:r>
      <w:r w:rsidRPr="007D1E69">
        <w:rPr>
          <w:rFonts w:ascii="Times New Roman" w:hAnsi="Times New Roman" w:cs="Times New Roman"/>
        </w:rPr>
        <w:t xml:space="preserve"> segít összeállítani a helyi fejlesztési programokhoz, projektekhez szükséges fenntartható </w:t>
      </w:r>
      <w:r w:rsidRPr="007D1E69">
        <w:rPr>
          <w:rFonts w:ascii="Times New Roman" w:hAnsi="Times New Roman" w:cs="Times New Roman"/>
          <w:b/>
          <w:bCs/>
        </w:rPr>
        <w:t>finanszírozási eszközöket</w:t>
      </w:r>
      <w:r w:rsidRPr="007D1E69">
        <w:rPr>
          <w:rFonts w:ascii="Times New Roman" w:hAnsi="Times New Roman" w:cs="Times New Roman"/>
        </w:rPr>
        <w:t xml:space="preserve">. Ennek során </w:t>
      </w:r>
      <w:r w:rsidRPr="007D1E69">
        <w:rPr>
          <w:rFonts w:ascii="Times New Roman" w:hAnsi="Times New Roman" w:cs="Times New Roman"/>
          <w:b/>
          <w:bCs/>
        </w:rPr>
        <w:t xml:space="preserve">komplex települési-/városfejlesztési tanácsadást, valamint ezirányú igény esetén zöld (fenntarthatósági) és digitális célokat szolgáló </w:t>
      </w:r>
      <w:r w:rsidRPr="007D1E69">
        <w:rPr>
          <w:rFonts w:ascii="Times New Roman" w:hAnsi="Times New Roman" w:cs="Times New Roman"/>
        </w:rPr>
        <w:t>teljeskörű pályázati menedzsmentet kínál, amennyiben a feladatot nem valamely vármegyei önkormányzat, annak hivatala vagy a vármegyei önkormányzat többségi tulajdonában álló gazdasági társaság látja el. Támogatást nyújt továbbá a célok megvalósítását leginkább elősegítő finanszírozási struktúra (hitel, tőke, kötvény, leasing, faktoring stb.) összeállításában is.</w:t>
      </w:r>
    </w:p>
    <w:p w14:paraId="26DBBC7B" w14:textId="77777777" w:rsidR="007D1E69" w:rsidRPr="007D1E69" w:rsidRDefault="007D1E69" w:rsidP="00F54B07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6DA8A09" w14:textId="0217C2DF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A</w:t>
      </w:r>
      <w:r w:rsidR="00F54B07">
        <w:rPr>
          <w:rFonts w:cs="Times New Roman"/>
          <w:szCs w:val="24"/>
        </w:rPr>
        <w:t>z Önkormányzat</w:t>
      </w:r>
      <w:r w:rsidRPr="007D1E69">
        <w:rPr>
          <w:rFonts w:cs="Times New Roman"/>
          <w:szCs w:val="24"/>
        </w:rPr>
        <w:t xml:space="preserve"> lehetőséget biztosít tagjainak a Takarékbank, illetve a pénzügyi holding társaság további intézményei által ajánlott finanszírozási konstrukciók megismerésére.</w:t>
      </w:r>
    </w:p>
    <w:p w14:paraId="18EE5376" w14:textId="77777777" w:rsidR="007D1E69" w:rsidRPr="007D1E69" w:rsidRDefault="007D1E69" w:rsidP="00F54B07">
      <w:pPr>
        <w:pStyle w:val="Listaszerbekezds"/>
        <w:jc w:val="both"/>
        <w:rPr>
          <w:rFonts w:cs="Times New Roman"/>
          <w:szCs w:val="24"/>
        </w:rPr>
      </w:pPr>
    </w:p>
    <w:p w14:paraId="0A04A7B1" w14:textId="77777777" w:rsidR="007D1E69" w:rsidRPr="007D1E69" w:rsidRDefault="007D1E69" w:rsidP="00F54B07">
      <w:pPr>
        <w:pStyle w:val="Listaszerbekezds"/>
        <w:numPr>
          <w:ilvl w:val="0"/>
          <w:numId w:val="20"/>
        </w:num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Felek kölcsönösen lehetőséget biztosítanak egymásnak arra, hogy a jelen megállapodás céljai szempontjából jelentőséggel bíró rendezvényeiken, partnertalálkozóikon képviseltethessék magukat (ideértve – hozzájárulásukkal - akár az anyavállalat pénzügyi holding társaság, vagy annak intézményei képviseletét). </w:t>
      </w:r>
    </w:p>
    <w:p w14:paraId="0F0090CE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</w:p>
    <w:p w14:paraId="23BFDA39" w14:textId="77777777" w:rsidR="007D1E69" w:rsidRPr="007D1E69" w:rsidRDefault="007D1E69" w:rsidP="00F54B07">
      <w:pPr>
        <w:pStyle w:val="Listaszerbekezds"/>
        <w:numPr>
          <w:ilvl w:val="0"/>
          <w:numId w:val="21"/>
        </w:numPr>
        <w:jc w:val="both"/>
        <w:rPr>
          <w:rFonts w:cs="Times New Roman"/>
          <w:b/>
          <w:bCs/>
          <w:szCs w:val="24"/>
        </w:rPr>
      </w:pPr>
      <w:r w:rsidRPr="007D1E69">
        <w:rPr>
          <w:rFonts w:cs="Times New Roman"/>
          <w:b/>
          <w:bCs/>
          <w:szCs w:val="24"/>
        </w:rPr>
        <w:t xml:space="preserve"> Záró rendelkezések </w:t>
      </w:r>
    </w:p>
    <w:p w14:paraId="122376B4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Felek vállalják, hogy harmadik személyekkel szembeni kapcsolataik során a jelen együttműködési megállapodásban foglaltak érvényre jutását szorgalmazzák. </w:t>
      </w:r>
    </w:p>
    <w:p w14:paraId="758DA17E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>A Felek jelen együttműködési megállapodást évente egy alkalommal közösen értékelik.</w:t>
      </w:r>
    </w:p>
    <w:p w14:paraId="55795143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A Felek az együttműködési megállapodást határozatlan időtartamra kötik. Az együttműködési megállapodás hatályát veszti, amennyiben bármelyik Fél azt írásban felmondja. </w:t>
      </w:r>
    </w:p>
    <w:p w14:paraId="2A2F6629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  <w:r w:rsidRPr="007D1E69">
        <w:rPr>
          <w:rFonts w:cs="Times New Roman"/>
          <w:szCs w:val="24"/>
        </w:rPr>
        <w:t xml:space="preserve">Jelen megállapodást – mely kettő, egymással mindenben megegyező, eredeti példányban készült – Felek annak olvasása, közös értelmezése, tartalmának megértése, és magukra kötelezőnek történő elismerése után, mint akaratukkal mindenben megegyezőt, helybenhagyóan aláírták. </w:t>
      </w:r>
    </w:p>
    <w:p w14:paraId="731F3AB7" w14:textId="77777777" w:rsidR="007D1E69" w:rsidRDefault="007D1E69" w:rsidP="00F54B07">
      <w:pPr>
        <w:jc w:val="both"/>
        <w:rPr>
          <w:rFonts w:cs="Times New Roman"/>
          <w:szCs w:val="24"/>
        </w:rPr>
      </w:pPr>
    </w:p>
    <w:p w14:paraId="776EFF2B" w14:textId="74203BAC" w:rsidR="007D1E69" w:rsidRPr="007D1E69" w:rsidRDefault="008C2E1F" w:rsidP="00F54B0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Debrecen</w:t>
      </w:r>
      <w:r w:rsidR="007D1E69" w:rsidRPr="007D1E69">
        <w:rPr>
          <w:rFonts w:cs="Times New Roman"/>
          <w:szCs w:val="24"/>
        </w:rPr>
        <w:t xml:space="preserve">, </w:t>
      </w:r>
      <w:r w:rsidR="007D1E69" w:rsidRPr="007D1E69">
        <w:rPr>
          <w:rFonts w:cs="Times New Roman"/>
          <w:color w:val="000000" w:themeColor="text1"/>
          <w:szCs w:val="24"/>
        </w:rPr>
        <w:t xml:space="preserve">2023. </w:t>
      </w:r>
      <w:r w:rsidR="007D1E69" w:rsidRPr="007D1E69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Budapest, 2023. ……………</w:t>
      </w:r>
    </w:p>
    <w:p w14:paraId="78401160" w14:textId="77777777" w:rsidR="007D1E69" w:rsidRPr="007D1E69" w:rsidRDefault="007D1E69" w:rsidP="00F54B07">
      <w:pPr>
        <w:jc w:val="both"/>
        <w:rPr>
          <w:rFonts w:cs="Times New Roman"/>
          <w:szCs w:val="24"/>
        </w:rPr>
      </w:pPr>
    </w:p>
    <w:p w14:paraId="4CE77A59" w14:textId="7CA4F249" w:rsidR="007D1E69" w:rsidRDefault="007D1E69" w:rsidP="00F54B07">
      <w:pPr>
        <w:jc w:val="both"/>
        <w:rPr>
          <w:rFonts w:cs="Times New Roman"/>
          <w:szCs w:val="24"/>
        </w:rPr>
      </w:pPr>
    </w:p>
    <w:p w14:paraId="5EEFE4C3" w14:textId="049BF5CF" w:rsidR="00151882" w:rsidRDefault="00151882" w:rsidP="00F54B07">
      <w:pPr>
        <w:jc w:val="both"/>
        <w:rPr>
          <w:rFonts w:cs="Times New Roman"/>
          <w:szCs w:val="24"/>
        </w:rPr>
      </w:pPr>
    </w:p>
    <w:p w14:paraId="6E31C9B5" w14:textId="77777777" w:rsidR="00151882" w:rsidRDefault="00151882" w:rsidP="00F54B07">
      <w:pPr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4103"/>
      </w:tblGrid>
      <w:tr w:rsidR="00151882" w14:paraId="2B3B05A3" w14:textId="77777777" w:rsidTr="00151882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2D16B" w14:textId="42708E33" w:rsidR="00151882" w:rsidRDefault="00151882" w:rsidP="00151882">
            <w:pPr>
              <w:jc w:val="center"/>
              <w:rPr>
                <w:rFonts w:cs="Times New Roman"/>
                <w:szCs w:val="24"/>
              </w:rPr>
            </w:pPr>
            <w:r w:rsidRPr="007D1E69">
              <w:rPr>
                <w:rFonts w:cs="Times New Roman"/>
                <w:szCs w:val="24"/>
              </w:rPr>
              <w:t>Hajdú-Bihar Vármegye Önkormányzata</w:t>
            </w:r>
            <w:r w:rsidRPr="008C2E1F">
              <w:rPr>
                <w:rFonts w:cs="Times New Roman"/>
                <w:szCs w:val="24"/>
              </w:rPr>
              <w:t xml:space="preserve"> Pajna Zoltán</w:t>
            </w:r>
          </w:p>
          <w:p w14:paraId="6DF32FF2" w14:textId="626F19EF" w:rsidR="00151882" w:rsidRDefault="00151882" w:rsidP="00151882">
            <w:pPr>
              <w:jc w:val="center"/>
              <w:rPr>
                <w:rFonts w:cs="Times New Roman"/>
                <w:szCs w:val="24"/>
              </w:rPr>
            </w:pPr>
            <w:r w:rsidRPr="008C2E1F">
              <w:rPr>
                <w:rFonts w:cs="Times New Roman"/>
                <w:szCs w:val="24"/>
              </w:rPr>
              <w:t>a vármegyei közgyűlés elnöke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835B17" w14:textId="77777777" w:rsidR="00151882" w:rsidRDefault="00151882" w:rsidP="00F54B0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1E86" w14:textId="14DF5A77" w:rsidR="00151882" w:rsidRDefault="00151882" w:rsidP="00151882">
            <w:pPr>
              <w:jc w:val="center"/>
              <w:rPr>
                <w:rFonts w:cs="Times New Roman"/>
                <w:szCs w:val="24"/>
              </w:rPr>
            </w:pPr>
            <w:r w:rsidRPr="007D1E69">
              <w:rPr>
                <w:rFonts w:cs="Times New Roman"/>
                <w:szCs w:val="24"/>
              </w:rPr>
              <w:t>Takarékbank Zrt.</w:t>
            </w:r>
          </w:p>
          <w:p w14:paraId="46FE295C" w14:textId="77777777" w:rsidR="00151882" w:rsidRDefault="00151882" w:rsidP="00151882">
            <w:pPr>
              <w:jc w:val="center"/>
              <w:rPr>
                <w:rFonts w:cs="Times New Roman"/>
                <w:szCs w:val="24"/>
              </w:rPr>
            </w:pPr>
            <w:r w:rsidRPr="00151882">
              <w:rPr>
                <w:rFonts w:cs="Times New Roman"/>
                <w:szCs w:val="24"/>
              </w:rPr>
              <w:t>Szabó Levente vezérigazgató</w:t>
            </w:r>
          </w:p>
          <w:p w14:paraId="3B4A44B7" w14:textId="0371B506" w:rsidR="00151882" w:rsidRDefault="00151882" w:rsidP="00151882">
            <w:pPr>
              <w:jc w:val="center"/>
              <w:rPr>
                <w:rFonts w:cs="Times New Roman"/>
                <w:szCs w:val="24"/>
              </w:rPr>
            </w:pPr>
            <w:r w:rsidRPr="00151882">
              <w:rPr>
                <w:rFonts w:cs="Times New Roman"/>
                <w:szCs w:val="24"/>
              </w:rPr>
              <w:t>Puskás András elnöki főtanácsadó</w:t>
            </w:r>
          </w:p>
        </w:tc>
      </w:tr>
    </w:tbl>
    <w:p w14:paraId="515A1D2D" w14:textId="68ABAE91" w:rsidR="008C2E1F" w:rsidRPr="007D1E69" w:rsidRDefault="008C2E1F" w:rsidP="00151882">
      <w:pPr>
        <w:ind w:left="708"/>
        <w:jc w:val="both"/>
        <w:rPr>
          <w:rFonts w:cs="Times New Roman"/>
          <w:szCs w:val="24"/>
        </w:rPr>
      </w:pPr>
    </w:p>
    <w:sectPr w:rsidR="008C2E1F" w:rsidRPr="007D1E69" w:rsidSect="00544F4B">
      <w:footerReference w:type="default" r:id="rId9"/>
      <w:pgSz w:w="11906" w:h="16838"/>
      <w:pgMar w:top="709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5490" w14:textId="77777777" w:rsidR="001E7DA3" w:rsidRDefault="001E7DA3" w:rsidP="00EE1CB9">
      <w:r>
        <w:separator/>
      </w:r>
    </w:p>
  </w:endnote>
  <w:endnote w:type="continuationSeparator" w:id="0">
    <w:p w14:paraId="6B225589" w14:textId="77777777" w:rsidR="001E7DA3" w:rsidRDefault="001E7DA3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80170"/>
      <w:docPartObj>
        <w:docPartGallery w:val="Page Numbers (Bottom of Page)"/>
        <w:docPartUnique/>
      </w:docPartObj>
    </w:sdtPr>
    <w:sdtEndPr/>
    <w:sdtContent>
      <w:p w14:paraId="3C0F47CA" w14:textId="77777777" w:rsidR="000C56D2" w:rsidRDefault="000C5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17">
          <w:rPr>
            <w:noProof/>
          </w:rPr>
          <w:t>11</w:t>
        </w:r>
        <w:r>
          <w:fldChar w:fldCharType="end"/>
        </w:r>
      </w:p>
    </w:sdtContent>
  </w:sdt>
  <w:p w14:paraId="3141F16B" w14:textId="77777777" w:rsidR="000C56D2" w:rsidRDefault="000C5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7495" w14:textId="77777777" w:rsidR="001E7DA3" w:rsidRDefault="001E7DA3" w:rsidP="00EE1CB9">
      <w:r>
        <w:separator/>
      </w:r>
    </w:p>
  </w:footnote>
  <w:footnote w:type="continuationSeparator" w:id="0">
    <w:p w14:paraId="0C899227" w14:textId="77777777" w:rsidR="001E7DA3" w:rsidRDefault="001E7DA3" w:rsidP="00EE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5206F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0CE11BE"/>
    <w:multiLevelType w:val="hybridMultilevel"/>
    <w:tmpl w:val="D1DA324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166FDC"/>
    <w:multiLevelType w:val="hybridMultilevel"/>
    <w:tmpl w:val="357C1E8C"/>
    <w:lvl w:ilvl="0" w:tplc="C630D97E">
      <w:start w:val="1"/>
      <w:numFmt w:val="decimal"/>
      <w:lvlText w:val="%1. §"/>
      <w:lvlJc w:val="center"/>
      <w:pPr>
        <w:tabs>
          <w:tab w:val="num" w:pos="4732"/>
        </w:tabs>
        <w:ind w:left="4732" w:hanging="52"/>
      </w:pPr>
      <w:rPr>
        <w:rFonts w:ascii="Times New Roman" w:hAnsi="Times New Roman" w:hint="default"/>
        <w:b/>
        <w:i w:val="0"/>
        <w:sz w:val="24"/>
      </w:rPr>
    </w:lvl>
    <w:lvl w:ilvl="1" w:tplc="CC4E4B04">
      <w:start w:val="1"/>
      <w:numFmt w:val="decimal"/>
      <w:lvlText w:val="(%2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00623"/>
    <w:multiLevelType w:val="hybridMultilevel"/>
    <w:tmpl w:val="C158061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A256B"/>
    <w:multiLevelType w:val="hybridMultilevel"/>
    <w:tmpl w:val="0B6EFB36"/>
    <w:lvl w:ilvl="0" w:tplc="E40C5C1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E0486"/>
    <w:multiLevelType w:val="multilevel"/>
    <w:tmpl w:val="306608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5D3824"/>
    <w:multiLevelType w:val="hybridMultilevel"/>
    <w:tmpl w:val="E5940A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1E2D"/>
    <w:multiLevelType w:val="hybridMultilevel"/>
    <w:tmpl w:val="CC5EBA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06372"/>
    <w:multiLevelType w:val="hybridMultilevel"/>
    <w:tmpl w:val="C0D2D0D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726F82"/>
    <w:multiLevelType w:val="hybridMultilevel"/>
    <w:tmpl w:val="6EECEA96"/>
    <w:lvl w:ilvl="0" w:tplc="38F8FA7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647D0"/>
    <w:multiLevelType w:val="hybridMultilevel"/>
    <w:tmpl w:val="190AE64C"/>
    <w:lvl w:ilvl="0" w:tplc="2D36B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45B23"/>
    <w:multiLevelType w:val="hybridMultilevel"/>
    <w:tmpl w:val="9118E740"/>
    <w:lvl w:ilvl="0" w:tplc="5EBCD9A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B4F"/>
    <w:multiLevelType w:val="hybridMultilevel"/>
    <w:tmpl w:val="A5D459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1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2D4F46"/>
    <w:multiLevelType w:val="hybridMultilevel"/>
    <w:tmpl w:val="740A1056"/>
    <w:lvl w:ilvl="0" w:tplc="C3FC31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C30CC"/>
    <w:multiLevelType w:val="hybridMultilevel"/>
    <w:tmpl w:val="6B04F34C"/>
    <w:lvl w:ilvl="0" w:tplc="0876D26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FC0169"/>
    <w:multiLevelType w:val="hybridMultilevel"/>
    <w:tmpl w:val="062C40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A0C54"/>
    <w:multiLevelType w:val="hybridMultilevel"/>
    <w:tmpl w:val="1F5C7EC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4D33"/>
    <w:multiLevelType w:val="hybridMultilevel"/>
    <w:tmpl w:val="CA84C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6682">
    <w:abstractNumId w:val="15"/>
  </w:num>
  <w:num w:numId="2" w16cid:durableId="1921984287">
    <w:abstractNumId w:val="4"/>
  </w:num>
  <w:num w:numId="3" w16cid:durableId="1050298500">
    <w:abstractNumId w:val="0"/>
  </w:num>
  <w:num w:numId="4" w16cid:durableId="147862614">
    <w:abstractNumId w:val="3"/>
  </w:num>
  <w:num w:numId="5" w16cid:durableId="2049066934">
    <w:abstractNumId w:val="19"/>
  </w:num>
  <w:num w:numId="6" w16cid:durableId="1799687800">
    <w:abstractNumId w:val="16"/>
  </w:num>
  <w:num w:numId="7" w16cid:durableId="1045176962">
    <w:abstractNumId w:val="8"/>
  </w:num>
  <w:num w:numId="8" w16cid:durableId="812912273">
    <w:abstractNumId w:val="18"/>
  </w:num>
  <w:num w:numId="9" w16cid:durableId="1353844652">
    <w:abstractNumId w:val="7"/>
  </w:num>
  <w:num w:numId="10" w16cid:durableId="267012432">
    <w:abstractNumId w:val="10"/>
  </w:num>
  <w:num w:numId="11" w16cid:durableId="888809628">
    <w:abstractNumId w:val="6"/>
  </w:num>
  <w:num w:numId="12" w16cid:durableId="850534053">
    <w:abstractNumId w:val="22"/>
  </w:num>
  <w:num w:numId="13" w16cid:durableId="1149132135">
    <w:abstractNumId w:val="11"/>
  </w:num>
  <w:num w:numId="14" w16cid:durableId="209607983">
    <w:abstractNumId w:val="14"/>
  </w:num>
  <w:num w:numId="15" w16cid:durableId="1544053513">
    <w:abstractNumId w:val="21"/>
  </w:num>
  <w:num w:numId="16" w16cid:durableId="1422987080">
    <w:abstractNumId w:val="13"/>
  </w:num>
  <w:num w:numId="17" w16cid:durableId="1804805799">
    <w:abstractNumId w:val="20"/>
  </w:num>
  <w:num w:numId="18" w16cid:durableId="99760130">
    <w:abstractNumId w:val="5"/>
  </w:num>
  <w:num w:numId="19" w16cid:durableId="1769886509">
    <w:abstractNumId w:val="9"/>
  </w:num>
  <w:num w:numId="20" w16cid:durableId="1192840399">
    <w:abstractNumId w:val="12"/>
  </w:num>
  <w:num w:numId="21" w16cid:durableId="1799908597">
    <w:abstractNumId w:val="2"/>
  </w:num>
  <w:num w:numId="22" w16cid:durableId="828401004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9"/>
    <w:rsid w:val="000142A8"/>
    <w:rsid w:val="00014D24"/>
    <w:rsid w:val="00020863"/>
    <w:rsid w:val="00023438"/>
    <w:rsid w:val="000241CA"/>
    <w:rsid w:val="00025765"/>
    <w:rsid w:val="00045AC6"/>
    <w:rsid w:val="0005566A"/>
    <w:rsid w:val="00056C08"/>
    <w:rsid w:val="0008299C"/>
    <w:rsid w:val="00085575"/>
    <w:rsid w:val="00086D22"/>
    <w:rsid w:val="0008713E"/>
    <w:rsid w:val="0009689F"/>
    <w:rsid w:val="000B6B33"/>
    <w:rsid w:val="000B77F9"/>
    <w:rsid w:val="000C56D2"/>
    <w:rsid w:val="000C5C0E"/>
    <w:rsid w:val="000C6641"/>
    <w:rsid w:val="000D0B20"/>
    <w:rsid w:val="000D1992"/>
    <w:rsid w:val="000D1C78"/>
    <w:rsid w:val="000D6EEA"/>
    <w:rsid w:val="000E04D0"/>
    <w:rsid w:val="000E3DC2"/>
    <w:rsid w:val="00114506"/>
    <w:rsid w:val="00117963"/>
    <w:rsid w:val="0012696B"/>
    <w:rsid w:val="00135022"/>
    <w:rsid w:val="00140248"/>
    <w:rsid w:val="00151882"/>
    <w:rsid w:val="001917B7"/>
    <w:rsid w:val="001A04EA"/>
    <w:rsid w:val="001A5CDF"/>
    <w:rsid w:val="001A78DE"/>
    <w:rsid w:val="001B7539"/>
    <w:rsid w:val="001C1E35"/>
    <w:rsid w:val="001D5891"/>
    <w:rsid w:val="001E2333"/>
    <w:rsid w:val="001E3BF1"/>
    <w:rsid w:val="001E797D"/>
    <w:rsid w:val="001E7DA3"/>
    <w:rsid w:val="001F17FF"/>
    <w:rsid w:val="001F33A4"/>
    <w:rsid w:val="001F3D30"/>
    <w:rsid w:val="002006E8"/>
    <w:rsid w:val="00211489"/>
    <w:rsid w:val="00214BE0"/>
    <w:rsid w:val="00226F6A"/>
    <w:rsid w:val="002337EC"/>
    <w:rsid w:val="00240E9B"/>
    <w:rsid w:val="00245C1D"/>
    <w:rsid w:val="002515A0"/>
    <w:rsid w:val="002561B5"/>
    <w:rsid w:val="00265327"/>
    <w:rsid w:val="0026573F"/>
    <w:rsid w:val="002726D7"/>
    <w:rsid w:val="00273EED"/>
    <w:rsid w:val="00274412"/>
    <w:rsid w:val="00275973"/>
    <w:rsid w:val="002810DC"/>
    <w:rsid w:val="00286CEC"/>
    <w:rsid w:val="00287159"/>
    <w:rsid w:val="00291ED3"/>
    <w:rsid w:val="00293BEA"/>
    <w:rsid w:val="00295947"/>
    <w:rsid w:val="002A114C"/>
    <w:rsid w:val="002A7125"/>
    <w:rsid w:val="002B13A3"/>
    <w:rsid w:val="002B7616"/>
    <w:rsid w:val="002C5C97"/>
    <w:rsid w:val="002C6173"/>
    <w:rsid w:val="002D2793"/>
    <w:rsid w:val="002D48CB"/>
    <w:rsid w:val="002D4FA7"/>
    <w:rsid w:val="002E4C4C"/>
    <w:rsid w:val="002E7314"/>
    <w:rsid w:val="002F2468"/>
    <w:rsid w:val="00306D69"/>
    <w:rsid w:val="00311750"/>
    <w:rsid w:val="003121AB"/>
    <w:rsid w:val="00313B02"/>
    <w:rsid w:val="00315BCD"/>
    <w:rsid w:val="00323E43"/>
    <w:rsid w:val="0033076B"/>
    <w:rsid w:val="00332229"/>
    <w:rsid w:val="00333ADB"/>
    <w:rsid w:val="00350F74"/>
    <w:rsid w:val="0036575D"/>
    <w:rsid w:val="0038521E"/>
    <w:rsid w:val="00391B56"/>
    <w:rsid w:val="00392235"/>
    <w:rsid w:val="0039472A"/>
    <w:rsid w:val="003974CC"/>
    <w:rsid w:val="003975A4"/>
    <w:rsid w:val="00397C3E"/>
    <w:rsid w:val="003A0812"/>
    <w:rsid w:val="003A67B0"/>
    <w:rsid w:val="003B4CD0"/>
    <w:rsid w:val="003C0117"/>
    <w:rsid w:val="003C04D4"/>
    <w:rsid w:val="003C56C3"/>
    <w:rsid w:val="003E4BB8"/>
    <w:rsid w:val="003F0BA6"/>
    <w:rsid w:val="003F388F"/>
    <w:rsid w:val="003F3C94"/>
    <w:rsid w:val="004019DE"/>
    <w:rsid w:val="00412FAE"/>
    <w:rsid w:val="00413434"/>
    <w:rsid w:val="00414E8F"/>
    <w:rsid w:val="00415BEA"/>
    <w:rsid w:val="00421D1E"/>
    <w:rsid w:val="00434605"/>
    <w:rsid w:val="00437A63"/>
    <w:rsid w:val="00440579"/>
    <w:rsid w:val="00441A76"/>
    <w:rsid w:val="004612F3"/>
    <w:rsid w:val="004678ED"/>
    <w:rsid w:val="00471A3B"/>
    <w:rsid w:val="00475D0D"/>
    <w:rsid w:val="0047714A"/>
    <w:rsid w:val="0048222E"/>
    <w:rsid w:val="00483557"/>
    <w:rsid w:val="004970DC"/>
    <w:rsid w:val="004C57DE"/>
    <w:rsid w:val="004D0393"/>
    <w:rsid w:val="004F338A"/>
    <w:rsid w:val="004F3B89"/>
    <w:rsid w:val="00500D31"/>
    <w:rsid w:val="0051164C"/>
    <w:rsid w:val="00520F08"/>
    <w:rsid w:val="00523B19"/>
    <w:rsid w:val="00523C01"/>
    <w:rsid w:val="00525D24"/>
    <w:rsid w:val="0053521D"/>
    <w:rsid w:val="005352FD"/>
    <w:rsid w:val="005358F2"/>
    <w:rsid w:val="00541311"/>
    <w:rsid w:val="00544F4B"/>
    <w:rsid w:val="00546C75"/>
    <w:rsid w:val="00546E94"/>
    <w:rsid w:val="00572FC1"/>
    <w:rsid w:val="005741E9"/>
    <w:rsid w:val="00576382"/>
    <w:rsid w:val="00581F46"/>
    <w:rsid w:val="005930A5"/>
    <w:rsid w:val="00596F7A"/>
    <w:rsid w:val="005A55A2"/>
    <w:rsid w:val="005A77B1"/>
    <w:rsid w:val="005B572C"/>
    <w:rsid w:val="005C06BE"/>
    <w:rsid w:val="005D005D"/>
    <w:rsid w:val="005D03B9"/>
    <w:rsid w:val="005D510C"/>
    <w:rsid w:val="005E0E4C"/>
    <w:rsid w:val="005E1733"/>
    <w:rsid w:val="005E270C"/>
    <w:rsid w:val="005F2276"/>
    <w:rsid w:val="006069F1"/>
    <w:rsid w:val="00610C07"/>
    <w:rsid w:val="00612111"/>
    <w:rsid w:val="006330FC"/>
    <w:rsid w:val="00635F6D"/>
    <w:rsid w:val="0063786B"/>
    <w:rsid w:val="0065332D"/>
    <w:rsid w:val="006650A2"/>
    <w:rsid w:val="0066544C"/>
    <w:rsid w:val="00676778"/>
    <w:rsid w:val="00682400"/>
    <w:rsid w:val="006832D7"/>
    <w:rsid w:val="006958B9"/>
    <w:rsid w:val="006A6991"/>
    <w:rsid w:val="006A7B72"/>
    <w:rsid w:val="006B1F97"/>
    <w:rsid w:val="006B48D3"/>
    <w:rsid w:val="006C0327"/>
    <w:rsid w:val="006C57CD"/>
    <w:rsid w:val="006F35F5"/>
    <w:rsid w:val="007068D0"/>
    <w:rsid w:val="00707E54"/>
    <w:rsid w:val="007123FC"/>
    <w:rsid w:val="00713486"/>
    <w:rsid w:val="007264F9"/>
    <w:rsid w:val="007307C2"/>
    <w:rsid w:val="00732BBC"/>
    <w:rsid w:val="0074003C"/>
    <w:rsid w:val="00752449"/>
    <w:rsid w:val="00752825"/>
    <w:rsid w:val="0076278E"/>
    <w:rsid w:val="00776861"/>
    <w:rsid w:val="007A25F0"/>
    <w:rsid w:val="007A6C50"/>
    <w:rsid w:val="007B3BA6"/>
    <w:rsid w:val="007B68E5"/>
    <w:rsid w:val="007D0497"/>
    <w:rsid w:val="007D1E69"/>
    <w:rsid w:val="007D2771"/>
    <w:rsid w:val="007E53D2"/>
    <w:rsid w:val="007F1D3F"/>
    <w:rsid w:val="007F602A"/>
    <w:rsid w:val="00800B38"/>
    <w:rsid w:val="008037FB"/>
    <w:rsid w:val="00814876"/>
    <w:rsid w:val="008149B1"/>
    <w:rsid w:val="00815F26"/>
    <w:rsid w:val="00817F38"/>
    <w:rsid w:val="00817F79"/>
    <w:rsid w:val="008303FC"/>
    <w:rsid w:val="00851C5A"/>
    <w:rsid w:val="0086585E"/>
    <w:rsid w:val="00875B30"/>
    <w:rsid w:val="00882698"/>
    <w:rsid w:val="00887406"/>
    <w:rsid w:val="008A0F78"/>
    <w:rsid w:val="008B5EEB"/>
    <w:rsid w:val="008B6E80"/>
    <w:rsid w:val="008C2E1F"/>
    <w:rsid w:val="008C6971"/>
    <w:rsid w:val="008D04F0"/>
    <w:rsid w:val="008D4070"/>
    <w:rsid w:val="008E185C"/>
    <w:rsid w:val="008E4748"/>
    <w:rsid w:val="008F09C4"/>
    <w:rsid w:val="008F29C3"/>
    <w:rsid w:val="0090047E"/>
    <w:rsid w:val="009179FB"/>
    <w:rsid w:val="009213DF"/>
    <w:rsid w:val="009216E4"/>
    <w:rsid w:val="0092238C"/>
    <w:rsid w:val="0092252A"/>
    <w:rsid w:val="00926E00"/>
    <w:rsid w:val="009314CD"/>
    <w:rsid w:val="0093223B"/>
    <w:rsid w:val="009366CC"/>
    <w:rsid w:val="00942501"/>
    <w:rsid w:val="009426B2"/>
    <w:rsid w:val="00946E8E"/>
    <w:rsid w:val="009611C1"/>
    <w:rsid w:val="00972032"/>
    <w:rsid w:val="00975009"/>
    <w:rsid w:val="00984631"/>
    <w:rsid w:val="009870C5"/>
    <w:rsid w:val="009A021C"/>
    <w:rsid w:val="009A278E"/>
    <w:rsid w:val="009D1AE2"/>
    <w:rsid w:val="009D4A9C"/>
    <w:rsid w:val="009E100D"/>
    <w:rsid w:val="009E3FEF"/>
    <w:rsid w:val="009F3011"/>
    <w:rsid w:val="009F74F1"/>
    <w:rsid w:val="00A051D0"/>
    <w:rsid w:val="00A11FEA"/>
    <w:rsid w:val="00A17719"/>
    <w:rsid w:val="00A20E0A"/>
    <w:rsid w:val="00A2622F"/>
    <w:rsid w:val="00A27D60"/>
    <w:rsid w:val="00A3237E"/>
    <w:rsid w:val="00A344A9"/>
    <w:rsid w:val="00A41322"/>
    <w:rsid w:val="00A513FE"/>
    <w:rsid w:val="00A54A8C"/>
    <w:rsid w:val="00A559F3"/>
    <w:rsid w:val="00A61714"/>
    <w:rsid w:val="00A62BA7"/>
    <w:rsid w:val="00A706FE"/>
    <w:rsid w:val="00A8373E"/>
    <w:rsid w:val="00A839D4"/>
    <w:rsid w:val="00A8744F"/>
    <w:rsid w:val="00AA1D07"/>
    <w:rsid w:val="00AA34D7"/>
    <w:rsid w:val="00AB0F10"/>
    <w:rsid w:val="00AB4C0D"/>
    <w:rsid w:val="00AF47F5"/>
    <w:rsid w:val="00AF55E5"/>
    <w:rsid w:val="00B01253"/>
    <w:rsid w:val="00B30BBA"/>
    <w:rsid w:val="00B310A3"/>
    <w:rsid w:val="00B324D6"/>
    <w:rsid w:val="00B36094"/>
    <w:rsid w:val="00B50F2A"/>
    <w:rsid w:val="00B51199"/>
    <w:rsid w:val="00B52B1D"/>
    <w:rsid w:val="00B54F18"/>
    <w:rsid w:val="00B6632A"/>
    <w:rsid w:val="00B71A89"/>
    <w:rsid w:val="00B741DD"/>
    <w:rsid w:val="00B846D1"/>
    <w:rsid w:val="00B852B9"/>
    <w:rsid w:val="00BA66B1"/>
    <w:rsid w:val="00BB0741"/>
    <w:rsid w:val="00BC30B7"/>
    <w:rsid w:val="00BE0E73"/>
    <w:rsid w:val="00BE2B83"/>
    <w:rsid w:val="00BE428A"/>
    <w:rsid w:val="00BE7CAC"/>
    <w:rsid w:val="00BF16E1"/>
    <w:rsid w:val="00BF3AB5"/>
    <w:rsid w:val="00C200C8"/>
    <w:rsid w:val="00C31005"/>
    <w:rsid w:val="00C34E53"/>
    <w:rsid w:val="00C35346"/>
    <w:rsid w:val="00C36C03"/>
    <w:rsid w:val="00C4036E"/>
    <w:rsid w:val="00C440A1"/>
    <w:rsid w:val="00C5431E"/>
    <w:rsid w:val="00C55D42"/>
    <w:rsid w:val="00C645E9"/>
    <w:rsid w:val="00C65528"/>
    <w:rsid w:val="00C81BB3"/>
    <w:rsid w:val="00C85FC6"/>
    <w:rsid w:val="00C95991"/>
    <w:rsid w:val="00CB144E"/>
    <w:rsid w:val="00CB419F"/>
    <w:rsid w:val="00CB6704"/>
    <w:rsid w:val="00CC495E"/>
    <w:rsid w:val="00CE15FA"/>
    <w:rsid w:val="00CF1FFA"/>
    <w:rsid w:val="00D22ACD"/>
    <w:rsid w:val="00D235AE"/>
    <w:rsid w:val="00D2763F"/>
    <w:rsid w:val="00D34CD0"/>
    <w:rsid w:val="00D40F00"/>
    <w:rsid w:val="00D4221A"/>
    <w:rsid w:val="00D456A5"/>
    <w:rsid w:val="00D51FC9"/>
    <w:rsid w:val="00D53275"/>
    <w:rsid w:val="00D60366"/>
    <w:rsid w:val="00D83BA2"/>
    <w:rsid w:val="00D93E24"/>
    <w:rsid w:val="00DA00D7"/>
    <w:rsid w:val="00DC7089"/>
    <w:rsid w:val="00DD2BF6"/>
    <w:rsid w:val="00DE0D4A"/>
    <w:rsid w:val="00DF5505"/>
    <w:rsid w:val="00DF558D"/>
    <w:rsid w:val="00E00658"/>
    <w:rsid w:val="00E1579F"/>
    <w:rsid w:val="00E176FF"/>
    <w:rsid w:val="00E22C89"/>
    <w:rsid w:val="00E259EA"/>
    <w:rsid w:val="00E35AC7"/>
    <w:rsid w:val="00E363B7"/>
    <w:rsid w:val="00E36628"/>
    <w:rsid w:val="00E4200B"/>
    <w:rsid w:val="00E441D5"/>
    <w:rsid w:val="00E546F0"/>
    <w:rsid w:val="00E739C6"/>
    <w:rsid w:val="00E770B7"/>
    <w:rsid w:val="00E84C6A"/>
    <w:rsid w:val="00E9784B"/>
    <w:rsid w:val="00EA2B57"/>
    <w:rsid w:val="00EA407C"/>
    <w:rsid w:val="00EA5759"/>
    <w:rsid w:val="00EA65C6"/>
    <w:rsid w:val="00EB15CD"/>
    <w:rsid w:val="00EB5692"/>
    <w:rsid w:val="00EC3BFA"/>
    <w:rsid w:val="00ED122C"/>
    <w:rsid w:val="00ED4BFC"/>
    <w:rsid w:val="00EE1CB9"/>
    <w:rsid w:val="00EE4034"/>
    <w:rsid w:val="00EE7D3F"/>
    <w:rsid w:val="00EF5DB5"/>
    <w:rsid w:val="00F01026"/>
    <w:rsid w:val="00F125BB"/>
    <w:rsid w:val="00F13DCE"/>
    <w:rsid w:val="00F14E60"/>
    <w:rsid w:val="00F15F84"/>
    <w:rsid w:val="00F23EF2"/>
    <w:rsid w:val="00F3434A"/>
    <w:rsid w:val="00F3523C"/>
    <w:rsid w:val="00F45BB0"/>
    <w:rsid w:val="00F469A4"/>
    <w:rsid w:val="00F54B07"/>
    <w:rsid w:val="00F628BC"/>
    <w:rsid w:val="00F85F54"/>
    <w:rsid w:val="00F91215"/>
    <w:rsid w:val="00F955A3"/>
    <w:rsid w:val="00FA1638"/>
    <w:rsid w:val="00FA746D"/>
    <w:rsid w:val="00FB6BDA"/>
    <w:rsid w:val="00FB7D8C"/>
    <w:rsid w:val="00FC1CD3"/>
    <w:rsid w:val="00FD47A1"/>
    <w:rsid w:val="00FF021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9A9"/>
  <w15:chartTrackingRefBased/>
  <w15:docId w15:val="{5303F412-0990-4D7E-8DE6-D068DF6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241CA"/>
    <w:pPr>
      <w:keepNext/>
      <w:jc w:val="center"/>
      <w:outlineLvl w:val="0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hzs1">
    <w:name w:val="Normál behúzás1"/>
    <w:basedOn w:val="Norml"/>
    <w:rsid w:val="002515A0"/>
    <w:pPr>
      <w:widowControl w:val="0"/>
      <w:suppressAutoHyphens/>
      <w:overflowPunct w:val="0"/>
      <w:autoSpaceDE w:val="0"/>
      <w:ind w:left="708"/>
      <w:textAlignment w:val="baseline"/>
    </w:pPr>
    <w:rPr>
      <w:rFonts w:eastAsia="Times New Roman" w:cs="Times New Roman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2515A0"/>
    <w:pPr>
      <w:ind w:left="720"/>
      <w:contextualSpacing/>
    </w:pPr>
  </w:style>
  <w:style w:type="paragraph" w:customStyle="1" w:styleId="CharChar">
    <w:name w:val="Char Char"/>
    <w:basedOn w:val="Norml"/>
    <w:rsid w:val="00E35AC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CharChar6">
    <w:name w:val="Char Char6"/>
    <w:basedOn w:val="Norml"/>
    <w:rsid w:val="00546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behzssal3">
    <w:name w:val="Body Text Indent 3"/>
    <w:basedOn w:val="Norml"/>
    <w:link w:val="Szvegtrzsbehzssal3Char"/>
    <w:semiHidden/>
    <w:rsid w:val="00245C1D"/>
    <w:pPr>
      <w:autoSpaceDE w:val="0"/>
      <w:autoSpaceDN w:val="0"/>
      <w:adjustRightInd w:val="0"/>
      <w:ind w:firstLine="204"/>
      <w:jc w:val="both"/>
    </w:pPr>
    <w:rPr>
      <w:rFonts w:eastAsia="Times New Roman" w:cs="Times New Roman"/>
      <w:i/>
      <w:iCs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45C1D"/>
    <w:rPr>
      <w:rFonts w:eastAsia="Times New Roman" w:cs="Times New Roman"/>
      <w:i/>
      <w:iCs/>
      <w:szCs w:val="24"/>
      <w:lang w:eastAsia="hu-HU"/>
    </w:rPr>
  </w:style>
  <w:style w:type="paragraph" w:styleId="lfej">
    <w:name w:val="header"/>
    <w:basedOn w:val="Norml"/>
    <w:link w:val="lfejChar"/>
    <w:unhideWhenUsed/>
    <w:rsid w:val="00EE1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E1CB9"/>
  </w:style>
  <w:style w:type="paragraph" w:styleId="llb">
    <w:name w:val="footer"/>
    <w:basedOn w:val="Norml"/>
    <w:link w:val="llbChar"/>
    <w:uiPriority w:val="99"/>
    <w:unhideWhenUsed/>
    <w:rsid w:val="00EE1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B9"/>
  </w:style>
  <w:style w:type="paragraph" w:styleId="Szvegtrzs">
    <w:name w:val="Body Text"/>
    <w:basedOn w:val="Norml"/>
    <w:link w:val="SzvegtrzsChar"/>
    <w:uiPriority w:val="99"/>
    <w:unhideWhenUsed/>
    <w:rsid w:val="00E770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770B7"/>
  </w:style>
  <w:style w:type="paragraph" w:customStyle="1" w:styleId="CharChar0">
    <w:name w:val="Char Char"/>
    <w:basedOn w:val="Norml"/>
    <w:rsid w:val="00E770B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0241CA"/>
    <w:rPr>
      <w:rFonts w:eastAsia="Times New Roman" w:cs="Times New Roman"/>
      <w:b/>
      <w:szCs w:val="20"/>
      <w:lang w:eastAsia="hu-HU"/>
    </w:rPr>
  </w:style>
  <w:style w:type="character" w:styleId="Oldalszm">
    <w:name w:val="page number"/>
    <w:basedOn w:val="Bekezdsalapbettpusa"/>
    <w:rsid w:val="000241CA"/>
  </w:style>
  <w:style w:type="paragraph" w:styleId="Lista">
    <w:name w:val="List"/>
    <w:basedOn w:val="Norml"/>
    <w:rsid w:val="000241CA"/>
    <w:pPr>
      <w:ind w:left="283" w:hanging="283"/>
    </w:pPr>
    <w:rPr>
      <w:rFonts w:eastAsia="Times New Roman" w:cs="Times New Roman"/>
      <w:szCs w:val="20"/>
      <w:lang w:eastAsia="hu-HU"/>
    </w:rPr>
  </w:style>
  <w:style w:type="paragraph" w:styleId="Lista2">
    <w:name w:val="List 2"/>
    <w:basedOn w:val="Norml"/>
    <w:rsid w:val="000241CA"/>
    <w:pPr>
      <w:ind w:left="566" w:hanging="283"/>
    </w:pPr>
    <w:rPr>
      <w:rFonts w:eastAsia="Times New Roman" w:cs="Times New Roman"/>
      <w:szCs w:val="20"/>
      <w:lang w:eastAsia="hu-HU"/>
    </w:rPr>
  </w:style>
  <w:style w:type="character" w:styleId="Lbjegyzet-hivatkozs">
    <w:name w:val="footnote reference"/>
    <w:semiHidden/>
    <w:rsid w:val="000241CA"/>
    <w:rPr>
      <w:vertAlign w:val="superscript"/>
    </w:rPr>
  </w:style>
  <w:style w:type="paragraph" w:styleId="Felsorols">
    <w:name w:val="List Bullet"/>
    <w:basedOn w:val="Norml"/>
    <w:rsid w:val="000241CA"/>
    <w:pPr>
      <w:numPr>
        <w:numId w:val="3"/>
      </w:numPr>
    </w:pPr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0241CA"/>
    <w:pPr>
      <w:spacing w:after="120" w:line="480" w:lineRule="auto"/>
    </w:pPr>
    <w:rPr>
      <w:rFonts w:eastAsia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241CA"/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0241CA"/>
    <w:pPr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uj">
    <w:name w:val="uj"/>
    <w:basedOn w:val="Norml"/>
    <w:rsid w:val="000241CA"/>
    <w:pPr>
      <w:pBdr>
        <w:left w:val="single" w:sz="36" w:space="3" w:color="FF0000"/>
      </w:pBdr>
      <w:ind w:firstLine="180"/>
      <w:jc w:val="both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15BEA"/>
    <w:pPr>
      <w:numPr>
        <w:numId w:val="5"/>
      </w:numPr>
      <w:suppressAutoHyphens/>
      <w:spacing w:after="120"/>
      <w:ind w:left="283" w:firstLine="0"/>
    </w:pPr>
    <w:rPr>
      <w:rFonts w:eastAsia="Calibri" w:cs="Times New Roman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5BEA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415BEA"/>
    <w:pPr>
      <w:numPr>
        <w:ilvl w:val="2"/>
        <w:numId w:val="5"/>
      </w:numPr>
      <w:ind w:left="0" w:firstLine="0"/>
      <w:jc w:val="both"/>
    </w:pPr>
    <w:rPr>
      <w:rFonts w:eastAsia="Times New Roman" w:cs="Times New Roman"/>
      <w:szCs w:val="20"/>
      <w:lang w:eastAsia="hu-HU"/>
    </w:rPr>
  </w:style>
  <w:style w:type="paragraph" w:customStyle="1" w:styleId="Stluskett">
    <w:name w:val="Stílus_kettő"/>
    <w:basedOn w:val="Listaszerbekezds"/>
    <w:next w:val="Norml"/>
    <w:qFormat/>
    <w:rsid w:val="00415BEA"/>
    <w:pPr>
      <w:numPr>
        <w:ilvl w:val="1"/>
        <w:numId w:val="4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="Cambria" w:eastAsia="Calibri" w:hAnsi="Cambria" w:cs="Calibri"/>
      <w:sz w:val="22"/>
    </w:rPr>
  </w:style>
  <w:style w:type="paragraph" w:customStyle="1" w:styleId="Stlusharom">
    <w:name w:val="Stílus_harom"/>
    <w:basedOn w:val="Norml"/>
    <w:next w:val="Norml"/>
    <w:qFormat/>
    <w:rsid w:val="00415BEA"/>
    <w:pPr>
      <w:numPr>
        <w:ilvl w:val="2"/>
        <w:numId w:val="4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  <w:jc w:val="both"/>
    </w:pPr>
    <w:rPr>
      <w:rFonts w:ascii="Cambria" w:eastAsia="Calibri" w:hAnsi="Cambria" w:cs="Calibri"/>
      <w:sz w:val="22"/>
    </w:rPr>
  </w:style>
  <w:style w:type="paragraph" w:customStyle="1" w:styleId="CharChar1">
    <w:name w:val="Char Char"/>
    <w:basedOn w:val="Norml"/>
    <w:rsid w:val="00B36094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table" w:styleId="Rcsostblzat">
    <w:name w:val="Table Grid"/>
    <w:basedOn w:val="Normltblzat"/>
    <w:uiPriority w:val="39"/>
    <w:rsid w:val="009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6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E80"/>
    <w:rPr>
      <w:rFonts w:ascii="Segoe UI" w:hAnsi="Segoe UI" w:cs="Segoe UI"/>
      <w:sz w:val="18"/>
      <w:szCs w:val="18"/>
    </w:rPr>
  </w:style>
  <w:style w:type="paragraph" w:customStyle="1" w:styleId="CharChar2">
    <w:name w:val="Char Char"/>
    <w:basedOn w:val="Norml"/>
    <w:rsid w:val="001A04E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Default">
    <w:name w:val="Default"/>
    <w:rsid w:val="00265327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paragraph" w:styleId="Lbjegyzetszveg">
    <w:name w:val="footnote text"/>
    <w:basedOn w:val="Norml"/>
    <w:link w:val="LbjegyzetszvegChar"/>
    <w:semiHidden/>
    <w:rsid w:val="00226F6A"/>
    <w:rPr>
      <w:rFonts w:eastAsia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6F6A"/>
    <w:rPr>
      <w:rFonts w:eastAsia="Times New Roman" w:cs="Times New Roman"/>
      <w:szCs w:val="20"/>
      <w:lang w:eastAsia="hu-HU"/>
    </w:rPr>
  </w:style>
  <w:style w:type="paragraph" w:customStyle="1" w:styleId="CharChar3">
    <w:name w:val="Char Char"/>
    <w:basedOn w:val="Norml"/>
    <w:rsid w:val="00226F6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Norml1">
    <w:name w:val="Normál1"/>
    <w:basedOn w:val="Norml"/>
    <w:rsid w:val="009870C5"/>
    <w:pPr>
      <w:suppressAutoHyphens/>
      <w:autoSpaceDN w:val="0"/>
      <w:textAlignment w:val="baseline"/>
    </w:pPr>
    <w:rPr>
      <w:rFonts w:eastAsia="SimSun" w:cs="Times New Roman"/>
      <w:szCs w:val="20"/>
      <w:lang w:eastAsia="zh-CN"/>
    </w:rPr>
  </w:style>
  <w:style w:type="character" w:styleId="Hiperhivatkozs">
    <w:name w:val="Hyperlink"/>
    <w:basedOn w:val="Bekezdsalapbettpusa"/>
    <w:uiPriority w:val="99"/>
    <w:unhideWhenUsed/>
    <w:rsid w:val="000D1992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BE7CAC"/>
    <w:rPr>
      <w:b/>
      <w:bCs/>
    </w:rPr>
  </w:style>
  <w:style w:type="paragraph" w:styleId="Vltozat">
    <w:name w:val="Revision"/>
    <w:hidden/>
    <w:uiPriority w:val="99"/>
    <w:semiHidden/>
    <w:rsid w:val="00F5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56EA-74F5-4AD0-861F-4E3BA00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1195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23</cp:revision>
  <cp:lastPrinted>2020-09-16T14:20:00Z</cp:lastPrinted>
  <dcterms:created xsi:type="dcterms:W3CDTF">2023-03-13T11:15:00Z</dcterms:created>
  <dcterms:modified xsi:type="dcterms:W3CDTF">2023-03-24T16:17:00Z</dcterms:modified>
</cp:coreProperties>
</file>