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BD0522" w:rsidRPr="001C6C6D" w14:paraId="0A723567" w14:textId="77777777" w:rsidTr="001F13F2">
        <w:trPr>
          <w:trHeight w:val="1267"/>
          <w:jc w:val="center"/>
        </w:trPr>
        <w:tc>
          <w:tcPr>
            <w:tcW w:w="2026" w:type="dxa"/>
            <w:hideMark/>
          </w:tcPr>
          <w:p w14:paraId="491AE108" w14:textId="77777777" w:rsidR="00BD0522" w:rsidRPr="001C6C6D" w:rsidRDefault="00BD0522" w:rsidP="001F13F2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ascii="Calibri" w:eastAsia="Calibri" w:hAnsi="Calibri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0" wp14:anchorId="5A7773ED" wp14:editId="33A73E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2737DBE1" w14:textId="77777777" w:rsidR="00BD0522" w:rsidRPr="001C6C6D" w:rsidRDefault="00BD0522" w:rsidP="001F13F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24FB16C4" w14:textId="77777777" w:rsidR="00BD0522" w:rsidRPr="001C6C6D" w:rsidRDefault="00BD0522" w:rsidP="001F13F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4FA51061" w14:textId="77777777" w:rsidR="00BD0522" w:rsidRPr="001C6C6D" w:rsidRDefault="00BD0522" w:rsidP="001F13F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21858451" w14:textId="77777777" w:rsidR="008567BB" w:rsidRDefault="008567BB" w:rsidP="008567BB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1A31D744" w14:textId="77777777" w:rsidR="008567BB" w:rsidRDefault="008567BB" w:rsidP="008567BB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051C1C41" w14:textId="77777777" w:rsidR="008567BB" w:rsidRPr="00610AB6" w:rsidRDefault="008567BB" w:rsidP="008567BB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2274A735" w14:textId="77777777" w:rsidR="008567BB" w:rsidRDefault="008567BB" w:rsidP="008567BB">
      <w:pPr>
        <w:tabs>
          <w:tab w:val="right" w:pos="9072"/>
        </w:tabs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8567BB" w:rsidRPr="00A30513" w14:paraId="6861906C" w14:textId="77777777" w:rsidTr="006C151A">
        <w:tc>
          <w:tcPr>
            <w:tcW w:w="10763" w:type="dxa"/>
          </w:tcPr>
          <w:p w14:paraId="703F5B91" w14:textId="77777777" w:rsidR="008567BB" w:rsidRPr="00A30513" w:rsidRDefault="008567BB" w:rsidP="006C151A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Pr="00A30513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28" w:type="dxa"/>
          </w:tcPr>
          <w:p w14:paraId="49A8B62C" w14:textId="5EA832F4" w:rsidR="008567BB" w:rsidRPr="00CC10CB" w:rsidRDefault="00CC02E2" w:rsidP="006C151A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C535C" w:rsidRPr="00CC535C">
              <w:rPr>
                <w:b/>
                <w:sz w:val="32"/>
                <w:szCs w:val="32"/>
              </w:rPr>
              <w:t>.</w:t>
            </w:r>
          </w:p>
        </w:tc>
      </w:tr>
    </w:tbl>
    <w:p w14:paraId="01EE624B" w14:textId="77777777" w:rsidR="008567BB" w:rsidRDefault="008567BB" w:rsidP="008567BB">
      <w:pPr>
        <w:tabs>
          <w:tab w:val="right" w:pos="9072"/>
        </w:tabs>
        <w:jc w:val="center"/>
        <w:rPr>
          <w:b/>
        </w:rPr>
      </w:pPr>
    </w:p>
    <w:p w14:paraId="313D8FAB" w14:textId="77777777" w:rsidR="008567BB" w:rsidRDefault="008567BB" w:rsidP="008567BB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1BD6459" w14:textId="77777777" w:rsidR="008567BB" w:rsidRDefault="008567BB" w:rsidP="008567BB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79BF70E9" w14:textId="77777777" w:rsidR="008567BB" w:rsidRDefault="008567BB" w:rsidP="008567BB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8567BB" w:rsidRPr="00F14C61" w14:paraId="06D78C39" w14:textId="77777777" w:rsidTr="00AA33BA">
        <w:trPr>
          <w:trHeight w:val="851"/>
          <w:jc w:val="center"/>
        </w:trPr>
        <w:tc>
          <w:tcPr>
            <w:tcW w:w="2835" w:type="dxa"/>
            <w:vAlign w:val="center"/>
          </w:tcPr>
          <w:p w14:paraId="405B9EE5" w14:textId="77777777" w:rsidR="008567BB" w:rsidRPr="00F14C61" w:rsidRDefault="008567BB" w:rsidP="006C151A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F14C61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15EB8199" w14:textId="1A7F0F96" w:rsidR="008567BB" w:rsidRPr="00382879" w:rsidRDefault="008567BB" w:rsidP="006C151A">
            <w:pPr>
              <w:tabs>
                <w:tab w:val="right" w:pos="9072"/>
              </w:tabs>
              <w:spacing w:line="256" w:lineRule="auto"/>
              <w:jc w:val="both"/>
              <w:rPr>
                <w:b/>
                <w:spacing w:val="50"/>
                <w:sz w:val="32"/>
                <w:szCs w:val="32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Bulcsu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László</w:t>
            </w:r>
            <w:r w:rsidRPr="0021150E">
              <w:rPr>
                <w:sz w:val="26"/>
                <w:szCs w:val="26"/>
                <w:lang w:eastAsia="en-US"/>
              </w:rPr>
              <w:t xml:space="preserve">, a Közgyűlés </w:t>
            </w:r>
            <w:r>
              <w:rPr>
                <w:sz w:val="26"/>
                <w:szCs w:val="26"/>
                <w:lang w:eastAsia="en-US"/>
              </w:rPr>
              <w:t>al</w:t>
            </w:r>
            <w:r w:rsidRPr="0021150E">
              <w:rPr>
                <w:sz w:val="26"/>
                <w:szCs w:val="26"/>
                <w:lang w:eastAsia="en-US"/>
              </w:rPr>
              <w:t>elnöke</w:t>
            </w:r>
          </w:p>
        </w:tc>
      </w:tr>
      <w:tr w:rsidR="008567BB" w:rsidRPr="00F14C61" w14:paraId="5C92A037" w14:textId="77777777" w:rsidTr="00AA33BA">
        <w:trPr>
          <w:trHeight w:val="851"/>
          <w:jc w:val="center"/>
        </w:trPr>
        <w:tc>
          <w:tcPr>
            <w:tcW w:w="2835" w:type="dxa"/>
            <w:vAlign w:val="center"/>
          </w:tcPr>
          <w:p w14:paraId="162B1EAE" w14:textId="77777777" w:rsidR="008567BB" w:rsidRPr="00F14C61" w:rsidRDefault="008567BB" w:rsidP="006C151A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F14C61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0F44C6FD" w14:textId="1486F960" w:rsidR="008567BB" w:rsidRPr="0021150E" w:rsidRDefault="008567BB" w:rsidP="006C151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1150E">
              <w:rPr>
                <w:color w:val="000000"/>
                <w:sz w:val="26"/>
                <w:szCs w:val="26"/>
              </w:rPr>
              <w:t>A „</w:t>
            </w:r>
            <w:r w:rsidRPr="008567BB">
              <w:rPr>
                <w:i/>
                <w:iCs/>
                <w:color w:val="000000"/>
                <w:sz w:val="26"/>
                <w:szCs w:val="26"/>
              </w:rPr>
              <w:t>Humán szolgáltatások fejlesztése Esztár és környező településein</w:t>
            </w:r>
            <w:r w:rsidRPr="0021150E">
              <w:rPr>
                <w:color w:val="000000"/>
                <w:sz w:val="26"/>
                <w:szCs w:val="26"/>
              </w:rPr>
              <w:t>” című EFOP-1.5.3-16-2017-000</w:t>
            </w:r>
            <w:r>
              <w:rPr>
                <w:color w:val="000000"/>
                <w:sz w:val="26"/>
                <w:szCs w:val="26"/>
              </w:rPr>
              <w:t>58</w:t>
            </w:r>
            <w:r w:rsidRPr="0021150E">
              <w:rPr>
                <w:color w:val="000000"/>
                <w:sz w:val="26"/>
                <w:szCs w:val="26"/>
              </w:rPr>
              <w:t xml:space="preserve"> azonosítószámú projekt</w:t>
            </w:r>
            <w:r>
              <w:rPr>
                <w:color w:val="000000"/>
                <w:sz w:val="26"/>
                <w:szCs w:val="26"/>
              </w:rPr>
              <w:t>ben</w:t>
            </w:r>
            <w:r w:rsidRPr="0021150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a </w:t>
            </w:r>
            <w:r w:rsidRPr="0021150E">
              <w:rPr>
                <w:color w:val="000000"/>
                <w:sz w:val="26"/>
                <w:szCs w:val="26"/>
              </w:rPr>
              <w:t xml:space="preserve">Hajdú-Bihar </w:t>
            </w:r>
            <w:r>
              <w:rPr>
                <w:color w:val="000000"/>
                <w:sz w:val="26"/>
                <w:szCs w:val="26"/>
              </w:rPr>
              <w:t>Várm</w:t>
            </w:r>
            <w:r w:rsidRPr="0021150E">
              <w:rPr>
                <w:color w:val="000000"/>
                <w:sz w:val="26"/>
                <w:szCs w:val="26"/>
              </w:rPr>
              <w:t>egye Önkormányzat</w:t>
            </w:r>
            <w:r>
              <w:rPr>
                <w:color w:val="000000"/>
                <w:sz w:val="26"/>
                <w:szCs w:val="26"/>
              </w:rPr>
              <w:t>a</w:t>
            </w:r>
            <w:r w:rsidRPr="0021150E">
              <w:rPr>
                <w:color w:val="000000"/>
                <w:sz w:val="26"/>
                <w:szCs w:val="26"/>
              </w:rPr>
              <w:t xml:space="preserve"> által elnyert támogatási </w:t>
            </w:r>
            <w:r>
              <w:rPr>
                <w:color w:val="000000"/>
                <w:sz w:val="26"/>
                <w:szCs w:val="26"/>
              </w:rPr>
              <w:t>rész</w:t>
            </w:r>
            <w:r w:rsidRPr="0021150E">
              <w:rPr>
                <w:color w:val="000000"/>
                <w:sz w:val="26"/>
                <w:szCs w:val="26"/>
              </w:rPr>
              <w:t xml:space="preserve">összeg </w:t>
            </w:r>
            <w:r>
              <w:rPr>
                <w:color w:val="000000"/>
                <w:sz w:val="26"/>
                <w:szCs w:val="26"/>
              </w:rPr>
              <w:t>k</w:t>
            </w:r>
            <w:r w:rsidRPr="0021150E">
              <w:rPr>
                <w:color w:val="000000"/>
                <w:sz w:val="26"/>
                <w:szCs w:val="26"/>
              </w:rPr>
              <w:t xml:space="preserve">onzorciumi </w:t>
            </w:r>
            <w:r>
              <w:rPr>
                <w:color w:val="000000"/>
                <w:sz w:val="26"/>
                <w:szCs w:val="26"/>
              </w:rPr>
              <w:t>t</w:t>
            </w:r>
            <w:r w:rsidRPr="0021150E">
              <w:rPr>
                <w:color w:val="000000"/>
                <w:sz w:val="26"/>
                <w:szCs w:val="26"/>
              </w:rPr>
              <w:t>ag részére</w:t>
            </w:r>
            <w:r>
              <w:rPr>
                <w:color w:val="000000"/>
                <w:sz w:val="26"/>
                <w:szCs w:val="26"/>
              </w:rPr>
              <w:t xml:space="preserve"> történő átcsoportosítás</w:t>
            </w:r>
            <w:r w:rsidR="00A26E0F">
              <w:rPr>
                <w:color w:val="000000"/>
                <w:sz w:val="26"/>
                <w:szCs w:val="26"/>
              </w:rPr>
              <w:t>a</w:t>
            </w:r>
          </w:p>
        </w:tc>
      </w:tr>
      <w:tr w:rsidR="008567BB" w:rsidRPr="00F14C61" w14:paraId="3D6764E8" w14:textId="77777777" w:rsidTr="00AA33BA">
        <w:trPr>
          <w:trHeight w:val="851"/>
          <w:jc w:val="center"/>
        </w:trPr>
        <w:tc>
          <w:tcPr>
            <w:tcW w:w="2835" w:type="dxa"/>
            <w:vAlign w:val="center"/>
          </w:tcPr>
          <w:p w14:paraId="001942B0" w14:textId="77777777" w:rsidR="008567BB" w:rsidRPr="00F14C61" w:rsidRDefault="008567BB" w:rsidP="006C151A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F14C61">
              <w:rPr>
                <w:b/>
                <w:bCs/>
                <w:sz w:val="26"/>
                <w:szCs w:val="26"/>
              </w:rPr>
              <w:t>Készítette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64201235" w14:textId="57A53772" w:rsidR="008567BB" w:rsidRPr="00F14C61" w:rsidRDefault="008567BB" w:rsidP="006C151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Somlyai-Ozsváth Laura Katalin</w:t>
            </w:r>
          </w:p>
        </w:tc>
      </w:tr>
      <w:tr w:rsidR="008567BB" w:rsidRPr="00F14C61" w14:paraId="246A07F5" w14:textId="77777777" w:rsidTr="00AA33BA">
        <w:trPr>
          <w:trHeight w:val="851"/>
          <w:jc w:val="center"/>
        </w:trPr>
        <w:tc>
          <w:tcPr>
            <w:tcW w:w="2835" w:type="dxa"/>
            <w:vAlign w:val="center"/>
          </w:tcPr>
          <w:p w14:paraId="4296DDBD" w14:textId="77777777" w:rsidR="008567BB" w:rsidRPr="00F14C61" w:rsidRDefault="008567BB" w:rsidP="006C151A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C11A4D">
              <w:rPr>
                <w:b/>
                <w:bCs/>
                <w:color w:val="000000" w:themeColor="text1"/>
                <w:sz w:val="26"/>
                <w:szCs w:val="26"/>
              </w:rPr>
              <w:t>Véleményező bizottság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30C5841D" w14:textId="77777777" w:rsidR="008567BB" w:rsidRPr="00F14C61" w:rsidRDefault="008567BB" w:rsidP="006C151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Bizottság</w:t>
            </w:r>
          </w:p>
        </w:tc>
      </w:tr>
    </w:tbl>
    <w:p w14:paraId="12BFF70E" w14:textId="77777777" w:rsidR="008567BB" w:rsidRPr="00F14C61" w:rsidRDefault="008567BB" w:rsidP="008567BB">
      <w:pPr>
        <w:tabs>
          <w:tab w:val="right" w:pos="9072"/>
        </w:tabs>
        <w:rPr>
          <w:b/>
          <w:spacing w:val="50"/>
          <w:sz w:val="26"/>
          <w:szCs w:val="26"/>
        </w:rPr>
      </w:pPr>
    </w:p>
    <w:p w14:paraId="69759EA3" w14:textId="77777777" w:rsidR="008567BB" w:rsidRDefault="008567BB" w:rsidP="008567B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53C926" w14:textId="77777777" w:rsidR="008567BB" w:rsidRPr="00F32DB9" w:rsidRDefault="008567BB" w:rsidP="008567BB">
      <w:pPr>
        <w:tabs>
          <w:tab w:val="right" w:pos="9072"/>
        </w:tabs>
        <w:rPr>
          <w:b/>
          <w:bCs/>
        </w:rPr>
      </w:pPr>
      <w:r w:rsidRPr="00F32DB9">
        <w:rPr>
          <w:b/>
          <w:bCs/>
        </w:rPr>
        <w:lastRenderedPageBreak/>
        <w:t>Tisztelt Közgyűlés!</w:t>
      </w:r>
    </w:p>
    <w:p w14:paraId="231C3F5B" w14:textId="77777777" w:rsidR="008567BB" w:rsidRDefault="008567BB" w:rsidP="008567BB">
      <w:pPr>
        <w:jc w:val="both"/>
      </w:pPr>
    </w:p>
    <w:p w14:paraId="6D63B708" w14:textId="5C141FE9" w:rsidR="008567BB" w:rsidRDefault="008567BB" w:rsidP="008567BB">
      <w:pPr>
        <w:jc w:val="both"/>
      </w:pPr>
      <w:r w:rsidRPr="00EE480D">
        <w:t>A „</w:t>
      </w:r>
      <w:r w:rsidRPr="008567BB">
        <w:t>Humán szolgáltatások fejlesztése Esztár és környező településein</w:t>
      </w:r>
      <w:r w:rsidRPr="00EE480D">
        <w:t>” című EFOP-1.5.3-16-2017-000</w:t>
      </w:r>
      <w:r>
        <w:t>58</w:t>
      </w:r>
      <w:r w:rsidRPr="00EE480D">
        <w:t xml:space="preserve"> azonosítószámú projekt </w:t>
      </w:r>
      <w:r>
        <w:t xml:space="preserve">kapcsán Hajdú-Bihar Vármegye Önkormányzata </w:t>
      </w:r>
      <w:r w:rsidR="00551025">
        <w:t xml:space="preserve">- </w:t>
      </w:r>
      <w:r>
        <w:t xml:space="preserve">a közgyűlés </w:t>
      </w:r>
      <w:r w:rsidRPr="002B778A">
        <w:t>6</w:t>
      </w:r>
      <w:r>
        <w:t>4</w:t>
      </w:r>
      <w:r w:rsidRPr="002B778A">
        <w:t>/201</w:t>
      </w:r>
      <w:r>
        <w:t>7</w:t>
      </w:r>
      <w:r w:rsidR="00551025">
        <w:t>.</w:t>
      </w:r>
      <w:r w:rsidRPr="002B778A">
        <w:t xml:space="preserve"> (IV. 28</w:t>
      </w:r>
      <w:r w:rsidR="00551025">
        <w:t>.</w:t>
      </w:r>
      <w:r w:rsidRPr="002B778A">
        <w:t>) MÖK határozat</w:t>
      </w:r>
      <w:r>
        <w:t>a alapján</w:t>
      </w:r>
      <w:r w:rsidR="00551025">
        <w:t xml:space="preserve"> -</w:t>
      </w:r>
      <w:r>
        <w:t xml:space="preserve"> </w:t>
      </w:r>
      <w:r w:rsidR="00551025">
        <w:t xml:space="preserve">közösen </w:t>
      </w:r>
      <w:r>
        <w:t>nyújtotta be támogatási igényét az Esztár Község Önkormányzata által vezetett konzorciumban</w:t>
      </w:r>
      <w:r w:rsidR="00F12D78">
        <w:t xml:space="preserve"> </w:t>
      </w:r>
      <w:r w:rsidR="00A24801">
        <w:t xml:space="preserve">tagjaival </w:t>
      </w:r>
      <w:r w:rsidR="00F12D78">
        <w:t>(</w:t>
      </w:r>
      <w:r>
        <w:t>Esztár Község Önkormányzat</w:t>
      </w:r>
      <w:r w:rsidR="006B2724">
        <w:t>a</w:t>
      </w:r>
      <w:r>
        <w:t xml:space="preserve">, </w:t>
      </w:r>
      <w:r>
        <w:rPr>
          <w:rFonts w:eastAsia="Calibri"/>
        </w:rPr>
        <w:t>Berekböszörmény Község Önkormányzat</w:t>
      </w:r>
      <w:r w:rsidR="006B2724">
        <w:rPr>
          <w:rFonts w:eastAsia="Calibri"/>
        </w:rPr>
        <w:t>a</w:t>
      </w:r>
      <w:r>
        <w:rPr>
          <w:rFonts w:eastAsia="Calibri"/>
        </w:rPr>
        <w:t>,</w:t>
      </w:r>
      <w:r w:rsidRPr="003E30EB">
        <w:rPr>
          <w:rFonts w:eastAsia="Calibri"/>
        </w:rPr>
        <w:t xml:space="preserve"> </w:t>
      </w:r>
      <w:r w:rsidRPr="008567BB">
        <w:rPr>
          <w:rFonts w:eastAsia="Calibri"/>
        </w:rPr>
        <w:t>Esztár Fejlődéséért Alapítván</w:t>
      </w:r>
      <w:r w:rsidR="006B2724">
        <w:rPr>
          <w:rFonts w:eastAsia="Calibri"/>
        </w:rPr>
        <w:t>y</w:t>
      </w:r>
      <w:r>
        <w:rPr>
          <w:rFonts w:eastAsia="Calibri"/>
        </w:rPr>
        <w:t xml:space="preserve">, </w:t>
      </w:r>
      <w:r w:rsidRPr="003E30EB">
        <w:rPr>
          <w:rFonts w:eastAsia="Calibri"/>
        </w:rPr>
        <w:t>Hajdúbagos</w:t>
      </w:r>
      <w:r>
        <w:rPr>
          <w:rFonts w:eastAsia="Calibri"/>
        </w:rPr>
        <w:t xml:space="preserve"> Község Önkormányzat</w:t>
      </w:r>
      <w:r w:rsidR="006B2724">
        <w:rPr>
          <w:rFonts w:eastAsia="Calibri"/>
        </w:rPr>
        <w:t>a</w:t>
      </w:r>
      <w:r>
        <w:rPr>
          <w:rFonts w:eastAsia="Calibri"/>
        </w:rPr>
        <w:t>,</w:t>
      </w:r>
      <w:r w:rsidRPr="003E30EB">
        <w:rPr>
          <w:rFonts w:eastAsia="Calibri"/>
        </w:rPr>
        <w:t xml:space="preserve"> </w:t>
      </w:r>
      <w:r>
        <w:rPr>
          <w:rFonts w:eastAsia="Calibri"/>
        </w:rPr>
        <w:t>Hajdúsámson Város Önkormányzat</w:t>
      </w:r>
      <w:r w:rsidR="006B2724">
        <w:rPr>
          <w:rFonts w:eastAsia="Calibri"/>
        </w:rPr>
        <w:t>a</w:t>
      </w:r>
      <w:r>
        <w:rPr>
          <w:rFonts w:eastAsia="Calibri"/>
        </w:rPr>
        <w:t>,</w:t>
      </w:r>
      <w:r w:rsidRPr="003E30EB">
        <w:rPr>
          <w:rFonts w:eastAsia="Calibri"/>
        </w:rPr>
        <w:t xml:space="preserve"> Kismarja</w:t>
      </w:r>
      <w:r>
        <w:rPr>
          <w:rFonts w:eastAsia="Calibri"/>
        </w:rPr>
        <w:t xml:space="preserve"> Község Önkormányzat</w:t>
      </w:r>
      <w:r w:rsidR="006B2724">
        <w:rPr>
          <w:rFonts w:eastAsia="Calibri"/>
        </w:rPr>
        <w:t xml:space="preserve">a és </w:t>
      </w:r>
      <w:r w:rsidRPr="003E30EB">
        <w:rPr>
          <w:rFonts w:eastAsia="Calibri"/>
        </w:rPr>
        <w:t>Mezőpeterd</w:t>
      </w:r>
      <w:r>
        <w:rPr>
          <w:rFonts w:eastAsia="Calibri"/>
        </w:rPr>
        <w:t xml:space="preserve"> Község Önkormányzat</w:t>
      </w:r>
      <w:r w:rsidR="006B2724">
        <w:rPr>
          <w:rFonts w:eastAsia="Calibri"/>
        </w:rPr>
        <w:t>a</w:t>
      </w:r>
      <w:r w:rsidR="00F12D78">
        <w:rPr>
          <w:rFonts w:eastAsia="Calibri"/>
        </w:rPr>
        <w:t>)</w:t>
      </w:r>
      <w:r w:rsidR="006B2724">
        <w:rPr>
          <w:rFonts w:eastAsia="Calibri"/>
        </w:rPr>
        <w:t xml:space="preserve">, amelyre vonatkozóan 2019. április 03. napján érkezett támogatói döntés. A Támogatási Szerződés </w:t>
      </w:r>
      <w:r w:rsidR="00073226">
        <w:rPr>
          <w:rFonts w:eastAsia="Calibri"/>
        </w:rPr>
        <w:t xml:space="preserve">2020.05.26. </w:t>
      </w:r>
      <w:r w:rsidR="006B2724">
        <w:rPr>
          <w:rFonts w:eastAsia="Calibri"/>
        </w:rPr>
        <w:t xml:space="preserve">napján lépett hatályba. A projektben </w:t>
      </w:r>
      <w:r w:rsidR="00F12D78">
        <w:rPr>
          <w:rFonts w:eastAsia="Calibri"/>
        </w:rPr>
        <w:t>a</w:t>
      </w:r>
      <w:r w:rsidR="006B2724">
        <w:rPr>
          <w:rFonts w:eastAsia="Calibri"/>
        </w:rPr>
        <w:t xml:space="preserve"> </w:t>
      </w:r>
      <w:r w:rsidR="00F12D78">
        <w:rPr>
          <w:rFonts w:eastAsia="Calibri"/>
        </w:rPr>
        <w:t>v</w:t>
      </w:r>
      <w:r w:rsidR="006B2724">
        <w:rPr>
          <w:rFonts w:eastAsia="Calibri"/>
        </w:rPr>
        <w:t>ármegye</w:t>
      </w:r>
      <w:r w:rsidR="00F12D78">
        <w:rPr>
          <w:rFonts w:eastAsia="Calibri"/>
        </w:rPr>
        <w:t>i önkormányzat</w:t>
      </w:r>
      <w:r w:rsidR="006B2724">
        <w:rPr>
          <w:rFonts w:eastAsia="Calibri"/>
        </w:rPr>
        <w:t xml:space="preserve"> által elnyert támogatási összeg </w:t>
      </w:r>
      <w:r w:rsidR="00A24801">
        <w:rPr>
          <w:rFonts w:eastAsia="Calibri"/>
        </w:rPr>
        <w:br/>
      </w:r>
      <w:r w:rsidR="006B2724">
        <w:rPr>
          <w:rFonts w:eastAsia="Calibri"/>
        </w:rPr>
        <w:t xml:space="preserve">26 456 000 Ft. </w:t>
      </w:r>
      <w:r w:rsidRPr="005912BA">
        <w:t xml:space="preserve">A projekt keretében </w:t>
      </w:r>
      <w:r w:rsidR="006B2724">
        <w:t>Hajdú-Bihar Vármegye Önkormányzata</w:t>
      </w:r>
      <w:r w:rsidRPr="005912BA">
        <w:t xml:space="preserve"> által vállalt tevékenységek </w:t>
      </w:r>
      <w:proofErr w:type="spellStart"/>
      <w:r w:rsidR="006B2724">
        <w:t>teljeskörűen</w:t>
      </w:r>
      <w:proofErr w:type="spellEnd"/>
      <w:r w:rsidR="006B2724">
        <w:t xml:space="preserve"> megvalósultak.</w:t>
      </w:r>
    </w:p>
    <w:p w14:paraId="54CE68AC" w14:textId="0D926DDF" w:rsidR="006B2724" w:rsidRDefault="006B2724" w:rsidP="008567BB">
      <w:pPr>
        <w:jc w:val="both"/>
      </w:pPr>
    </w:p>
    <w:p w14:paraId="50024C3A" w14:textId="7ADD1368" w:rsidR="006B2724" w:rsidRPr="00EB65D7" w:rsidRDefault="006B2724" w:rsidP="006B2724">
      <w:pPr>
        <w:pStyle w:val="Listaszerbekezds"/>
        <w:numPr>
          <w:ilvl w:val="0"/>
          <w:numId w:val="1"/>
        </w:numPr>
        <w:tabs>
          <w:tab w:val="right" w:pos="9072"/>
        </w:tabs>
        <w:ind w:left="142"/>
        <w:jc w:val="both"/>
        <w:rPr>
          <w:rFonts w:eastAsia="Calibri"/>
          <w:bCs/>
        </w:rPr>
      </w:pPr>
      <w:r w:rsidRPr="00CD20D3">
        <w:rPr>
          <w:b/>
          <w:u w:val="single"/>
        </w:rPr>
        <w:t>Megyei Ösztöndíj rendszer kialakítása</w:t>
      </w:r>
      <w:r w:rsidR="00EB65D7" w:rsidRPr="00CD20D3">
        <w:rPr>
          <w:b/>
          <w:u w:val="single"/>
        </w:rPr>
        <w:t xml:space="preserve"> és működtetése</w:t>
      </w:r>
      <w:r>
        <w:t xml:space="preserve"> a konzorciumban résztvevő települések középiskolai, valamint felsőoktatásban tanuló fiataljai részére</w:t>
      </w:r>
      <w:r w:rsidR="00EB65D7">
        <w:t xml:space="preserve">. </w:t>
      </w:r>
      <w:r>
        <w:t>Ennek sikeres megvalósítása érdekében a Hajdú-Bihar Megyei Közgyűlés 2019. február 1-jén tartott ülésén fogadta el a „Maradj Hajdú-Biharban!” ösztöndíjról szóló 2/2019. (II. 4.) önkormányzati rendeletet</w:t>
      </w:r>
      <w:r w:rsidRPr="00EB65D7">
        <w:rPr>
          <w:iCs/>
        </w:rPr>
        <w:t xml:space="preserve">. </w:t>
      </w:r>
    </w:p>
    <w:p w14:paraId="033320C5" w14:textId="733E2130" w:rsidR="006B2724" w:rsidRDefault="006B2724" w:rsidP="006B2724">
      <w:pPr>
        <w:pStyle w:val="Listaszerbekezds"/>
        <w:spacing w:after="160"/>
        <w:ind w:left="142"/>
        <w:jc w:val="both"/>
        <w:rPr>
          <w:rFonts w:eastAsia="Calibri"/>
          <w:bCs/>
        </w:rPr>
      </w:pPr>
      <w:r w:rsidRPr="00211546">
        <w:rPr>
          <w:rFonts w:eastAsia="Calibri"/>
          <w:bCs/>
        </w:rPr>
        <w:t>A „Maradj Hajdú-Biharban!” ösztöndíj pályázat</w:t>
      </w:r>
      <w:r>
        <w:rPr>
          <w:rFonts w:eastAsia="Calibri"/>
          <w:bCs/>
        </w:rPr>
        <w:t xml:space="preserve"> keretében a konzorciumot érintően</w:t>
      </w:r>
      <w:r w:rsidRPr="00211546">
        <w:rPr>
          <w:rFonts w:eastAsia="Calibri"/>
          <w:bCs/>
        </w:rPr>
        <w:t xml:space="preserve"> </w:t>
      </w:r>
      <w:r>
        <w:rPr>
          <w:rFonts w:eastAsia="Calibri"/>
          <w:bCs/>
        </w:rPr>
        <w:t>3 pályázati kiírás került meghirdetésre az alábbiak szerint:</w:t>
      </w:r>
    </w:p>
    <w:p w14:paraId="5B7CD4EB" w14:textId="3FFA4354" w:rsidR="006B2724" w:rsidRPr="00E77341" w:rsidRDefault="006B2724" w:rsidP="006B2724">
      <w:pPr>
        <w:pStyle w:val="Listaszerbekezds"/>
        <w:numPr>
          <w:ilvl w:val="0"/>
          <w:numId w:val="2"/>
        </w:numPr>
        <w:spacing w:after="160"/>
        <w:jc w:val="both"/>
        <w:rPr>
          <w:rFonts w:eastAsia="Calibri"/>
          <w:bCs/>
        </w:rPr>
      </w:pPr>
      <w:r w:rsidRPr="00E77341">
        <w:rPr>
          <w:rFonts w:eastAsia="Calibri"/>
          <w:bCs/>
        </w:rPr>
        <w:t>2021</w:t>
      </w:r>
      <w:r w:rsidR="00806F9C">
        <w:rPr>
          <w:rFonts w:eastAsia="Calibri"/>
          <w:bCs/>
        </w:rPr>
        <w:t>.</w:t>
      </w:r>
      <w:r w:rsidRPr="00E77341">
        <w:rPr>
          <w:rFonts w:eastAsia="Calibri"/>
          <w:bCs/>
        </w:rPr>
        <w:t xml:space="preserve"> május 4. nap</w:t>
      </w:r>
      <w:r w:rsidR="007958CB" w:rsidRPr="00E77341">
        <w:rPr>
          <w:rFonts w:eastAsia="Calibri"/>
          <w:bCs/>
        </w:rPr>
        <w:t>ján meghirdetett pályázati felhíváson</w:t>
      </w:r>
      <w:r w:rsidRPr="00E77341">
        <w:rPr>
          <w:rFonts w:eastAsia="Calibri"/>
          <w:bCs/>
        </w:rPr>
        <w:t xml:space="preserve"> </w:t>
      </w:r>
      <w:r w:rsidRPr="00E77341">
        <w:rPr>
          <w:rFonts w:eastAsia="Calibri"/>
          <w:b/>
          <w:i/>
          <w:iCs/>
        </w:rPr>
        <w:t>összességében bruttó 2 4</w:t>
      </w:r>
      <w:r w:rsidR="007958CB" w:rsidRPr="00E77341">
        <w:rPr>
          <w:rFonts w:eastAsia="Calibri"/>
          <w:b/>
          <w:i/>
          <w:iCs/>
        </w:rPr>
        <w:t>0</w:t>
      </w:r>
      <w:r w:rsidRPr="00E77341">
        <w:rPr>
          <w:rFonts w:eastAsia="Calibri"/>
          <w:b/>
          <w:i/>
          <w:iCs/>
        </w:rPr>
        <w:t>0 000 Ft értékben 4</w:t>
      </w:r>
      <w:r w:rsidR="00CC10CB" w:rsidRPr="00E77341">
        <w:rPr>
          <w:rFonts w:eastAsia="Calibri"/>
          <w:b/>
          <w:i/>
          <w:iCs/>
        </w:rPr>
        <w:t>8</w:t>
      </w:r>
      <w:r w:rsidRPr="00E77341">
        <w:rPr>
          <w:rFonts w:eastAsia="Calibri"/>
          <w:b/>
          <w:i/>
          <w:iCs/>
        </w:rPr>
        <w:t xml:space="preserve"> fő részére biztosítottunk egyszeri 50 000 Ft mértékű ösztöndíjat,</w:t>
      </w:r>
    </w:p>
    <w:p w14:paraId="5F0133C8" w14:textId="318C2E0B" w:rsidR="006B2724" w:rsidRPr="00E77341" w:rsidRDefault="006B2724" w:rsidP="006B2724">
      <w:pPr>
        <w:pStyle w:val="Listaszerbekezds"/>
        <w:numPr>
          <w:ilvl w:val="0"/>
          <w:numId w:val="2"/>
        </w:numPr>
        <w:spacing w:after="160"/>
        <w:jc w:val="both"/>
        <w:rPr>
          <w:rFonts w:eastAsia="Calibri"/>
          <w:bCs/>
        </w:rPr>
      </w:pPr>
      <w:r w:rsidRPr="00E77341">
        <w:rPr>
          <w:rFonts w:eastAsia="Calibri"/>
          <w:bCs/>
        </w:rPr>
        <w:t xml:space="preserve">2021. szeptember 14. </w:t>
      </w:r>
      <w:r w:rsidR="007958CB" w:rsidRPr="00E77341">
        <w:rPr>
          <w:rFonts w:eastAsia="Calibri"/>
          <w:bCs/>
        </w:rPr>
        <w:t xml:space="preserve">napján meghirdetett pályázati felhíváson </w:t>
      </w:r>
      <w:r w:rsidRPr="00E77341">
        <w:rPr>
          <w:rFonts w:eastAsia="Calibri"/>
          <w:bCs/>
        </w:rPr>
        <w:t xml:space="preserve">összességében </w:t>
      </w:r>
      <w:r w:rsidRPr="00E77341">
        <w:rPr>
          <w:rFonts w:eastAsia="Calibri"/>
          <w:b/>
        </w:rPr>
        <w:t>bruttó 4 </w:t>
      </w:r>
      <w:r w:rsidR="007958CB" w:rsidRPr="00E77341">
        <w:rPr>
          <w:rFonts w:eastAsia="Calibri"/>
          <w:b/>
        </w:rPr>
        <w:t>3</w:t>
      </w:r>
      <w:r w:rsidRPr="00E77341">
        <w:rPr>
          <w:rFonts w:eastAsia="Calibri"/>
          <w:b/>
        </w:rPr>
        <w:t>50 000,-Ft értékben 8</w:t>
      </w:r>
      <w:r w:rsidR="007958CB" w:rsidRPr="00E77341">
        <w:rPr>
          <w:rFonts w:eastAsia="Calibri"/>
          <w:b/>
        </w:rPr>
        <w:t>7</w:t>
      </w:r>
      <w:r w:rsidRPr="00E77341">
        <w:rPr>
          <w:rFonts w:eastAsia="Calibri"/>
          <w:b/>
        </w:rPr>
        <w:t xml:space="preserve"> </w:t>
      </w:r>
      <w:r w:rsidRPr="00E77341">
        <w:rPr>
          <w:rFonts w:eastAsia="Calibri"/>
          <w:b/>
          <w:i/>
          <w:iCs/>
        </w:rPr>
        <w:t>fő részére biztosítottunk egyszeri 50 000 Ft mértékű ösztöndíjat</w:t>
      </w:r>
      <w:r w:rsidR="00E77341" w:rsidRPr="00E77341">
        <w:rPr>
          <w:rFonts w:eastAsia="Calibri"/>
          <w:b/>
          <w:i/>
          <w:iCs/>
        </w:rPr>
        <w:t>,</w:t>
      </w:r>
    </w:p>
    <w:p w14:paraId="4C2C6C87" w14:textId="68A19AF1" w:rsidR="006B2724" w:rsidRPr="00E77341" w:rsidRDefault="006B2724" w:rsidP="006B2724">
      <w:pPr>
        <w:pStyle w:val="Listaszerbekezds"/>
        <w:numPr>
          <w:ilvl w:val="0"/>
          <w:numId w:val="2"/>
        </w:numPr>
        <w:spacing w:after="160"/>
        <w:jc w:val="both"/>
        <w:rPr>
          <w:rFonts w:eastAsia="Calibri"/>
          <w:bCs/>
        </w:rPr>
      </w:pPr>
      <w:r w:rsidRPr="00E77341">
        <w:rPr>
          <w:rFonts w:eastAsia="Calibri"/>
          <w:bCs/>
        </w:rPr>
        <w:t xml:space="preserve">2022. március 3. </w:t>
      </w:r>
      <w:r w:rsidR="007958CB" w:rsidRPr="00E77341">
        <w:rPr>
          <w:rFonts w:eastAsia="Calibri"/>
          <w:bCs/>
        </w:rPr>
        <w:t>napján meghirdetett pályázati felhíváson</w:t>
      </w:r>
      <w:r w:rsidRPr="00E77341">
        <w:rPr>
          <w:rFonts w:eastAsia="Calibri"/>
          <w:bCs/>
        </w:rPr>
        <w:t xml:space="preserve"> összességében </w:t>
      </w:r>
      <w:r w:rsidRPr="00E77341">
        <w:rPr>
          <w:rFonts w:eastAsia="Calibri"/>
          <w:b/>
        </w:rPr>
        <w:t xml:space="preserve">bruttó </w:t>
      </w:r>
      <w:r w:rsidR="007958CB" w:rsidRPr="00E77341">
        <w:rPr>
          <w:rFonts w:eastAsia="Calibri"/>
          <w:b/>
        </w:rPr>
        <w:t>95</w:t>
      </w:r>
      <w:r w:rsidRPr="00E77341">
        <w:rPr>
          <w:rFonts w:eastAsia="Calibri"/>
          <w:b/>
        </w:rPr>
        <w:t xml:space="preserve">0 000,- Ft értékben </w:t>
      </w:r>
      <w:r w:rsidR="007958CB" w:rsidRPr="00E77341">
        <w:rPr>
          <w:rFonts w:eastAsia="Calibri"/>
          <w:b/>
        </w:rPr>
        <w:t>19</w:t>
      </w:r>
      <w:r w:rsidRPr="00E77341">
        <w:rPr>
          <w:rFonts w:eastAsia="Calibri"/>
          <w:bCs/>
        </w:rPr>
        <w:t xml:space="preserve"> </w:t>
      </w:r>
      <w:r w:rsidRPr="00E77341">
        <w:rPr>
          <w:rFonts w:eastAsia="Calibri"/>
          <w:b/>
          <w:i/>
          <w:iCs/>
        </w:rPr>
        <w:t>fő részére biztosítottunk egyszeri 50 000 Ft mértékű ösztöndíjat.</w:t>
      </w:r>
    </w:p>
    <w:p w14:paraId="1A9D4567" w14:textId="02682790" w:rsidR="00E77341" w:rsidRDefault="006B2724" w:rsidP="006B2724">
      <w:pPr>
        <w:spacing w:after="160"/>
        <w:jc w:val="both"/>
        <w:rPr>
          <w:rFonts w:eastAsia="Calibri"/>
          <w:bCs/>
        </w:rPr>
      </w:pPr>
      <w:r w:rsidRPr="00BD7EEB">
        <w:rPr>
          <w:rFonts w:eastAsia="Calibri"/>
          <w:bCs/>
        </w:rPr>
        <w:t xml:space="preserve">A konzorciumi partnerekkel való egyeztetés után több ösztöndíj pályázati kiírás nem történt, mivel a támogatható tanulók köre a kiírások alkalmával </w:t>
      </w:r>
      <w:r w:rsidR="00A77599">
        <w:rPr>
          <w:rFonts w:eastAsia="Calibri"/>
          <w:bCs/>
        </w:rPr>
        <w:t xml:space="preserve">már </w:t>
      </w:r>
      <w:r w:rsidRPr="00BD7EEB">
        <w:rPr>
          <w:rFonts w:eastAsia="Calibri"/>
          <w:bCs/>
        </w:rPr>
        <w:t>ösztöndíjban részesült</w:t>
      </w:r>
      <w:r w:rsidR="00E77341">
        <w:rPr>
          <w:rFonts w:eastAsia="Calibri"/>
          <w:bCs/>
        </w:rPr>
        <w:t xml:space="preserve">, mivel 160 fő pályázata került támogatásra, azonban: </w:t>
      </w:r>
    </w:p>
    <w:p w14:paraId="55BA0C89" w14:textId="77777777" w:rsidR="00E77341" w:rsidRDefault="00E77341" w:rsidP="00E77341">
      <w:pPr>
        <w:pStyle w:val="Listaszerbekezds"/>
        <w:numPr>
          <w:ilvl w:val="0"/>
          <w:numId w:val="3"/>
        </w:numPr>
        <w:spacing w:after="160"/>
        <w:jc w:val="both"/>
        <w:rPr>
          <w:rFonts w:eastAsia="Calibri"/>
          <w:bCs/>
        </w:rPr>
      </w:pPr>
      <w:r w:rsidRPr="00E77341">
        <w:rPr>
          <w:rFonts w:eastAsia="Calibri"/>
          <w:bCs/>
        </w:rPr>
        <w:t xml:space="preserve">az 2021. május 4. napi meghirdetés esetében 1 fő nem teljesítette a visszaigazolás kötelezettségét, </w:t>
      </w:r>
    </w:p>
    <w:p w14:paraId="08046213" w14:textId="77777777" w:rsidR="00E77341" w:rsidRDefault="00E77341" w:rsidP="00E77341">
      <w:pPr>
        <w:pStyle w:val="Listaszerbekezds"/>
        <w:numPr>
          <w:ilvl w:val="0"/>
          <w:numId w:val="3"/>
        </w:numPr>
        <w:spacing w:after="160"/>
        <w:jc w:val="both"/>
        <w:rPr>
          <w:rFonts w:eastAsia="Calibri"/>
          <w:bCs/>
        </w:rPr>
      </w:pPr>
      <w:r w:rsidRPr="00E77341">
        <w:rPr>
          <w:rFonts w:eastAsia="Calibri"/>
          <w:bCs/>
        </w:rPr>
        <w:t xml:space="preserve">a 2021. szeptember 14. napi meghirdetés esetében további 2 fő nem teljesítette a visszaigazolás kötelezettségét, </w:t>
      </w:r>
    </w:p>
    <w:p w14:paraId="5F4C4DF5" w14:textId="24027EED" w:rsidR="006B2724" w:rsidRPr="00E77341" w:rsidRDefault="00E77341" w:rsidP="00E77341">
      <w:pPr>
        <w:pStyle w:val="Listaszerbekezds"/>
        <w:numPr>
          <w:ilvl w:val="0"/>
          <w:numId w:val="3"/>
        </w:numPr>
        <w:spacing w:after="160"/>
        <w:jc w:val="both"/>
        <w:rPr>
          <w:rFonts w:eastAsia="Calibri"/>
          <w:bCs/>
        </w:rPr>
      </w:pPr>
      <w:r w:rsidRPr="00E77341">
        <w:rPr>
          <w:rFonts w:eastAsia="Calibri"/>
          <w:bCs/>
        </w:rPr>
        <w:t>valamint</w:t>
      </w:r>
      <w:r>
        <w:rPr>
          <w:rFonts w:eastAsia="Calibri"/>
          <w:bCs/>
        </w:rPr>
        <w:t xml:space="preserve"> a 2022. március 3. napi meghirdetés esetében </w:t>
      </w:r>
      <w:r w:rsidR="00806F9C">
        <w:rPr>
          <w:rFonts w:eastAsia="Calibri"/>
          <w:bCs/>
        </w:rPr>
        <w:t>2</w:t>
      </w:r>
      <w:r w:rsidRPr="00E77341">
        <w:rPr>
          <w:rFonts w:eastAsia="Calibri"/>
          <w:bCs/>
        </w:rPr>
        <w:t xml:space="preserve"> fő nem jelent meg a szerződések aláírására nyitva álló időszakban, és így elveszítették jogosultságukat</w:t>
      </w:r>
      <w:r>
        <w:rPr>
          <w:rFonts w:eastAsia="Calibri"/>
          <w:bCs/>
        </w:rPr>
        <w:t>, valamint további 1 fő nem teljesítette a visszaigazolási kötelezettségét.</w:t>
      </w:r>
    </w:p>
    <w:p w14:paraId="0D57A4D2" w14:textId="7228FE2B" w:rsidR="006B2724" w:rsidRPr="00BD7EEB" w:rsidRDefault="006B2724" w:rsidP="006B2724">
      <w:pPr>
        <w:spacing w:after="160"/>
        <w:jc w:val="both"/>
        <w:rPr>
          <w:rFonts w:eastAsia="Calibri"/>
          <w:bCs/>
        </w:rPr>
      </w:pPr>
      <w:bookmarkStart w:id="0" w:name="_Hlk132183607"/>
      <w:r>
        <w:rPr>
          <w:rFonts w:eastAsia="Calibri"/>
          <w:bCs/>
        </w:rPr>
        <w:t>A</w:t>
      </w:r>
      <w:r w:rsidR="00E77341">
        <w:rPr>
          <w:rFonts w:eastAsia="Calibri"/>
          <w:bCs/>
        </w:rPr>
        <w:t xml:space="preserve">z „Ösztöndíj” költségelem esetében </w:t>
      </w:r>
      <w:r>
        <w:rPr>
          <w:rFonts w:eastAsia="Calibri"/>
          <w:bCs/>
        </w:rPr>
        <w:t xml:space="preserve">rendelkezésre álló </w:t>
      </w:r>
      <w:r w:rsidR="00E77341">
        <w:rPr>
          <w:rFonts w:eastAsia="Calibri"/>
          <w:bCs/>
        </w:rPr>
        <w:t xml:space="preserve">forrás </w:t>
      </w:r>
      <w:r w:rsidR="00E77341" w:rsidRPr="00CD20D3">
        <w:rPr>
          <w:rFonts w:eastAsia="Calibri"/>
          <w:b/>
          <w:i/>
          <w:iCs/>
        </w:rPr>
        <w:t xml:space="preserve">bruttó </w:t>
      </w:r>
      <w:r w:rsidRPr="00CD20D3">
        <w:rPr>
          <w:rFonts w:eastAsia="Calibri"/>
          <w:b/>
          <w:i/>
          <w:iCs/>
        </w:rPr>
        <w:t>8 000 000 F</w:t>
      </w:r>
      <w:r w:rsidR="00E77341" w:rsidRPr="00CD20D3">
        <w:rPr>
          <w:rFonts w:eastAsia="Calibri"/>
          <w:b/>
          <w:i/>
          <w:iCs/>
        </w:rPr>
        <w:t>t</w:t>
      </w:r>
      <w:r>
        <w:rPr>
          <w:rFonts w:eastAsia="Calibri"/>
          <w:bCs/>
        </w:rPr>
        <w:t xml:space="preserve">, amelyből a fentiekben leírtak alapján </w:t>
      </w:r>
      <w:r w:rsidR="00CD20D3" w:rsidRPr="00CD20D3">
        <w:rPr>
          <w:rFonts w:eastAsia="Calibri"/>
          <w:b/>
          <w:i/>
          <w:iCs/>
        </w:rPr>
        <w:t xml:space="preserve">bruttó </w:t>
      </w:r>
      <w:r w:rsidRPr="00CD20D3">
        <w:rPr>
          <w:rFonts w:eastAsia="Calibri"/>
          <w:b/>
          <w:i/>
          <w:iCs/>
        </w:rPr>
        <w:t>7 700 000 Ft</w:t>
      </w:r>
      <w:r>
        <w:rPr>
          <w:rFonts w:eastAsia="Calibri"/>
          <w:bCs/>
        </w:rPr>
        <w:t xml:space="preserve"> került felhasználásra, így </w:t>
      </w:r>
      <w:r w:rsidR="00E77341" w:rsidRPr="00E77341">
        <w:rPr>
          <w:rFonts w:eastAsia="Calibri"/>
          <w:b/>
          <w:u w:val="single"/>
        </w:rPr>
        <w:t xml:space="preserve">bruttó </w:t>
      </w:r>
      <w:r w:rsidRPr="00E277D1">
        <w:rPr>
          <w:rFonts w:eastAsia="Calibri"/>
          <w:b/>
          <w:u w:val="single"/>
        </w:rPr>
        <w:t xml:space="preserve">300 000 Ft </w:t>
      </w:r>
      <w:r w:rsidR="00E77341">
        <w:rPr>
          <w:rFonts w:eastAsia="Calibri"/>
          <w:b/>
          <w:u w:val="single"/>
        </w:rPr>
        <w:t xml:space="preserve">értékű </w:t>
      </w:r>
      <w:r w:rsidRPr="00E277D1">
        <w:rPr>
          <w:rFonts w:eastAsia="Calibri"/>
          <w:b/>
          <w:u w:val="single"/>
        </w:rPr>
        <w:t>maradvány keletkezett.</w:t>
      </w:r>
    </w:p>
    <w:bookmarkEnd w:id="0"/>
    <w:p w14:paraId="1381281C" w14:textId="2A043C65" w:rsidR="006B2724" w:rsidRPr="00E277D1" w:rsidRDefault="006B2724" w:rsidP="006B2724">
      <w:pPr>
        <w:pStyle w:val="Listaszerbekezds"/>
        <w:numPr>
          <w:ilvl w:val="0"/>
          <w:numId w:val="1"/>
        </w:numPr>
        <w:ind w:left="142"/>
        <w:jc w:val="both"/>
        <w:rPr>
          <w:b/>
          <w:bCs/>
          <w:u w:val="single"/>
        </w:rPr>
      </w:pPr>
      <w:r w:rsidRPr="00A56803">
        <w:rPr>
          <w:b/>
          <w:bCs/>
          <w:i/>
          <w:iCs/>
        </w:rPr>
        <w:t xml:space="preserve">A </w:t>
      </w:r>
      <w:r w:rsidRPr="00CD20D3">
        <w:rPr>
          <w:b/>
          <w:bCs/>
          <w:i/>
          <w:iCs/>
          <w:u w:val="single"/>
        </w:rPr>
        <w:t xml:space="preserve">Hajdú-Bihar </w:t>
      </w:r>
      <w:r w:rsidR="00CD20D3" w:rsidRPr="00CD20D3">
        <w:rPr>
          <w:b/>
          <w:bCs/>
          <w:i/>
          <w:iCs/>
          <w:u w:val="single"/>
        </w:rPr>
        <w:t>Várm</w:t>
      </w:r>
      <w:r w:rsidRPr="00CD20D3">
        <w:rPr>
          <w:b/>
          <w:bCs/>
          <w:i/>
          <w:iCs/>
          <w:u w:val="single"/>
        </w:rPr>
        <w:t>egyei Önkormányzati Hivatal munkatársai saját teljesítés</w:t>
      </w:r>
      <w:r w:rsidRPr="00A56803">
        <w:rPr>
          <w:b/>
          <w:bCs/>
          <w:i/>
          <w:iCs/>
        </w:rPr>
        <w:t xml:space="preserve"> keretében összeségében bruttó </w:t>
      </w:r>
      <w:r w:rsidRPr="00E343DC">
        <w:rPr>
          <w:b/>
          <w:bCs/>
          <w:i/>
          <w:iCs/>
        </w:rPr>
        <w:t>2 561 051</w:t>
      </w:r>
      <w:r w:rsidRPr="00A56803">
        <w:rPr>
          <w:b/>
          <w:bCs/>
          <w:i/>
          <w:iCs/>
        </w:rPr>
        <w:t xml:space="preserve"> Ft értékben </w:t>
      </w:r>
      <w:r>
        <w:t>a</w:t>
      </w:r>
      <w:r w:rsidRPr="00CD373D">
        <w:t xml:space="preserve"> „Mozgásban a megye” – </w:t>
      </w:r>
      <w:r w:rsidRPr="00CD373D">
        <w:rPr>
          <w:rFonts w:eastAsia="Calibri"/>
          <w:szCs w:val="22"/>
        </w:rPr>
        <w:t xml:space="preserve">iskolai közösségek ügyességi csapatversenyzés tevékenység lebonyolításával, </w:t>
      </w:r>
      <w:r w:rsidRPr="00CD373D">
        <w:t>az ösztöndíjprogram kidolgozásával és lebonyolításával,</w:t>
      </w:r>
      <w:r w:rsidRPr="00CD373D">
        <w:rPr>
          <w:rFonts w:eastAsia="Calibri"/>
          <w:szCs w:val="22"/>
        </w:rPr>
        <w:t xml:space="preserve"> térségi prevenciós modellprogram kidolgozásával kapcsolatos, valamint a Konzorciumi Egészségügyi Vizsgálatok megvalósításával összefüggő közbeszerzési eljáráshoz kapcsolódó feladatokat végezték</w:t>
      </w:r>
      <w:r>
        <w:rPr>
          <w:rFonts w:eastAsia="Calibri"/>
          <w:szCs w:val="22"/>
        </w:rPr>
        <w:t xml:space="preserve">. A szakmai megvalósításban résztvevő munkatársak költségei keretében munkabér és foglalkoztatást terhelő adók és járulékok költségelemeken összeségében </w:t>
      </w:r>
      <w:r w:rsidRPr="00CD20D3">
        <w:rPr>
          <w:rFonts w:eastAsia="Calibri"/>
          <w:b/>
          <w:bCs/>
          <w:i/>
          <w:iCs/>
          <w:szCs w:val="22"/>
        </w:rPr>
        <w:t>bruttó 2 562 000 Ft</w:t>
      </w:r>
      <w:r>
        <w:rPr>
          <w:rFonts w:eastAsia="Calibri"/>
          <w:szCs w:val="22"/>
        </w:rPr>
        <w:t xml:space="preserve"> áll rendelkezésre</w:t>
      </w:r>
      <w:r w:rsidRPr="00211247">
        <w:rPr>
          <w:rFonts w:eastAsia="Calibri"/>
          <w:szCs w:val="22"/>
        </w:rPr>
        <w:t xml:space="preserve">, amelyből </w:t>
      </w:r>
      <w:r>
        <w:rPr>
          <w:rFonts w:eastAsia="Calibri"/>
          <w:szCs w:val="22"/>
        </w:rPr>
        <w:lastRenderedPageBreak/>
        <w:t>2 233 987 Ft munkabér és 327 064 Ft járulék költség került felhasználásra</w:t>
      </w:r>
      <w:r w:rsidR="00E77341">
        <w:rPr>
          <w:rFonts w:eastAsia="Calibri"/>
          <w:szCs w:val="22"/>
        </w:rPr>
        <w:t xml:space="preserve">, így </w:t>
      </w:r>
      <w:r w:rsidR="00E77341" w:rsidRPr="00E77341">
        <w:rPr>
          <w:rFonts w:eastAsia="Calibri"/>
          <w:b/>
          <w:bCs/>
          <w:szCs w:val="22"/>
          <w:u w:val="single"/>
        </w:rPr>
        <w:t xml:space="preserve">bruttó </w:t>
      </w:r>
      <w:r w:rsidRPr="00E77341">
        <w:rPr>
          <w:rFonts w:eastAsia="Calibri"/>
          <w:b/>
          <w:bCs/>
          <w:szCs w:val="22"/>
          <w:u w:val="single"/>
        </w:rPr>
        <w:t>949</w:t>
      </w:r>
      <w:r w:rsidRPr="00E277D1">
        <w:rPr>
          <w:rFonts w:eastAsia="Calibri"/>
          <w:b/>
          <w:bCs/>
          <w:szCs w:val="22"/>
          <w:u w:val="single"/>
        </w:rPr>
        <w:t xml:space="preserve"> Ft maradvány keletkezett.</w:t>
      </w:r>
    </w:p>
    <w:p w14:paraId="5CEC75E3" w14:textId="77777777" w:rsidR="006B2724" w:rsidRPr="006D2994" w:rsidRDefault="006B2724" w:rsidP="006B2724">
      <w:pPr>
        <w:pStyle w:val="Listaszerbekezds"/>
        <w:ind w:left="142"/>
        <w:jc w:val="both"/>
        <w:rPr>
          <w:sz w:val="18"/>
          <w:szCs w:val="18"/>
        </w:rPr>
      </w:pPr>
    </w:p>
    <w:p w14:paraId="21E1AE97" w14:textId="56D595BC" w:rsidR="00EB65D7" w:rsidRDefault="006B2724" w:rsidP="00EB65D7">
      <w:pPr>
        <w:pStyle w:val="Listaszerbekezds"/>
        <w:numPr>
          <w:ilvl w:val="0"/>
          <w:numId w:val="1"/>
        </w:numPr>
        <w:ind w:left="142"/>
        <w:jc w:val="both"/>
      </w:pPr>
      <w:r w:rsidRPr="006C2FFF">
        <w:t xml:space="preserve">A </w:t>
      </w:r>
      <w:r w:rsidRPr="00CD20D3">
        <w:rPr>
          <w:b/>
          <w:bCs/>
          <w:u w:val="single"/>
        </w:rPr>
        <w:t xml:space="preserve">Hajdú-Bihar Vármegye Önkormányzata feladatai között szereplő különféle, egészségmegőrzéssel kapcsolatos </w:t>
      </w:r>
      <w:r w:rsidR="00EB65D7" w:rsidRPr="00CD20D3">
        <w:rPr>
          <w:b/>
          <w:bCs/>
          <w:u w:val="single"/>
        </w:rPr>
        <w:t xml:space="preserve">események </w:t>
      </w:r>
      <w:r w:rsidRPr="00CD20D3">
        <w:rPr>
          <w:b/>
          <w:bCs/>
          <w:u w:val="single"/>
        </w:rPr>
        <w:t>megvalósítás</w:t>
      </w:r>
      <w:r w:rsidR="00EB65D7" w:rsidRPr="00CD20D3">
        <w:rPr>
          <w:b/>
          <w:bCs/>
          <w:u w:val="single"/>
        </w:rPr>
        <w:t>a</w:t>
      </w:r>
      <w:r w:rsidR="00EB65D7">
        <w:t xml:space="preserve"> is megtörtént</w:t>
      </w:r>
      <w:r w:rsidR="002502BE">
        <w:t xml:space="preserve"> összeségében </w:t>
      </w:r>
      <w:r w:rsidR="002502BE" w:rsidRPr="002502BE">
        <w:rPr>
          <w:b/>
          <w:bCs/>
          <w:i/>
          <w:iCs/>
        </w:rPr>
        <w:t>bruttó 15 659 646 Ft értékben</w:t>
      </w:r>
      <w:r w:rsidRPr="006C2FFF">
        <w:t xml:space="preserve"> </w:t>
      </w:r>
      <w:r w:rsidR="00EB65D7">
        <w:t xml:space="preserve">az alábbiak szerint: </w:t>
      </w:r>
    </w:p>
    <w:p w14:paraId="689E58F4" w14:textId="5E663225" w:rsidR="00E77341" w:rsidRPr="00EB65D7" w:rsidRDefault="006B2724" w:rsidP="00E77341">
      <w:pPr>
        <w:pStyle w:val="Listaszerbekezds"/>
        <w:numPr>
          <w:ilvl w:val="0"/>
          <w:numId w:val="4"/>
        </w:numPr>
        <w:ind w:left="567"/>
        <w:jc w:val="both"/>
      </w:pPr>
      <w:r w:rsidRPr="006C2FFF">
        <w:t xml:space="preserve">A </w:t>
      </w:r>
      <w:r w:rsidRPr="00EB65D7">
        <w:rPr>
          <w:b/>
          <w:bCs/>
          <w:i/>
          <w:iCs/>
        </w:rPr>
        <w:t>„Mozgásban a megye” – iskolai közösségek ügyességi csapatversenyzése</w:t>
      </w:r>
      <w:r w:rsidRPr="006C2FFF">
        <w:t xml:space="preserve"> valósult meg</w:t>
      </w:r>
      <w:r>
        <w:t xml:space="preserve"> 2022. májusában</w:t>
      </w:r>
      <w:r w:rsidR="00B00537">
        <w:t xml:space="preserve"> összességében</w:t>
      </w:r>
      <w:r w:rsidRPr="006C2FFF">
        <w:t xml:space="preserve"> </w:t>
      </w:r>
      <w:r w:rsidRPr="002502BE">
        <w:rPr>
          <w:u w:val="single"/>
        </w:rPr>
        <w:t>96 fő</w:t>
      </w:r>
      <w:r>
        <w:t xml:space="preserve"> bevonásával</w:t>
      </w:r>
      <w:r w:rsidR="00B00537">
        <w:t xml:space="preserve"> a konzorcium 4 általános iskolájában</w:t>
      </w:r>
      <w:r w:rsidR="002502BE" w:rsidRPr="002502BE">
        <w:t xml:space="preserve"> </w:t>
      </w:r>
      <w:r w:rsidR="005241FC">
        <w:t xml:space="preserve">a </w:t>
      </w:r>
      <w:r w:rsidR="002502BE">
        <w:t>Hajdú-Bihar Vármegyei Önkormányzati Hivatal munkatársai által saját teljesítés keretében</w:t>
      </w:r>
      <w:r>
        <w:t xml:space="preserve">, ahol a résztvevő </w:t>
      </w:r>
      <w:r w:rsidRPr="00EB65D7">
        <w:t>csapatok számára póló</w:t>
      </w:r>
      <w:r w:rsidR="005241FC">
        <w:t>k</w:t>
      </w:r>
      <w:r w:rsidRPr="00EB65D7">
        <w:t>, illetőleg kisebb sportszerajándéko</w:t>
      </w:r>
      <w:r w:rsidR="005241FC">
        <w:t>k</w:t>
      </w:r>
      <w:r w:rsidRPr="00EB65D7">
        <w:t>, valamint a nyertes csapattagok és azok iskolái számára sporteszközö</w:t>
      </w:r>
      <w:r w:rsidR="00B00537">
        <w:t>k kerültek átadásra</w:t>
      </w:r>
      <w:r w:rsidR="002502BE" w:rsidRPr="002502BE">
        <w:t xml:space="preserve"> </w:t>
      </w:r>
      <w:r w:rsidR="002502BE" w:rsidRPr="002502BE">
        <w:rPr>
          <w:b/>
          <w:bCs/>
          <w:i/>
          <w:iCs/>
        </w:rPr>
        <w:t>bruttó 1 181 933 Ft értékben</w:t>
      </w:r>
      <w:r w:rsidRPr="00EB65D7">
        <w:t xml:space="preserve">. </w:t>
      </w:r>
    </w:p>
    <w:p w14:paraId="6F118638" w14:textId="76FBA4D4" w:rsidR="006B2724" w:rsidRDefault="002502BE" w:rsidP="002502BE">
      <w:pPr>
        <w:pStyle w:val="Listaszerbekezds"/>
        <w:numPr>
          <w:ilvl w:val="0"/>
          <w:numId w:val="4"/>
        </w:numPr>
        <w:ind w:left="567"/>
        <w:jc w:val="both"/>
      </w:pPr>
      <w:r>
        <w:t>Ezenkívül 2022. novemberében</w:t>
      </w:r>
      <w:r w:rsidR="006B2724" w:rsidRPr="006C2FFF">
        <w:t xml:space="preserve"> </w:t>
      </w:r>
      <w:r w:rsidR="006B2724" w:rsidRPr="00EB65D7">
        <w:rPr>
          <w:b/>
          <w:bCs/>
          <w:i/>
          <w:iCs/>
        </w:rPr>
        <w:t>Konzorciumi Egészségügyi Vizsgálatok</w:t>
      </w:r>
      <w:r w:rsidR="006B2724" w:rsidRPr="006C2FFF">
        <w:t xml:space="preserve"> kerül</w:t>
      </w:r>
      <w:r w:rsidR="006B2724">
        <w:t>t</w:t>
      </w:r>
      <w:r>
        <w:t xml:space="preserve">ek lebonyolításra Esztáron és Hajdúsámsonban összességében </w:t>
      </w:r>
      <w:r w:rsidRPr="002502BE">
        <w:rPr>
          <w:u w:val="single"/>
        </w:rPr>
        <w:t>156 fő</w:t>
      </w:r>
      <w:r>
        <w:t xml:space="preserve"> részvételével </w:t>
      </w:r>
      <w:r w:rsidRPr="002502BE">
        <w:rPr>
          <w:b/>
          <w:bCs/>
          <w:i/>
          <w:iCs/>
        </w:rPr>
        <w:t xml:space="preserve">bruttó </w:t>
      </w:r>
      <w:r w:rsidRPr="002502BE">
        <w:rPr>
          <w:b/>
          <w:bCs/>
          <w:i/>
          <w:iCs/>
          <w:color w:val="000000"/>
        </w:rPr>
        <w:t>14 477 713 Ft értékben</w:t>
      </w:r>
      <w:r>
        <w:rPr>
          <w:color w:val="000000"/>
        </w:rPr>
        <w:t>.</w:t>
      </w:r>
      <w:r w:rsidR="006B2724">
        <w:t xml:space="preserve"> </w:t>
      </w:r>
    </w:p>
    <w:p w14:paraId="374B69E5" w14:textId="77777777" w:rsidR="00CD20D3" w:rsidRDefault="00CD20D3" w:rsidP="00CD20D3">
      <w:pPr>
        <w:pStyle w:val="Listaszerbekezds"/>
        <w:ind w:left="567"/>
        <w:jc w:val="both"/>
      </w:pPr>
    </w:p>
    <w:p w14:paraId="0E5707AF" w14:textId="0BB4C5C7" w:rsidR="006B2724" w:rsidRDefault="00CD20D3" w:rsidP="006B2724">
      <w:pPr>
        <w:spacing w:after="120"/>
        <w:jc w:val="both"/>
      </w:pPr>
      <w:r>
        <w:t>Hajdú-Bihar Vármegye Önkormányzata által a projekt keretéb</w:t>
      </w:r>
      <w:r w:rsidRPr="006C2FFF">
        <w:t>en vállalt</w:t>
      </w:r>
      <w:r>
        <w:t xml:space="preserve">, </w:t>
      </w:r>
      <w:r w:rsidRPr="006C2FFF">
        <w:t>az „</w:t>
      </w:r>
      <w:r w:rsidRPr="00CD20D3">
        <w:rPr>
          <w:i/>
          <w:iCs/>
        </w:rPr>
        <w:t>Egészségfejlesztő és betegségmegelőző programokban részt vevő személyek száma</w:t>
      </w:r>
      <w:r w:rsidRPr="006C2FFF">
        <w:t xml:space="preserve">” </w:t>
      </w:r>
      <w:r>
        <w:t>elnevezésű</w:t>
      </w:r>
      <w:r w:rsidRPr="006C2FFF">
        <w:t xml:space="preserve"> indikátor</w:t>
      </w:r>
      <w:r>
        <w:t xml:space="preserve"> érték 200 fő. </w:t>
      </w:r>
      <w:r w:rsidRPr="00CD20D3">
        <w:rPr>
          <w:b/>
          <w:bCs/>
          <w:u w:val="single"/>
        </w:rPr>
        <w:t xml:space="preserve">A fenti tevékenységek ellátása révén 252 fő elérése történt meg, amely </w:t>
      </w:r>
      <w:r w:rsidR="005241FC">
        <w:rPr>
          <w:b/>
          <w:bCs/>
          <w:u w:val="single"/>
        </w:rPr>
        <w:t xml:space="preserve">a </w:t>
      </w:r>
      <w:r w:rsidRPr="00CD20D3">
        <w:rPr>
          <w:b/>
          <w:bCs/>
          <w:u w:val="single"/>
        </w:rPr>
        <w:t>vállalt indikátor érték 126%-os teljesítését jelenti.</w:t>
      </w:r>
      <w:r>
        <w:t xml:space="preserve"> </w:t>
      </w:r>
    </w:p>
    <w:p w14:paraId="0563BBCA" w14:textId="311428C1" w:rsidR="00CD20D3" w:rsidRPr="00BD7EEB" w:rsidRDefault="00CD20D3" w:rsidP="00CD20D3">
      <w:pPr>
        <w:spacing w:after="160"/>
        <w:jc w:val="both"/>
        <w:rPr>
          <w:rFonts w:eastAsia="Calibri"/>
          <w:bCs/>
        </w:rPr>
      </w:pPr>
      <w:r>
        <w:rPr>
          <w:rFonts w:eastAsia="Calibri"/>
          <w:bCs/>
        </w:rPr>
        <w:t>A „</w:t>
      </w:r>
      <w:r w:rsidRPr="00CD20D3">
        <w:rPr>
          <w:rFonts w:eastAsia="Calibri"/>
          <w:bCs/>
          <w:i/>
          <w:iCs/>
        </w:rPr>
        <w:t xml:space="preserve">Rendezvényszervezés, kapcsolódó ellátási, </w:t>
      </w:r>
      <w:proofErr w:type="spellStart"/>
      <w:r w:rsidRPr="00CD20D3">
        <w:rPr>
          <w:rFonts w:eastAsia="Calibri"/>
          <w:bCs/>
          <w:i/>
          <w:iCs/>
        </w:rPr>
        <w:t>catering</w:t>
      </w:r>
      <w:proofErr w:type="spellEnd"/>
      <w:r w:rsidRPr="00CD20D3">
        <w:rPr>
          <w:rFonts w:eastAsia="Calibri"/>
          <w:bCs/>
          <w:i/>
          <w:iCs/>
        </w:rPr>
        <w:t xml:space="preserve"> költségek, reprezentációs költségek</w:t>
      </w:r>
      <w:r>
        <w:rPr>
          <w:rFonts w:eastAsia="Calibri"/>
          <w:bCs/>
        </w:rPr>
        <w:t xml:space="preserve">” költségelem esetében rendelkezésre álló forrás bruttó 15 894 000 Ft, amelyből a fentiekben leírtak alapján bruttó 15 659 646 Ft került felhasználásra, így </w:t>
      </w:r>
      <w:r w:rsidRPr="00E77341">
        <w:rPr>
          <w:rFonts w:eastAsia="Calibri"/>
          <w:b/>
          <w:u w:val="single"/>
        </w:rPr>
        <w:t xml:space="preserve">bruttó </w:t>
      </w:r>
      <w:r>
        <w:rPr>
          <w:rFonts w:eastAsia="Calibri"/>
          <w:b/>
          <w:u w:val="single"/>
        </w:rPr>
        <w:t>234 354</w:t>
      </w:r>
      <w:r w:rsidRPr="00E277D1">
        <w:rPr>
          <w:rFonts w:eastAsia="Calibri"/>
          <w:b/>
          <w:u w:val="single"/>
        </w:rPr>
        <w:t xml:space="preserve"> Ft </w:t>
      </w:r>
      <w:r>
        <w:rPr>
          <w:rFonts w:eastAsia="Calibri"/>
          <w:b/>
          <w:u w:val="single"/>
        </w:rPr>
        <w:t xml:space="preserve">értékű </w:t>
      </w:r>
      <w:r w:rsidRPr="00E277D1">
        <w:rPr>
          <w:rFonts w:eastAsia="Calibri"/>
          <w:b/>
          <w:u w:val="single"/>
        </w:rPr>
        <w:t>maradvány keletkezett.</w:t>
      </w:r>
    </w:p>
    <w:p w14:paraId="1CAE91FB" w14:textId="4A7343C9" w:rsidR="00CD20D3" w:rsidRDefault="00CD20D3" w:rsidP="00CD20D3">
      <w:pPr>
        <w:spacing w:after="120"/>
        <w:jc w:val="both"/>
      </w:pPr>
      <w:r w:rsidRPr="00D60995">
        <w:t xml:space="preserve">Hajdú-Bihar Vármegye Önkormányzata </w:t>
      </w:r>
      <w:r w:rsidR="00D60995" w:rsidRPr="00D60995">
        <w:t xml:space="preserve">2022.12.31. napjáig </w:t>
      </w:r>
      <w:r w:rsidRPr="00D60995">
        <w:t>a vállalt projektelemeket megvalósította, ugyanakkor a konzorciumi partnerek</w:t>
      </w:r>
      <w:r w:rsidR="00D60995" w:rsidRPr="00D60995">
        <w:t xml:space="preserve"> tevékenységeik teljeskörű ellátásának biztosításához</w:t>
      </w:r>
      <w:r w:rsidRPr="00D60995">
        <w:t xml:space="preserve"> a projekt fizikai </w:t>
      </w:r>
      <w:proofErr w:type="spellStart"/>
      <w:r w:rsidRPr="00D60995">
        <w:t>határidejének</w:t>
      </w:r>
      <w:proofErr w:type="spellEnd"/>
      <w:r w:rsidRPr="00D60995">
        <w:t xml:space="preserve"> meghosszabbítása mellett döntöttek 2 hónappal</w:t>
      </w:r>
      <w:r w:rsidR="00A77599">
        <w:t>,</w:t>
      </w:r>
      <w:r w:rsidRPr="00D60995">
        <w:t xml:space="preserve"> </w:t>
      </w:r>
      <w:r w:rsidR="00D60995" w:rsidRPr="00D60995">
        <w:t>2023.05.31. nap</w:t>
      </w:r>
      <w:r w:rsidR="00A77599">
        <w:t>ig.</w:t>
      </w:r>
    </w:p>
    <w:p w14:paraId="0B94D51C" w14:textId="59951F9A" w:rsidR="00CD20D3" w:rsidRDefault="00CD20D3" w:rsidP="00B95745">
      <w:pPr>
        <w:jc w:val="both"/>
      </w:pPr>
      <w:r>
        <w:t>A</w:t>
      </w:r>
      <w:r w:rsidRPr="008A7F47">
        <w:t xml:space="preserve"> projektre vonatkozó pályázati felhívás 3.4.1.1 Műszaki és szakmai elvárások „D” pontja (Szakmai vezetéssel kapcsolatos elvárások) értelmében a projekt teljes fizikai megvalósítási időszakában kötelező az ún. szakmai vezető alkalmazása a konzorcium vezetőjénél (</w:t>
      </w:r>
      <w:r>
        <w:t>jelen esetben Esztár</w:t>
      </w:r>
      <w:r w:rsidRPr="008A7F47">
        <w:t xml:space="preserve"> </w:t>
      </w:r>
      <w:r>
        <w:t>K</w:t>
      </w:r>
      <w:r w:rsidRPr="008A7F47">
        <w:t xml:space="preserve">özség Önkormányzatánál), </w:t>
      </w:r>
      <w:r>
        <w:t>mely személy munkabérének finanszírozására a hosszabbítás időtartamára a konzorciumvezető költségvetésében már nem maradt fedezet. Ennek megoldására a konzorcium vezetője azzal a kéréssel fordult a konzorciumi tagokhoz, hogy az a tag, akinek maradványa keletkezett</w:t>
      </w:r>
      <w:r w:rsidR="00B95745">
        <w:t>,</w:t>
      </w:r>
      <w:r>
        <w:t xml:space="preserve"> adja át ezt az összeget a konzorciumvezető részére</w:t>
      </w:r>
      <w:r w:rsidR="00B95745">
        <w:t xml:space="preserve"> </w:t>
      </w:r>
      <w:r>
        <w:t>a hátralévő időszakra számított bér- és járulékköltségek fedezésére.</w:t>
      </w:r>
    </w:p>
    <w:p w14:paraId="5F57F2E9" w14:textId="77777777" w:rsidR="00B95745" w:rsidRDefault="00B95745" w:rsidP="00B95745">
      <w:pPr>
        <w:jc w:val="both"/>
      </w:pPr>
    </w:p>
    <w:p w14:paraId="101D2CC8" w14:textId="6D6C3633" w:rsidR="00CD20D3" w:rsidRDefault="00CD20D3" w:rsidP="00CD20D3">
      <w:pPr>
        <w:jc w:val="both"/>
      </w:pPr>
      <w:r>
        <w:t xml:space="preserve">Hajdú-Bihar Vármegye Önkormányzatának </w:t>
      </w:r>
      <w:r w:rsidR="00BD0522" w:rsidRPr="00A77599">
        <w:rPr>
          <w:b/>
          <w:bCs/>
        </w:rPr>
        <w:t xml:space="preserve">összeségében bruttó </w:t>
      </w:r>
      <w:r w:rsidRPr="00A77599">
        <w:rPr>
          <w:b/>
          <w:bCs/>
        </w:rPr>
        <w:t>535 303 Ft maradványa</w:t>
      </w:r>
      <w:r>
        <w:t xml:space="preserve"> keletkezett, amelyből újabb programelem megvalósításá</w:t>
      </w:r>
      <w:r w:rsidR="00BD0522">
        <w:t>t már nem tervezi</w:t>
      </w:r>
      <w:r>
        <w:t>, így ezt az összeget át kívánja adni Esztár Község Önkormányzatának a szakmai vezető bér</w:t>
      </w:r>
      <w:r w:rsidR="005241FC">
        <w:t>-</w:t>
      </w:r>
      <w:r>
        <w:t xml:space="preserve"> és járulékköltségének fedezésére.</w:t>
      </w:r>
    </w:p>
    <w:p w14:paraId="75D57E0C" w14:textId="77777777" w:rsidR="00CD20D3" w:rsidRDefault="00CD20D3" w:rsidP="008567BB">
      <w:pPr>
        <w:jc w:val="both"/>
      </w:pPr>
    </w:p>
    <w:p w14:paraId="5AB2A1CD" w14:textId="4A0C7527" w:rsidR="00BD0522" w:rsidRDefault="00BD0522" w:rsidP="00BD0522">
      <w:pPr>
        <w:tabs>
          <w:tab w:val="left" w:pos="0"/>
        </w:tabs>
        <w:ind w:right="68"/>
        <w:jc w:val="both"/>
      </w:pPr>
      <w:r>
        <w:t xml:space="preserve">Fentiek alapján, kérem a közgyűlést </w:t>
      </w:r>
      <w:r w:rsidR="00BA2321">
        <w:t xml:space="preserve">a </w:t>
      </w:r>
      <w:r>
        <w:t>határozati javaslat elfogadására.</w:t>
      </w:r>
    </w:p>
    <w:p w14:paraId="36D54E53" w14:textId="42FC546E" w:rsidR="00A77599" w:rsidRDefault="00A77599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3A14A33" w14:textId="27C11F2A" w:rsidR="00BD0522" w:rsidRDefault="00BD0522" w:rsidP="00BD0522">
      <w:pPr>
        <w:tabs>
          <w:tab w:val="left" w:pos="0"/>
        </w:tabs>
        <w:spacing w:after="240"/>
        <w:ind w:right="68"/>
        <w:jc w:val="both"/>
        <w:rPr>
          <w:b/>
          <w:u w:val="single"/>
        </w:rPr>
      </w:pPr>
      <w:r>
        <w:rPr>
          <w:b/>
          <w:u w:val="single"/>
        </w:rPr>
        <w:lastRenderedPageBreak/>
        <w:t>HATÁROZATI JAVASLAT</w:t>
      </w:r>
    </w:p>
    <w:p w14:paraId="2DA83595" w14:textId="295ED1C5" w:rsidR="00BD0522" w:rsidRDefault="00BD0522" w:rsidP="00BD0522">
      <w:pPr>
        <w:tabs>
          <w:tab w:val="left" w:pos="0"/>
        </w:tabs>
        <w:spacing w:after="240"/>
        <w:ind w:right="68"/>
        <w:jc w:val="both"/>
      </w:pPr>
      <w:r w:rsidRPr="00A0700E">
        <w:t>Hajdú-Bihar Vármegye Önkormányzat</w:t>
      </w:r>
      <w:r w:rsidR="002206A2">
        <w:t>a</w:t>
      </w:r>
      <w:r w:rsidRPr="00A0700E">
        <w:t xml:space="preserve"> Közgyűlése a Magyarország helyi önkormányzatairól szóló 2011. évi CLXXXIX. törvény 13. § (1) bekezdés 15. pontja és 107. §-a, a sportról szóló 2004.évi I. törvény 55. § (3) bekezdés f) pontja alapján, figyelemmel a 64/2017. (IV. 28.) MÖK határozatra</w:t>
      </w:r>
    </w:p>
    <w:p w14:paraId="291C71AB" w14:textId="77777777" w:rsidR="00BD0522" w:rsidRDefault="00BD0522" w:rsidP="00BD0522">
      <w:pPr>
        <w:tabs>
          <w:tab w:val="left" w:pos="0"/>
        </w:tabs>
        <w:spacing w:after="240"/>
        <w:ind w:right="68"/>
        <w:jc w:val="both"/>
      </w:pPr>
      <w:r>
        <w:t>1./ egyetért a</w:t>
      </w:r>
      <w:r w:rsidRPr="00813AAD">
        <w:rPr>
          <w:color w:val="000000"/>
        </w:rPr>
        <w:t xml:space="preserve"> „</w:t>
      </w:r>
      <w:r w:rsidRPr="00B50E4E">
        <w:rPr>
          <w:color w:val="000000"/>
        </w:rPr>
        <w:t>Humán szolgáltatások fejlesztése Esztár és környező településein</w:t>
      </w:r>
      <w:r w:rsidRPr="00813AAD">
        <w:rPr>
          <w:color w:val="000000"/>
        </w:rPr>
        <w:t>” című EFOP-1.5.3-16-2017-000</w:t>
      </w:r>
      <w:r>
        <w:rPr>
          <w:color w:val="000000"/>
        </w:rPr>
        <w:t>58</w:t>
      </w:r>
      <w:r w:rsidRPr="00813AAD">
        <w:rPr>
          <w:color w:val="000000"/>
        </w:rPr>
        <w:t xml:space="preserve"> azonosítószámú projektben</w:t>
      </w:r>
      <w:r>
        <w:rPr>
          <w:color w:val="000000"/>
        </w:rPr>
        <w:t xml:space="preserve"> a</w:t>
      </w:r>
      <w:r w:rsidRPr="00382879">
        <w:rPr>
          <w:color w:val="000000"/>
        </w:rPr>
        <w:t xml:space="preserve"> Hajdú-Bihar </w:t>
      </w:r>
      <w:r>
        <w:rPr>
          <w:color w:val="000000"/>
        </w:rPr>
        <w:t>Várm</w:t>
      </w:r>
      <w:r w:rsidRPr="00382879">
        <w:rPr>
          <w:color w:val="000000"/>
        </w:rPr>
        <w:t>egye Önkormányzat</w:t>
      </w:r>
      <w:r>
        <w:rPr>
          <w:color w:val="000000"/>
        </w:rPr>
        <w:t xml:space="preserve">a </w:t>
      </w:r>
      <w:r w:rsidRPr="00382879">
        <w:rPr>
          <w:color w:val="000000"/>
        </w:rPr>
        <w:t>által elnyert</w:t>
      </w:r>
      <w:r>
        <w:rPr>
          <w:color w:val="000000"/>
        </w:rPr>
        <w:t xml:space="preserve"> bruttó</w:t>
      </w:r>
      <w:r w:rsidRPr="00382879">
        <w:rPr>
          <w:color w:val="000000"/>
        </w:rPr>
        <w:t xml:space="preserve"> </w:t>
      </w:r>
      <w:r>
        <w:rPr>
          <w:color w:val="000000"/>
        </w:rPr>
        <w:t xml:space="preserve">26 456 000,-Ft </w:t>
      </w:r>
      <w:r w:rsidRPr="00382879">
        <w:rPr>
          <w:color w:val="000000"/>
        </w:rPr>
        <w:t>támogatási összeg</w:t>
      </w:r>
      <w:r>
        <w:rPr>
          <w:color w:val="000000"/>
        </w:rPr>
        <w:t>ből</w:t>
      </w:r>
      <w:r w:rsidRPr="00382879">
        <w:rPr>
          <w:color w:val="000000"/>
        </w:rPr>
        <w:t xml:space="preserve"> </w:t>
      </w:r>
      <w:r>
        <w:rPr>
          <w:color w:val="000000"/>
        </w:rPr>
        <w:t xml:space="preserve">bruttó 535 303,- Ft mértékű támogatásnak a konzorciumvezető Esztár Község Önkormányzata részére történő </w:t>
      </w:r>
      <w:r w:rsidRPr="00382879">
        <w:rPr>
          <w:color w:val="000000"/>
        </w:rPr>
        <w:t>átadás</w:t>
      </w:r>
      <w:r>
        <w:rPr>
          <w:color w:val="000000"/>
        </w:rPr>
        <w:t>ával.</w:t>
      </w:r>
    </w:p>
    <w:p w14:paraId="43416D1C" w14:textId="77777777" w:rsidR="00BD0522" w:rsidRDefault="00BD0522" w:rsidP="00BD0522">
      <w:pPr>
        <w:tabs>
          <w:tab w:val="left" w:pos="0"/>
        </w:tabs>
        <w:spacing w:after="240"/>
        <w:ind w:right="68"/>
        <w:jc w:val="both"/>
      </w:pPr>
      <w:r>
        <w:t>2./ Felkéri a Fejlesztési, Tervezési és Stratégiai Osztály Fejlesztési Csoportjának vezetőjét, hogy az 1./ pont szerinti döntéshez kapcsolódóan a projekt konzorciumvezetője részére megküldésre kerülő tájékoztató levelet készítse elő.</w:t>
      </w:r>
    </w:p>
    <w:p w14:paraId="4003A9A8" w14:textId="77777777" w:rsidR="00BD0522" w:rsidRDefault="00BD0522" w:rsidP="00BD0522">
      <w:pPr>
        <w:ind w:left="2410" w:hanging="2410"/>
        <w:jc w:val="both"/>
      </w:pPr>
      <w:r>
        <w:rPr>
          <w:b/>
          <w:u w:val="single"/>
        </w:rPr>
        <w:t>Végrehajtásért felelős:</w:t>
      </w:r>
      <w:r>
        <w:rPr>
          <w:b/>
        </w:rPr>
        <w:t xml:space="preserve"> </w:t>
      </w:r>
      <w:proofErr w:type="spellStart"/>
      <w:r>
        <w:t>Czapp</w:t>
      </w:r>
      <w:proofErr w:type="spellEnd"/>
      <w:r>
        <w:t xml:space="preserve"> Zsuzsa, a Fejlesztési, Tervezési és Stratégiai Osztály Fejlesztési Csoportjának vezetője</w:t>
      </w:r>
    </w:p>
    <w:p w14:paraId="67906DBE" w14:textId="029CED9F" w:rsidR="00BD0522" w:rsidRDefault="00BD0522" w:rsidP="00BD0522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  <w:t xml:space="preserve">    </w:t>
      </w:r>
      <w:r w:rsidRPr="00290978">
        <w:t>2023.</w:t>
      </w:r>
      <w:r w:rsidR="009A6012" w:rsidRPr="00290978">
        <w:t xml:space="preserve"> </w:t>
      </w:r>
      <w:r w:rsidR="00290978" w:rsidRPr="00290978">
        <w:t>május</w:t>
      </w:r>
      <w:r w:rsidR="009A6012" w:rsidRPr="00290978">
        <w:t xml:space="preserve"> </w:t>
      </w:r>
      <w:r w:rsidR="00290978" w:rsidRPr="00290978">
        <w:t>5</w:t>
      </w:r>
      <w:r w:rsidR="009A6012" w:rsidRPr="00290978">
        <w:t>.</w:t>
      </w:r>
      <w:r>
        <w:t xml:space="preserve"> </w:t>
      </w:r>
    </w:p>
    <w:p w14:paraId="2ACEF874" w14:textId="77777777" w:rsidR="00BD0522" w:rsidRDefault="00BD0522" w:rsidP="00BD0522">
      <w:pPr>
        <w:tabs>
          <w:tab w:val="left" w:pos="0"/>
        </w:tabs>
        <w:ind w:right="68"/>
        <w:jc w:val="both"/>
      </w:pPr>
    </w:p>
    <w:p w14:paraId="611E393B" w14:textId="77777777" w:rsidR="00BD0522" w:rsidRDefault="00BD0522" w:rsidP="00BD0522">
      <w:pPr>
        <w:tabs>
          <w:tab w:val="left" w:pos="0"/>
        </w:tabs>
        <w:ind w:right="68"/>
        <w:jc w:val="both"/>
      </w:pPr>
      <w:r>
        <w:t>3./ F</w:t>
      </w:r>
      <w:r w:rsidRPr="00AB4855">
        <w:t xml:space="preserve">elhatalmazza </w:t>
      </w:r>
      <w:r>
        <w:t xml:space="preserve">a közgyűlés </w:t>
      </w:r>
      <w:r w:rsidRPr="00AB4855">
        <w:t>elnökét</w:t>
      </w:r>
      <w:r>
        <w:t xml:space="preserve"> a forrásátcsoportosításhoz kapcsolódó támogatási szerződés módosítás, a támogatási szerződés mellékletét képező konzorciumi együttműködési megállapodás módosítás, valamint a kapcsolódó egyéb jognyilatkozatok és dokumentumok aláírására.</w:t>
      </w:r>
    </w:p>
    <w:p w14:paraId="5F866406" w14:textId="77777777" w:rsidR="00BD0522" w:rsidRDefault="00BD0522" w:rsidP="00BD0522">
      <w:pPr>
        <w:tabs>
          <w:tab w:val="left" w:pos="0"/>
        </w:tabs>
        <w:ind w:right="68"/>
        <w:jc w:val="both"/>
      </w:pPr>
    </w:p>
    <w:p w14:paraId="41B820FB" w14:textId="14FE10E3" w:rsidR="00BD0522" w:rsidRDefault="00BD0522" w:rsidP="00BD0522">
      <w:pPr>
        <w:jc w:val="both"/>
      </w:pPr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vármegye</w:t>
      </w:r>
      <w:r w:rsidR="00290978">
        <w:t>i</w:t>
      </w:r>
      <w:r>
        <w:t xml:space="preserve"> közgyűlés elnöke</w:t>
      </w:r>
    </w:p>
    <w:p w14:paraId="4FD61F1D" w14:textId="77777777" w:rsidR="00BD0522" w:rsidRDefault="00BD0522" w:rsidP="00BD0522">
      <w:pPr>
        <w:jc w:val="both"/>
      </w:pPr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az EFOP Irányító Hatóságának döntését követően</w:t>
      </w:r>
    </w:p>
    <w:p w14:paraId="647484E2" w14:textId="77777777" w:rsidR="00BD0522" w:rsidRDefault="00BD0522" w:rsidP="00BD0522">
      <w:pPr>
        <w:tabs>
          <w:tab w:val="left" w:pos="0"/>
        </w:tabs>
        <w:ind w:right="68"/>
        <w:jc w:val="both"/>
        <w:rPr>
          <w:b/>
        </w:rPr>
      </w:pPr>
    </w:p>
    <w:p w14:paraId="651ABAC6" w14:textId="77777777" w:rsidR="00BD0522" w:rsidRDefault="00BD0522" w:rsidP="00BD0522">
      <w:pPr>
        <w:tabs>
          <w:tab w:val="left" w:pos="0"/>
        </w:tabs>
        <w:ind w:right="68"/>
        <w:jc w:val="both"/>
        <w:rPr>
          <w:b/>
        </w:rPr>
      </w:pPr>
    </w:p>
    <w:p w14:paraId="4D7C349E" w14:textId="77777777" w:rsidR="00BD0522" w:rsidRDefault="00BD0522" w:rsidP="00BD0522">
      <w:pPr>
        <w:rPr>
          <w:b/>
          <w:bCs/>
        </w:rPr>
      </w:pPr>
      <w:r>
        <w:rPr>
          <w:b/>
          <w:bCs/>
        </w:rPr>
        <w:t>A határozati javaslat elfogadása minősített többséget igényel.</w:t>
      </w:r>
    </w:p>
    <w:p w14:paraId="30FB6073" w14:textId="77777777" w:rsidR="00BD0522" w:rsidRDefault="00BD0522" w:rsidP="00BD0522">
      <w:pPr>
        <w:tabs>
          <w:tab w:val="left" w:pos="0"/>
        </w:tabs>
        <w:ind w:right="68"/>
        <w:jc w:val="both"/>
        <w:rPr>
          <w:b/>
        </w:rPr>
      </w:pPr>
    </w:p>
    <w:p w14:paraId="36AFE775" w14:textId="77777777" w:rsidR="00BD0522" w:rsidRDefault="00BD0522" w:rsidP="00BD0522">
      <w:pPr>
        <w:tabs>
          <w:tab w:val="left" w:pos="0"/>
        </w:tabs>
        <w:ind w:right="68"/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0522" w14:paraId="41904EE5" w14:textId="77777777" w:rsidTr="00A0700E">
        <w:trPr>
          <w:trHeight w:val="88"/>
        </w:trPr>
        <w:tc>
          <w:tcPr>
            <w:tcW w:w="4531" w:type="dxa"/>
          </w:tcPr>
          <w:p w14:paraId="4963415D" w14:textId="5FDD7004" w:rsidR="00BD0522" w:rsidRPr="00A24801" w:rsidRDefault="00BD0522" w:rsidP="00A0700E">
            <w:pPr>
              <w:tabs>
                <w:tab w:val="left" w:pos="0"/>
              </w:tabs>
              <w:ind w:right="68"/>
              <w:jc w:val="both"/>
              <w:rPr>
                <w:bCs/>
                <w:lang w:eastAsia="en-US"/>
              </w:rPr>
            </w:pPr>
            <w:r w:rsidRPr="00A24801">
              <w:rPr>
                <w:bCs/>
              </w:rPr>
              <w:t>Debrecen, 2023. április 21.</w:t>
            </w:r>
          </w:p>
        </w:tc>
        <w:tc>
          <w:tcPr>
            <w:tcW w:w="4531" w:type="dxa"/>
            <w:hideMark/>
          </w:tcPr>
          <w:p w14:paraId="665928D6" w14:textId="77777777" w:rsidR="00290978" w:rsidRDefault="00290978" w:rsidP="001F13F2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</w:p>
          <w:p w14:paraId="2C9CA444" w14:textId="77777777" w:rsidR="00290978" w:rsidRDefault="00290978" w:rsidP="001F13F2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</w:p>
          <w:p w14:paraId="657792E4" w14:textId="77777777" w:rsidR="00290978" w:rsidRDefault="00290978" w:rsidP="001F13F2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</w:p>
          <w:p w14:paraId="1F56878F" w14:textId="10569AA6" w:rsidR="00BD0522" w:rsidRDefault="00BD0522" w:rsidP="001F13F2">
            <w:pPr>
              <w:tabs>
                <w:tab w:val="left" w:pos="0"/>
              </w:tabs>
              <w:ind w:right="6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Bulcsu</w:t>
            </w:r>
            <w:proofErr w:type="spellEnd"/>
            <w:r>
              <w:rPr>
                <w:b/>
                <w:bCs/>
              </w:rPr>
              <w:t xml:space="preserve"> László</w:t>
            </w:r>
          </w:p>
          <w:p w14:paraId="559B4AC5" w14:textId="77777777" w:rsidR="00BD0522" w:rsidRDefault="00BD0522" w:rsidP="001F13F2">
            <w:pPr>
              <w:tabs>
                <w:tab w:val="left" w:pos="0"/>
              </w:tabs>
              <w:ind w:right="6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alelnök</w:t>
            </w:r>
          </w:p>
        </w:tc>
      </w:tr>
    </w:tbl>
    <w:p w14:paraId="582F6D2C" w14:textId="77777777" w:rsidR="00BD0522" w:rsidRDefault="00BD0522" w:rsidP="00BD0522">
      <w:pPr>
        <w:tabs>
          <w:tab w:val="left" w:pos="0"/>
        </w:tabs>
        <w:ind w:right="68"/>
        <w:jc w:val="both"/>
      </w:pPr>
    </w:p>
    <w:p w14:paraId="2E7C23DA" w14:textId="77777777" w:rsidR="00BD0522" w:rsidRDefault="00BD0522" w:rsidP="00BD0522">
      <w:pPr>
        <w:tabs>
          <w:tab w:val="left" w:pos="0"/>
        </w:tabs>
        <w:ind w:right="68"/>
        <w:jc w:val="both"/>
      </w:pPr>
      <w:r>
        <w:t>Az előterjesztés a törvényességi követelményeknek megfelel:</w:t>
      </w:r>
    </w:p>
    <w:p w14:paraId="6B782721" w14:textId="77777777" w:rsidR="00BD0522" w:rsidRDefault="00BD0522" w:rsidP="00BD0522">
      <w:pPr>
        <w:tabs>
          <w:tab w:val="left" w:pos="0"/>
        </w:tabs>
        <w:ind w:right="68"/>
        <w:jc w:val="both"/>
      </w:pPr>
    </w:p>
    <w:p w14:paraId="7B81FB05" w14:textId="77777777" w:rsidR="00BD0522" w:rsidRPr="00537249" w:rsidRDefault="00BD0522" w:rsidP="00BD0522">
      <w:pPr>
        <w:tabs>
          <w:tab w:val="right" w:pos="9072"/>
        </w:tabs>
        <w:jc w:val="both"/>
      </w:pPr>
    </w:p>
    <w:p w14:paraId="4487ED85" w14:textId="77777777" w:rsidR="00BD0522" w:rsidRPr="00537249" w:rsidRDefault="00BD0522" w:rsidP="00BD0522">
      <w:pPr>
        <w:tabs>
          <w:tab w:val="right" w:pos="9072"/>
        </w:tabs>
        <w:jc w:val="both"/>
      </w:pPr>
      <w:r w:rsidRPr="00537249">
        <w:t>Dr. Dobi Csaba</w:t>
      </w:r>
    </w:p>
    <w:p w14:paraId="2DAFE727" w14:textId="77777777" w:rsidR="00BD0522" w:rsidRPr="00537249" w:rsidRDefault="00BD0522" w:rsidP="00BD0522">
      <w:pPr>
        <w:jc w:val="both"/>
        <w:rPr>
          <w:b/>
          <w:bCs/>
          <w:u w:val="single"/>
        </w:rPr>
      </w:pPr>
      <w:r w:rsidRPr="00537249">
        <w:t xml:space="preserve">      jegyző</w:t>
      </w:r>
    </w:p>
    <w:p w14:paraId="504382DB" w14:textId="77777777" w:rsidR="00BD0522" w:rsidRDefault="00BD0522" w:rsidP="00BD0522">
      <w:pPr>
        <w:tabs>
          <w:tab w:val="right" w:pos="9072"/>
        </w:tabs>
        <w:jc w:val="both"/>
        <w:rPr>
          <w:color w:val="000000"/>
        </w:rPr>
      </w:pPr>
    </w:p>
    <w:p w14:paraId="285C5E9B" w14:textId="402D3F3C" w:rsidR="006B2724" w:rsidRPr="00BD0522" w:rsidRDefault="006B2724" w:rsidP="00BD0522">
      <w:pPr>
        <w:jc w:val="both"/>
        <w:rPr>
          <w:sz w:val="18"/>
          <w:szCs w:val="18"/>
        </w:rPr>
      </w:pPr>
    </w:p>
    <w:p w14:paraId="35B36743" w14:textId="77777777" w:rsidR="008567BB" w:rsidRDefault="008567BB" w:rsidP="008567BB"/>
    <w:sectPr w:rsidR="008567BB" w:rsidSect="003C3213">
      <w:headerReference w:type="default" r:id="rId8"/>
      <w:footerReference w:type="default" r:id="rId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F11D" w14:textId="77777777" w:rsidR="00BD3BE8" w:rsidRDefault="0061691C">
      <w:r>
        <w:separator/>
      </w:r>
    </w:p>
  </w:endnote>
  <w:endnote w:type="continuationSeparator" w:id="0">
    <w:p w14:paraId="631E9F5E" w14:textId="77777777" w:rsidR="00BD3BE8" w:rsidRDefault="0061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6C636198" w14:textId="77777777" w:rsidR="00E478D7" w:rsidRDefault="006B27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A3F7E9" w14:textId="77777777" w:rsidR="00E478D7" w:rsidRDefault="00A248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9F7B" w14:textId="77777777" w:rsidR="00BD3BE8" w:rsidRDefault="0061691C">
      <w:r>
        <w:separator/>
      </w:r>
    </w:p>
  </w:footnote>
  <w:footnote w:type="continuationSeparator" w:id="0">
    <w:p w14:paraId="523283FC" w14:textId="77777777" w:rsidR="00BD3BE8" w:rsidRDefault="0061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CE4F" w14:textId="77777777" w:rsidR="00E478D7" w:rsidRDefault="00A24801">
    <w:pPr>
      <w:pStyle w:val="lfej"/>
    </w:pPr>
  </w:p>
  <w:p w14:paraId="779284F6" w14:textId="77777777" w:rsidR="00E478D7" w:rsidRDefault="00A248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A5A"/>
    <w:multiLevelType w:val="hybridMultilevel"/>
    <w:tmpl w:val="3634E3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7EA"/>
    <w:multiLevelType w:val="hybridMultilevel"/>
    <w:tmpl w:val="BAF6F5BE"/>
    <w:lvl w:ilvl="0" w:tplc="3E3ABED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4441"/>
    <w:multiLevelType w:val="hybridMultilevel"/>
    <w:tmpl w:val="6EA4F82C"/>
    <w:lvl w:ilvl="0" w:tplc="FBDCDE5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FA539CD"/>
    <w:multiLevelType w:val="hybridMultilevel"/>
    <w:tmpl w:val="4344193C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60435234">
    <w:abstractNumId w:val="1"/>
  </w:num>
  <w:num w:numId="2" w16cid:durableId="473450906">
    <w:abstractNumId w:val="2"/>
  </w:num>
  <w:num w:numId="3" w16cid:durableId="918172908">
    <w:abstractNumId w:val="0"/>
  </w:num>
  <w:num w:numId="4" w16cid:durableId="83283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B"/>
    <w:rsid w:val="00047CCC"/>
    <w:rsid w:val="000629C0"/>
    <w:rsid w:val="00073226"/>
    <w:rsid w:val="0013746B"/>
    <w:rsid w:val="002206A2"/>
    <w:rsid w:val="002502BE"/>
    <w:rsid w:val="00290978"/>
    <w:rsid w:val="005241FC"/>
    <w:rsid w:val="00551025"/>
    <w:rsid w:val="0061691C"/>
    <w:rsid w:val="006B2724"/>
    <w:rsid w:val="006D4F87"/>
    <w:rsid w:val="00762D05"/>
    <w:rsid w:val="007958CB"/>
    <w:rsid w:val="00806F9C"/>
    <w:rsid w:val="00854C3A"/>
    <w:rsid w:val="008567BB"/>
    <w:rsid w:val="009A46D0"/>
    <w:rsid w:val="009A6012"/>
    <w:rsid w:val="00A0700E"/>
    <w:rsid w:val="00A24801"/>
    <w:rsid w:val="00A26E0F"/>
    <w:rsid w:val="00A77599"/>
    <w:rsid w:val="00AA33BA"/>
    <w:rsid w:val="00B00537"/>
    <w:rsid w:val="00B95745"/>
    <w:rsid w:val="00BA2321"/>
    <w:rsid w:val="00BD0522"/>
    <w:rsid w:val="00BD3BE8"/>
    <w:rsid w:val="00C93161"/>
    <w:rsid w:val="00CC02E2"/>
    <w:rsid w:val="00CC10CB"/>
    <w:rsid w:val="00CC535C"/>
    <w:rsid w:val="00CD20D3"/>
    <w:rsid w:val="00D452DD"/>
    <w:rsid w:val="00D60995"/>
    <w:rsid w:val="00D82C3B"/>
    <w:rsid w:val="00DA2D18"/>
    <w:rsid w:val="00DC1E2A"/>
    <w:rsid w:val="00E77341"/>
    <w:rsid w:val="00EB65D7"/>
    <w:rsid w:val="00F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30A5"/>
  <w15:chartTrackingRefBased/>
  <w15:docId w15:val="{7EB13261-EA59-474E-AD70-402E5B7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67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567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567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567BB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rsid w:val="008567BB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567BB"/>
    <w:rPr>
      <w:rFonts w:ascii="Times New Roman" w:eastAsia="Times New Roman" w:hAnsi="Times New Roman" w:cs="Times New Roman"/>
      <w:kern w:val="28"/>
      <w:sz w:val="20"/>
      <w:szCs w:val="20"/>
      <w:lang w:eastAsia="hu-HU"/>
      <w14:ligatures w14:val="none"/>
    </w:rPr>
  </w:style>
  <w:style w:type="paragraph" w:customStyle="1" w:styleId="Default">
    <w:name w:val="Default"/>
    <w:rsid w:val="008567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14:ligatures w14:val="none"/>
    </w:rPr>
  </w:style>
  <w:style w:type="paragraph" w:styleId="Listaszerbekezds">
    <w:name w:val="List Paragraph"/>
    <w:basedOn w:val="Norml"/>
    <w:uiPriority w:val="34"/>
    <w:qFormat/>
    <w:rsid w:val="006B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1082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CzarEszter</cp:lastModifiedBy>
  <cp:revision>18</cp:revision>
  <cp:lastPrinted>2023-04-12T08:01:00Z</cp:lastPrinted>
  <dcterms:created xsi:type="dcterms:W3CDTF">2023-04-11T13:56:00Z</dcterms:created>
  <dcterms:modified xsi:type="dcterms:W3CDTF">2023-04-21T13:05:00Z</dcterms:modified>
</cp:coreProperties>
</file>