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8524B0" w:rsidRPr="008524B0" w14:paraId="0F517D11" w14:textId="77777777" w:rsidTr="009802A0">
        <w:trPr>
          <w:trHeight w:val="1267"/>
          <w:jc w:val="center"/>
        </w:trPr>
        <w:tc>
          <w:tcPr>
            <w:tcW w:w="2026" w:type="dxa"/>
            <w:hideMark/>
          </w:tcPr>
          <w:p w14:paraId="4D07D132" w14:textId="77777777" w:rsidR="008524B0" w:rsidRPr="008524B0" w:rsidRDefault="008524B0" w:rsidP="008524B0">
            <w:pPr>
              <w:tabs>
                <w:tab w:val="left" w:pos="0"/>
                <w:tab w:val="right" w:pos="9072"/>
              </w:tabs>
              <w:spacing w:after="0"/>
              <w:jc w:val="left"/>
              <w:rPr>
                <w:rFonts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8524B0">
              <w:rPr>
                <w:rFonts w:ascii="Calibri" w:hAnsi="Calibri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59264" behindDoc="1" locked="0" layoutInCell="1" allowOverlap="0" wp14:anchorId="4437A68E" wp14:editId="25FD63F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3FF150FE" w14:textId="77777777" w:rsidR="008524B0" w:rsidRPr="008524B0" w:rsidRDefault="008524B0" w:rsidP="008524B0">
            <w:pPr>
              <w:tabs>
                <w:tab w:val="left" w:pos="0"/>
                <w:tab w:val="center" w:pos="5220"/>
                <w:tab w:val="right" w:pos="9072"/>
              </w:tabs>
              <w:spacing w:after="0"/>
              <w:jc w:val="center"/>
              <w:rPr>
                <w:rFonts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8524B0">
              <w:rPr>
                <w:rFonts w:cs="Calibri"/>
                <w:smallCaps/>
                <w:spacing w:val="20"/>
                <w:sz w:val="32"/>
                <w:szCs w:val="32"/>
                <w:lang w:eastAsia="en-US"/>
              </w:rPr>
              <w:t>Hajdú-Bihar Vármegye Önkormányzatának</w:t>
            </w:r>
          </w:p>
          <w:p w14:paraId="27BCF458" w14:textId="77777777" w:rsidR="008524B0" w:rsidRPr="008524B0" w:rsidRDefault="008524B0" w:rsidP="008524B0">
            <w:pPr>
              <w:tabs>
                <w:tab w:val="left" w:pos="0"/>
                <w:tab w:val="center" w:pos="5220"/>
                <w:tab w:val="right" w:pos="9072"/>
              </w:tabs>
              <w:spacing w:after="0"/>
              <w:jc w:val="center"/>
              <w:rPr>
                <w:rFonts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8524B0">
              <w:rPr>
                <w:rFonts w:cs="Calibri"/>
                <w:smallCaps/>
                <w:spacing w:val="20"/>
                <w:sz w:val="32"/>
                <w:szCs w:val="32"/>
                <w:lang w:eastAsia="en-US"/>
              </w:rPr>
              <w:t>Közgyűlése</w:t>
            </w:r>
          </w:p>
          <w:p w14:paraId="16F6A62B" w14:textId="77777777" w:rsidR="008524B0" w:rsidRPr="008524B0" w:rsidRDefault="008524B0" w:rsidP="008524B0">
            <w:pPr>
              <w:tabs>
                <w:tab w:val="left" w:pos="0"/>
                <w:tab w:val="center" w:pos="5220"/>
                <w:tab w:val="right" w:pos="9072"/>
              </w:tabs>
              <w:spacing w:after="0"/>
              <w:jc w:val="center"/>
              <w:rPr>
                <w:rFonts w:cs="Calibri"/>
                <w:sz w:val="32"/>
                <w:szCs w:val="32"/>
                <w:lang w:eastAsia="en-US"/>
              </w:rPr>
            </w:pPr>
          </w:p>
        </w:tc>
      </w:tr>
    </w:tbl>
    <w:p w14:paraId="7B81A3CB" w14:textId="77777777" w:rsidR="00DD31F3" w:rsidRPr="001545F2" w:rsidRDefault="00DD31F3" w:rsidP="008524B0">
      <w:pPr>
        <w:spacing w:after="0"/>
        <w:rPr>
          <w:b/>
          <w:bCs/>
          <w:sz w:val="28"/>
          <w:szCs w:val="28"/>
        </w:rPr>
      </w:pPr>
    </w:p>
    <w:p w14:paraId="3775A619" w14:textId="77777777" w:rsidR="00DD31F3" w:rsidRPr="001545F2" w:rsidRDefault="00DD31F3" w:rsidP="00DD31F3">
      <w:pPr>
        <w:spacing w:after="0"/>
        <w:jc w:val="center"/>
        <w:rPr>
          <w:b/>
          <w:bCs/>
          <w:szCs w:val="24"/>
        </w:rPr>
      </w:pPr>
    </w:p>
    <w:p w14:paraId="3771D098" w14:textId="77777777" w:rsidR="00DD31F3" w:rsidRPr="001545F2" w:rsidRDefault="00DD31F3" w:rsidP="00DD31F3">
      <w:pPr>
        <w:spacing w:after="0"/>
        <w:jc w:val="center"/>
        <w:rPr>
          <w:b/>
          <w:bCs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16"/>
        <w:gridCol w:w="456"/>
      </w:tblGrid>
      <w:tr w:rsidR="00DD31F3" w:rsidRPr="00450F81" w14:paraId="757DC1C8" w14:textId="77777777" w:rsidTr="00422663">
        <w:tc>
          <w:tcPr>
            <w:tcW w:w="10763" w:type="dxa"/>
          </w:tcPr>
          <w:p w14:paraId="245C23F3" w14:textId="77777777" w:rsidR="00DD31F3" w:rsidRPr="001545F2" w:rsidRDefault="00DD31F3" w:rsidP="0042266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1545F2">
              <w:rPr>
                <w:b/>
                <w:bCs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</w:tcPr>
          <w:p w14:paraId="7DDBD4C0" w14:textId="40A7B66E" w:rsidR="00DD31F3" w:rsidRPr="00450F81" w:rsidRDefault="009C3E20" w:rsidP="00422663">
            <w:pPr>
              <w:spacing w:after="0"/>
              <w:jc w:val="right"/>
              <w:rPr>
                <w:b/>
                <w:bCs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DD31F3" w:rsidRPr="00751406">
              <w:rPr>
                <w:b/>
                <w:bCs/>
                <w:sz w:val="32"/>
                <w:szCs w:val="32"/>
              </w:rPr>
              <w:t>.</w:t>
            </w:r>
          </w:p>
        </w:tc>
      </w:tr>
    </w:tbl>
    <w:p w14:paraId="7480158E" w14:textId="77777777" w:rsidR="00DD31F3" w:rsidRPr="001545F2" w:rsidRDefault="00DD31F3" w:rsidP="00DD31F3">
      <w:pPr>
        <w:spacing w:after="0"/>
        <w:jc w:val="center"/>
        <w:rPr>
          <w:b/>
          <w:bCs/>
          <w:szCs w:val="24"/>
        </w:rPr>
      </w:pPr>
    </w:p>
    <w:p w14:paraId="70C7EB2F" w14:textId="77777777" w:rsidR="00DD31F3" w:rsidRPr="001545F2" w:rsidRDefault="00DD31F3" w:rsidP="00DD31F3">
      <w:pPr>
        <w:spacing w:after="0"/>
        <w:jc w:val="center"/>
        <w:rPr>
          <w:b/>
          <w:bCs/>
          <w:spacing w:val="50"/>
          <w:sz w:val="32"/>
          <w:szCs w:val="32"/>
        </w:rPr>
      </w:pPr>
    </w:p>
    <w:p w14:paraId="40965AFE" w14:textId="77777777" w:rsidR="00DD31F3" w:rsidRPr="001545F2" w:rsidRDefault="00DD31F3" w:rsidP="00DD31F3">
      <w:pPr>
        <w:spacing w:after="0"/>
        <w:jc w:val="center"/>
        <w:rPr>
          <w:b/>
          <w:bCs/>
          <w:spacing w:val="50"/>
          <w:sz w:val="32"/>
          <w:szCs w:val="3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02"/>
        <w:gridCol w:w="6068"/>
      </w:tblGrid>
      <w:tr w:rsidR="00DD31F3" w:rsidRPr="008D4ACA" w14:paraId="56204783" w14:textId="77777777" w:rsidTr="008D4ACA">
        <w:trPr>
          <w:trHeight w:val="851"/>
          <w:jc w:val="center"/>
        </w:trPr>
        <w:tc>
          <w:tcPr>
            <w:tcW w:w="3002" w:type="dxa"/>
            <w:vAlign w:val="center"/>
          </w:tcPr>
          <w:p w14:paraId="632D91EC" w14:textId="77777777" w:rsidR="00DD31F3" w:rsidRPr="008D4ACA" w:rsidRDefault="00DD31F3" w:rsidP="00422663">
            <w:pPr>
              <w:spacing w:after="0"/>
              <w:rPr>
                <w:b/>
                <w:bCs/>
                <w:spacing w:val="50"/>
                <w:sz w:val="26"/>
                <w:szCs w:val="26"/>
              </w:rPr>
            </w:pPr>
            <w:r w:rsidRPr="008D4ACA">
              <w:rPr>
                <w:b/>
                <w:bCs/>
                <w:sz w:val="26"/>
                <w:szCs w:val="26"/>
              </w:rPr>
              <w:t>Előterjesztő:</w:t>
            </w:r>
          </w:p>
        </w:tc>
        <w:tc>
          <w:tcPr>
            <w:tcW w:w="6068" w:type="dxa"/>
            <w:vAlign w:val="center"/>
          </w:tcPr>
          <w:p w14:paraId="6643E7CB" w14:textId="77777777" w:rsidR="00DD31F3" w:rsidRPr="008D4ACA" w:rsidRDefault="00DD31F3" w:rsidP="00422663">
            <w:pPr>
              <w:spacing w:after="0"/>
              <w:rPr>
                <w:b/>
                <w:bCs/>
                <w:spacing w:val="50"/>
                <w:sz w:val="26"/>
                <w:szCs w:val="26"/>
              </w:rPr>
            </w:pPr>
            <w:r w:rsidRPr="008D4ACA">
              <w:rPr>
                <w:bCs/>
                <w:sz w:val="26"/>
                <w:szCs w:val="26"/>
              </w:rPr>
              <w:t xml:space="preserve">Pajna Zoltán, </w:t>
            </w:r>
            <w:r w:rsidRPr="008D4ACA">
              <w:rPr>
                <w:sz w:val="26"/>
                <w:szCs w:val="26"/>
              </w:rPr>
              <w:t>a Közgyűlés elnöke</w:t>
            </w:r>
          </w:p>
        </w:tc>
      </w:tr>
      <w:tr w:rsidR="00DD31F3" w:rsidRPr="008D4ACA" w14:paraId="2F9D3C94" w14:textId="77777777" w:rsidTr="008D4ACA">
        <w:trPr>
          <w:trHeight w:val="1008"/>
          <w:jc w:val="center"/>
        </w:trPr>
        <w:tc>
          <w:tcPr>
            <w:tcW w:w="3002" w:type="dxa"/>
            <w:vAlign w:val="center"/>
          </w:tcPr>
          <w:p w14:paraId="2F645497" w14:textId="77777777" w:rsidR="00DD31F3" w:rsidRPr="008D4ACA" w:rsidRDefault="00DD31F3" w:rsidP="00422663">
            <w:pPr>
              <w:spacing w:after="0"/>
              <w:rPr>
                <w:b/>
                <w:bCs/>
                <w:sz w:val="26"/>
                <w:szCs w:val="26"/>
              </w:rPr>
            </w:pPr>
            <w:r w:rsidRPr="008D4ACA">
              <w:rPr>
                <w:b/>
                <w:bCs/>
                <w:sz w:val="26"/>
                <w:szCs w:val="26"/>
              </w:rPr>
              <w:t>Tárgy:</w:t>
            </w:r>
          </w:p>
        </w:tc>
        <w:tc>
          <w:tcPr>
            <w:tcW w:w="6068" w:type="dxa"/>
            <w:vAlign w:val="center"/>
          </w:tcPr>
          <w:p w14:paraId="370E0331" w14:textId="13CC0799" w:rsidR="00DD31F3" w:rsidRPr="008D4ACA" w:rsidRDefault="00DD31F3" w:rsidP="00422663">
            <w:pPr>
              <w:spacing w:after="0"/>
              <w:rPr>
                <w:sz w:val="26"/>
                <w:szCs w:val="26"/>
              </w:rPr>
            </w:pPr>
            <w:r w:rsidRPr="008D4ACA">
              <w:rPr>
                <w:sz w:val="26"/>
                <w:szCs w:val="26"/>
              </w:rPr>
              <w:t>Tájékoztató a Vidékfejlesztési Program előrehaladásáról</w:t>
            </w:r>
            <w:bookmarkStart w:id="0" w:name="_Hlk90039501"/>
            <w:r w:rsidRPr="008D4ACA">
              <w:rPr>
                <w:sz w:val="26"/>
                <w:szCs w:val="26"/>
              </w:rPr>
              <w:t xml:space="preserve"> </w:t>
            </w:r>
            <w:bookmarkEnd w:id="0"/>
          </w:p>
        </w:tc>
      </w:tr>
      <w:tr w:rsidR="00DD31F3" w:rsidRPr="008D4ACA" w14:paraId="212D5629" w14:textId="77777777" w:rsidTr="008D4ACA">
        <w:trPr>
          <w:trHeight w:val="1288"/>
          <w:jc w:val="center"/>
        </w:trPr>
        <w:tc>
          <w:tcPr>
            <w:tcW w:w="3002" w:type="dxa"/>
            <w:vAlign w:val="center"/>
          </w:tcPr>
          <w:p w14:paraId="3E29C212" w14:textId="77777777" w:rsidR="00DD31F3" w:rsidRPr="008D4ACA" w:rsidRDefault="00DD31F3" w:rsidP="00422663">
            <w:pPr>
              <w:spacing w:after="0"/>
              <w:rPr>
                <w:b/>
                <w:bCs/>
                <w:sz w:val="26"/>
                <w:szCs w:val="26"/>
              </w:rPr>
            </w:pPr>
            <w:r w:rsidRPr="008D4ACA">
              <w:rPr>
                <w:b/>
                <w:bCs/>
                <w:sz w:val="26"/>
                <w:szCs w:val="26"/>
              </w:rPr>
              <w:t>Készítette:</w:t>
            </w:r>
          </w:p>
        </w:tc>
        <w:tc>
          <w:tcPr>
            <w:tcW w:w="6068" w:type="dxa"/>
            <w:vAlign w:val="center"/>
          </w:tcPr>
          <w:p w14:paraId="2E25856D" w14:textId="77777777" w:rsidR="00DD31F3" w:rsidRPr="008D4ACA" w:rsidRDefault="00DD31F3" w:rsidP="00422663">
            <w:pPr>
              <w:spacing w:after="0"/>
              <w:rPr>
                <w:sz w:val="26"/>
                <w:szCs w:val="26"/>
              </w:rPr>
            </w:pPr>
            <w:r w:rsidRPr="008D4ACA">
              <w:rPr>
                <w:sz w:val="26"/>
                <w:szCs w:val="26"/>
              </w:rPr>
              <w:t>Czapp Zsuzsa</w:t>
            </w:r>
          </w:p>
          <w:p w14:paraId="6307113E" w14:textId="40DFA171" w:rsidR="00DD31F3" w:rsidRPr="008D4ACA" w:rsidRDefault="00DD31F3" w:rsidP="00422663">
            <w:pPr>
              <w:spacing w:after="0"/>
              <w:rPr>
                <w:sz w:val="26"/>
                <w:szCs w:val="26"/>
              </w:rPr>
            </w:pPr>
            <w:r w:rsidRPr="008D4ACA">
              <w:rPr>
                <w:sz w:val="26"/>
                <w:szCs w:val="26"/>
              </w:rPr>
              <w:t>Somlyai-Ozsváth Laura Katalin</w:t>
            </w:r>
          </w:p>
        </w:tc>
      </w:tr>
      <w:tr w:rsidR="00DD31F3" w:rsidRPr="008D4ACA" w14:paraId="662EC81D" w14:textId="77777777" w:rsidTr="008D4ACA">
        <w:trPr>
          <w:trHeight w:val="851"/>
          <w:jc w:val="center"/>
        </w:trPr>
        <w:tc>
          <w:tcPr>
            <w:tcW w:w="3002" w:type="dxa"/>
            <w:vAlign w:val="center"/>
          </w:tcPr>
          <w:p w14:paraId="634F262E" w14:textId="716764CC" w:rsidR="00DD31F3" w:rsidRPr="008D4ACA" w:rsidRDefault="00DD31F3" w:rsidP="00422663">
            <w:pPr>
              <w:spacing w:after="0"/>
              <w:rPr>
                <w:b/>
                <w:bCs/>
                <w:sz w:val="26"/>
                <w:szCs w:val="26"/>
              </w:rPr>
            </w:pPr>
            <w:r w:rsidRPr="008D4ACA">
              <w:rPr>
                <w:b/>
                <w:bCs/>
                <w:sz w:val="26"/>
                <w:szCs w:val="26"/>
              </w:rPr>
              <w:t>Melléklet:</w:t>
            </w:r>
          </w:p>
        </w:tc>
        <w:tc>
          <w:tcPr>
            <w:tcW w:w="6068" w:type="dxa"/>
            <w:vAlign w:val="center"/>
          </w:tcPr>
          <w:p w14:paraId="6E7890E5" w14:textId="00A2327E" w:rsidR="00DD31F3" w:rsidRPr="008D4ACA" w:rsidRDefault="007328AD" w:rsidP="00422663">
            <w:pPr>
              <w:spacing w:after="0"/>
              <w:rPr>
                <w:sz w:val="26"/>
                <w:szCs w:val="26"/>
              </w:rPr>
            </w:pPr>
            <w:r w:rsidRPr="008D4ACA">
              <w:rPr>
                <w:sz w:val="26"/>
                <w:szCs w:val="26"/>
              </w:rPr>
              <w:t>Vidékfejlesztési Program általános összefoglaló</w:t>
            </w:r>
          </w:p>
          <w:p w14:paraId="61DC9436" w14:textId="29968347" w:rsidR="00DD31F3" w:rsidRPr="008D4ACA" w:rsidRDefault="00DD31F3" w:rsidP="00422663">
            <w:pPr>
              <w:spacing w:after="0"/>
              <w:rPr>
                <w:sz w:val="26"/>
                <w:szCs w:val="26"/>
              </w:rPr>
            </w:pPr>
            <w:r w:rsidRPr="008D4ACA">
              <w:rPr>
                <w:sz w:val="26"/>
                <w:szCs w:val="26"/>
              </w:rPr>
              <w:t>(Előterjesztés 1.számú melléklete)</w:t>
            </w:r>
          </w:p>
        </w:tc>
      </w:tr>
      <w:tr w:rsidR="00DD31F3" w:rsidRPr="008D4ACA" w14:paraId="13833161" w14:textId="77777777" w:rsidTr="008D4ACA">
        <w:trPr>
          <w:trHeight w:val="851"/>
          <w:jc w:val="center"/>
        </w:trPr>
        <w:tc>
          <w:tcPr>
            <w:tcW w:w="3002" w:type="dxa"/>
            <w:vAlign w:val="center"/>
          </w:tcPr>
          <w:p w14:paraId="2BBFDAFA" w14:textId="77777777" w:rsidR="00DD31F3" w:rsidRPr="008D4ACA" w:rsidRDefault="00DD31F3" w:rsidP="00422663">
            <w:pPr>
              <w:spacing w:after="0"/>
              <w:rPr>
                <w:b/>
                <w:bCs/>
                <w:sz w:val="26"/>
                <w:szCs w:val="26"/>
              </w:rPr>
            </w:pPr>
            <w:r w:rsidRPr="008D4ACA">
              <w:rPr>
                <w:b/>
                <w:bCs/>
                <w:sz w:val="26"/>
                <w:szCs w:val="26"/>
              </w:rPr>
              <w:t>Véleményező bizottság:</w:t>
            </w:r>
          </w:p>
        </w:tc>
        <w:tc>
          <w:tcPr>
            <w:tcW w:w="6068" w:type="dxa"/>
            <w:vAlign w:val="center"/>
          </w:tcPr>
          <w:p w14:paraId="7A406582" w14:textId="77777777" w:rsidR="00DD31F3" w:rsidRPr="008D4ACA" w:rsidRDefault="00DD31F3" w:rsidP="00422663">
            <w:pPr>
              <w:spacing w:after="0"/>
              <w:rPr>
                <w:sz w:val="26"/>
                <w:szCs w:val="26"/>
              </w:rPr>
            </w:pPr>
            <w:r w:rsidRPr="008D4ACA">
              <w:rPr>
                <w:sz w:val="26"/>
                <w:szCs w:val="26"/>
              </w:rPr>
              <w:t>Fejlesztési, Tervezési és Stratégiai Bizottság</w:t>
            </w:r>
          </w:p>
        </w:tc>
      </w:tr>
    </w:tbl>
    <w:p w14:paraId="2B0A012C" w14:textId="77777777" w:rsidR="00DD31F3" w:rsidRPr="001545F2" w:rsidRDefault="00DD31F3" w:rsidP="00DD31F3">
      <w:pPr>
        <w:spacing w:after="0"/>
        <w:jc w:val="center"/>
        <w:rPr>
          <w:b/>
          <w:bCs/>
          <w:spacing w:val="50"/>
          <w:sz w:val="32"/>
          <w:szCs w:val="32"/>
        </w:rPr>
      </w:pPr>
    </w:p>
    <w:p w14:paraId="39DBD1E5" w14:textId="77777777" w:rsidR="00DD31F3" w:rsidRPr="001545F2" w:rsidRDefault="00DD31F3" w:rsidP="00DD31F3">
      <w:pPr>
        <w:spacing w:after="0"/>
        <w:rPr>
          <w:szCs w:val="24"/>
        </w:rPr>
      </w:pPr>
    </w:p>
    <w:p w14:paraId="41102106" w14:textId="77777777" w:rsidR="00DD31F3" w:rsidRPr="007C5413" w:rsidRDefault="00DD31F3" w:rsidP="00DD31F3">
      <w:pPr>
        <w:spacing w:after="0"/>
        <w:rPr>
          <w:b/>
          <w:bCs/>
          <w:szCs w:val="24"/>
        </w:rPr>
      </w:pPr>
      <w:r w:rsidRPr="001545F2">
        <w:rPr>
          <w:b/>
          <w:bCs/>
          <w:szCs w:val="24"/>
        </w:rPr>
        <w:br w:type="page"/>
      </w:r>
      <w:r w:rsidRPr="007C5413">
        <w:rPr>
          <w:b/>
          <w:bCs/>
          <w:szCs w:val="24"/>
        </w:rPr>
        <w:lastRenderedPageBreak/>
        <w:t>Tisztelt Közgyűlés!</w:t>
      </w:r>
    </w:p>
    <w:p w14:paraId="22CFAD10" w14:textId="77777777" w:rsidR="00DD31F3" w:rsidRPr="00916B7A" w:rsidRDefault="00DD31F3" w:rsidP="00DD31F3">
      <w:pPr>
        <w:spacing w:after="0"/>
        <w:rPr>
          <w:szCs w:val="24"/>
        </w:rPr>
      </w:pPr>
    </w:p>
    <w:p w14:paraId="1643E3DE" w14:textId="1F347247" w:rsidR="00DD31F3" w:rsidRPr="00DD31F3" w:rsidRDefault="00DD31F3" w:rsidP="00DD31F3">
      <w:pPr>
        <w:autoSpaceDE w:val="0"/>
        <w:autoSpaceDN w:val="0"/>
        <w:adjustRightInd w:val="0"/>
        <w:spacing w:after="0"/>
        <w:rPr>
          <w:szCs w:val="24"/>
        </w:rPr>
      </w:pPr>
      <w:r w:rsidRPr="00CF1037">
        <w:rPr>
          <w:szCs w:val="24"/>
        </w:rPr>
        <w:t>A Magyarország helyi önkormányzatairól szóló 2011. évi CLXXXIX. törvény (</w:t>
      </w:r>
      <w:proofErr w:type="spellStart"/>
      <w:r w:rsidRPr="00CF1037">
        <w:rPr>
          <w:szCs w:val="24"/>
        </w:rPr>
        <w:t>Mötv</w:t>
      </w:r>
      <w:proofErr w:type="spellEnd"/>
      <w:r w:rsidRPr="00CF1037">
        <w:rPr>
          <w:szCs w:val="24"/>
        </w:rPr>
        <w:t xml:space="preserve">.) </w:t>
      </w:r>
      <w:r>
        <w:rPr>
          <w:szCs w:val="24"/>
        </w:rPr>
        <w:br/>
      </w:r>
      <w:r w:rsidRPr="00CF1037">
        <w:rPr>
          <w:szCs w:val="24"/>
        </w:rPr>
        <w:t xml:space="preserve">27. § (1) bekezdése alapján a </w:t>
      </w:r>
      <w:r w:rsidR="00571E8E">
        <w:rPr>
          <w:szCs w:val="24"/>
        </w:rPr>
        <w:t>vár</w:t>
      </w:r>
      <w:r w:rsidRPr="00CF1037">
        <w:rPr>
          <w:szCs w:val="24"/>
        </w:rPr>
        <w:t xml:space="preserve">megyei önkormányzat területi önkormányzat, amely </w:t>
      </w:r>
      <w:r>
        <w:rPr>
          <w:szCs w:val="24"/>
        </w:rPr>
        <w:t xml:space="preserve">többek között </w:t>
      </w:r>
      <w:r w:rsidRPr="00815ACE">
        <w:rPr>
          <w:szCs w:val="24"/>
        </w:rPr>
        <w:t>területfejlesztési</w:t>
      </w:r>
      <w:r w:rsidR="00571E8E">
        <w:rPr>
          <w:szCs w:val="24"/>
        </w:rPr>
        <w:t>,</w:t>
      </w:r>
      <w:r w:rsidRPr="00815ACE">
        <w:rPr>
          <w:szCs w:val="24"/>
        </w:rPr>
        <w:t xml:space="preserve"> vidékfejlesztési, valamint koordinációs feladatokat lát el. </w:t>
      </w:r>
      <w:r w:rsidRPr="00815ACE">
        <w:rPr>
          <w:bCs/>
          <w:szCs w:val="24"/>
        </w:rPr>
        <w:t xml:space="preserve">A </w:t>
      </w:r>
      <w:r w:rsidRPr="00815ACE">
        <w:rPr>
          <w:szCs w:val="24"/>
        </w:rPr>
        <w:t>területfejlesztésről</w:t>
      </w:r>
      <w:r w:rsidRPr="00A27313">
        <w:rPr>
          <w:szCs w:val="24"/>
        </w:rPr>
        <w:t xml:space="preserve"> és területrendezésről szóló 1996. évi XXI. törvény (</w:t>
      </w:r>
      <w:proofErr w:type="spellStart"/>
      <w:r w:rsidRPr="00A27313">
        <w:rPr>
          <w:szCs w:val="24"/>
        </w:rPr>
        <w:t>Tftv</w:t>
      </w:r>
      <w:proofErr w:type="spellEnd"/>
      <w:r w:rsidRPr="00A27313">
        <w:rPr>
          <w:szCs w:val="24"/>
        </w:rPr>
        <w:t xml:space="preserve">.) határozza meg részletesen a </w:t>
      </w:r>
      <w:r w:rsidR="00571E8E">
        <w:rPr>
          <w:szCs w:val="24"/>
        </w:rPr>
        <w:t>vár</w:t>
      </w:r>
      <w:r w:rsidRPr="00A27313">
        <w:rPr>
          <w:szCs w:val="24"/>
        </w:rPr>
        <w:t xml:space="preserve">megyei önkormányzatok területfejlesztéssel kapcsolatos feladat- és hatásköreit. A </w:t>
      </w:r>
      <w:proofErr w:type="spellStart"/>
      <w:r w:rsidRPr="00A27313">
        <w:rPr>
          <w:szCs w:val="24"/>
        </w:rPr>
        <w:t>Tftv</w:t>
      </w:r>
      <w:proofErr w:type="spellEnd"/>
      <w:r w:rsidRPr="00A27313">
        <w:rPr>
          <w:szCs w:val="24"/>
        </w:rPr>
        <w:t xml:space="preserve">. 11. § </w:t>
      </w:r>
      <w:r>
        <w:rPr>
          <w:szCs w:val="24"/>
        </w:rPr>
        <w:t xml:space="preserve">(1) bekezdés </w:t>
      </w:r>
      <w:proofErr w:type="spellStart"/>
      <w:r w:rsidRPr="00A27313">
        <w:rPr>
          <w:szCs w:val="24"/>
        </w:rPr>
        <w:t>bd</w:t>
      </w:r>
      <w:proofErr w:type="spellEnd"/>
      <w:r w:rsidRPr="00A27313">
        <w:rPr>
          <w:szCs w:val="24"/>
        </w:rPr>
        <w:t>)</w:t>
      </w:r>
      <w:r>
        <w:rPr>
          <w:szCs w:val="24"/>
        </w:rPr>
        <w:t xml:space="preserve"> pontja </w:t>
      </w:r>
      <w:r w:rsidRPr="00A27313">
        <w:rPr>
          <w:szCs w:val="24"/>
        </w:rPr>
        <w:t xml:space="preserve">értelmében a </w:t>
      </w:r>
      <w:r w:rsidR="00B02E94">
        <w:rPr>
          <w:szCs w:val="24"/>
        </w:rPr>
        <w:t>vár</w:t>
      </w:r>
      <w:r w:rsidRPr="00A27313">
        <w:rPr>
          <w:szCs w:val="24"/>
        </w:rPr>
        <w:t xml:space="preserve">megyei önkormányzat figyelemmel kíséri az operatív programok </w:t>
      </w:r>
      <w:r w:rsidR="00B02E94">
        <w:rPr>
          <w:szCs w:val="24"/>
        </w:rPr>
        <w:t>vár</w:t>
      </w:r>
      <w:r w:rsidRPr="00A27313">
        <w:rPr>
          <w:szCs w:val="24"/>
        </w:rPr>
        <w:t>megyében jelentkező feladatainak megvalósítását.</w:t>
      </w:r>
      <w:r w:rsidR="00A267B1">
        <w:rPr>
          <w:szCs w:val="24"/>
        </w:rPr>
        <w:t xml:space="preserve"> </w:t>
      </w:r>
      <w:r w:rsidRPr="00DD31F3">
        <w:rPr>
          <w:szCs w:val="24"/>
        </w:rPr>
        <w:t>A Vidékfejlesztési Program előrehaladásá</w:t>
      </w:r>
      <w:r w:rsidR="00A267B1">
        <w:rPr>
          <w:szCs w:val="24"/>
        </w:rPr>
        <w:t>ról</w:t>
      </w:r>
      <w:r w:rsidRPr="00DD31F3">
        <w:rPr>
          <w:szCs w:val="24"/>
        </w:rPr>
        <w:t xml:space="preserve"> legutóbb </w:t>
      </w:r>
      <w:r w:rsidR="00A267B1">
        <w:rPr>
          <w:szCs w:val="24"/>
        </w:rPr>
        <w:t xml:space="preserve">a </w:t>
      </w:r>
      <w:r w:rsidRPr="00DD31F3">
        <w:rPr>
          <w:szCs w:val="24"/>
        </w:rPr>
        <w:t>2021 december</w:t>
      </w:r>
      <w:r w:rsidR="00A267B1">
        <w:rPr>
          <w:szCs w:val="24"/>
        </w:rPr>
        <w:t xml:space="preserve">i </w:t>
      </w:r>
      <w:r w:rsidRPr="00DD31F3">
        <w:rPr>
          <w:szCs w:val="24"/>
        </w:rPr>
        <w:t>ülés alkalmával kapott a közgyűlés tájékoztatást az átmeneti években (2020-2021) benyújtott pályázatok megyei eredményeiről</w:t>
      </w:r>
      <w:r w:rsidR="00A267B1">
        <w:rPr>
          <w:szCs w:val="24"/>
        </w:rPr>
        <w:t xml:space="preserve"> szóló tájékoztató keretében.</w:t>
      </w:r>
    </w:p>
    <w:p w14:paraId="7D85EF8D" w14:textId="45898800" w:rsidR="00DD31F3" w:rsidRDefault="00DD31F3" w:rsidP="00DD31F3">
      <w:pPr>
        <w:autoSpaceDE w:val="0"/>
        <w:autoSpaceDN w:val="0"/>
        <w:adjustRightInd w:val="0"/>
        <w:spacing w:after="0"/>
        <w:rPr>
          <w:rFonts w:eastAsia="Times New Roman"/>
          <w:szCs w:val="24"/>
        </w:rPr>
      </w:pPr>
    </w:p>
    <w:p w14:paraId="72DDCFBC" w14:textId="7AE9D7F6" w:rsidR="00DD31F3" w:rsidRDefault="00DD31F3" w:rsidP="00A267B1">
      <w:pPr>
        <w:autoSpaceDE w:val="0"/>
        <w:autoSpaceDN w:val="0"/>
        <w:adjustRightInd w:val="0"/>
        <w:spacing w:after="0"/>
      </w:pPr>
      <w:r w:rsidRPr="00DD31F3">
        <w:rPr>
          <w:szCs w:val="24"/>
        </w:rPr>
        <w:t>A napirend előkészítése kapcsán előzetesen megkeresésre került az Agrárminisztérium Közös Agrárpolitika végrehajtásért felelős helyettes Államtitkársága</w:t>
      </w:r>
      <w:r w:rsidR="00A267B1">
        <w:rPr>
          <w:szCs w:val="24"/>
        </w:rPr>
        <w:t>, melyre válaszként</w:t>
      </w:r>
      <w:r w:rsidRPr="00460B5F">
        <w:t xml:space="preserve"> a </w:t>
      </w:r>
      <w:r w:rsidR="00A267B1">
        <w:t>következő</w:t>
      </w:r>
      <w:r w:rsidR="006F3017">
        <w:t xml:space="preserve">k szerinti </w:t>
      </w:r>
      <w:r w:rsidRPr="00DD6516">
        <w:t>tájékoztatás érkeze</w:t>
      </w:r>
      <w:r w:rsidR="00DD6516">
        <w:t>tt</w:t>
      </w:r>
      <w:r w:rsidRPr="00460B5F">
        <w:t>:</w:t>
      </w:r>
    </w:p>
    <w:p w14:paraId="5692B35D" w14:textId="07799047" w:rsidR="003519FE" w:rsidRDefault="00556865" w:rsidP="000D04C7">
      <w:pPr>
        <w:autoSpaceDE w:val="0"/>
        <w:autoSpaceDN w:val="0"/>
        <w:adjustRightInd w:val="0"/>
        <w:spacing w:after="0"/>
        <w:rPr>
          <w:szCs w:val="24"/>
        </w:rPr>
      </w:pPr>
      <w:r w:rsidRPr="00AB053B">
        <w:rPr>
          <w:szCs w:val="24"/>
        </w:rPr>
        <w:t xml:space="preserve">Az agrárpolitikai eszközök széles köre áll rendelkezésre a magyar mezőgazdasági szereplők számára, </w:t>
      </w:r>
      <w:r w:rsidR="0062017C">
        <w:rPr>
          <w:szCs w:val="24"/>
        </w:rPr>
        <w:t xml:space="preserve">melynek köszönhetően </w:t>
      </w:r>
      <w:r w:rsidRPr="00AB053B">
        <w:rPr>
          <w:szCs w:val="24"/>
        </w:rPr>
        <w:t>a mezőgazdaság 2010 óta jelentős fejlődésen ment keresztül</w:t>
      </w:r>
      <w:r w:rsidR="00AB053B" w:rsidRPr="00AB053B">
        <w:rPr>
          <w:szCs w:val="24"/>
        </w:rPr>
        <w:t xml:space="preserve">, 2010 és 2021 között </w:t>
      </w:r>
      <w:r w:rsidR="00A2245D" w:rsidRPr="00AB053B">
        <w:rPr>
          <w:szCs w:val="24"/>
        </w:rPr>
        <w:t>a területi termelékenység</w:t>
      </w:r>
      <w:r w:rsidR="00AB053B" w:rsidRPr="00AB053B">
        <w:rPr>
          <w:szCs w:val="24"/>
        </w:rPr>
        <w:t xml:space="preserve"> </w:t>
      </w:r>
      <w:r w:rsidR="00A2245D" w:rsidRPr="00AB053B">
        <w:rPr>
          <w:szCs w:val="24"/>
        </w:rPr>
        <w:t>több mint két és félszeresére növekedett. Az</w:t>
      </w:r>
      <w:r w:rsidR="00A2245D">
        <w:rPr>
          <w:szCs w:val="24"/>
        </w:rPr>
        <w:t xml:space="preserve"> </w:t>
      </w:r>
      <w:proofErr w:type="spellStart"/>
      <w:r w:rsidR="00A2245D">
        <w:rPr>
          <w:szCs w:val="24"/>
        </w:rPr>
        <w:t>agrotechnológia</w:t>
      </w:r>
      <w:proofErr w:type="spellEnd"/>
      <w:r w:rsidR="00A2245D">
        <w:rPr>
          <w:szCs w:val="24"/>
        </w:rPr>
        <w:t xml:space="preserve"> és a gazdálkodók szaktudása mellett modernizálódott az infrastrukturális háttér (</w:t>
      </w:r>
      <w:r w:rsidR="00A2245D" w:rsidRPr="00A2245D">
        <w:rPr>
          <w:szCs w:val="24"/>
        </w:rPr>
        <w:t>géppark, épületállomány</w:t>
      </w:r>
      <w:r w:rsidR="00A2245D">
        <w:rPr>
          <w:szCs w:val="24"/>
        </w:rPr>
        <w:t xml:space="preserve">), de még mindig van jelentős növekedési tartalék az ágazatban. </w:t>
      </w:r>
      <w:r w:rsidR="000D04C7">
        <w:rPr>
          <w:szCs w:val="24"/>
        </w:rPr>
        <w:t xml:space="preserve">Az Agrárminisztérium komplex eszközökkel segíti az ágazat szereplőit </w:t>
      </w:r>
      <w:r w:rsidR="000D04C7" w:rsidRPr="000D04C7">
        <w:rPr>
          <w:szCs w:val="24"/>
        </w:rPr>
        <w:t xml:space="preserve">a Közös Agrárpolitika </w:t>
      </w:r>
      <w:r w:rsidR="0062017C">
        <w:rPr>
          <w:szCs w:val="24"/>
        </w:rPr>
        <w:br/>
      </w:r>
      <w:r w:rsidR="000D04C7" w:rsidRPr="000D04C7">
        <w:rPr>
          <w:szCs w:val="24"/>
        </w:rPr>
        <w:t>I. pillérét alkotó közvetlen támogatások</w:t>
      </w:r>
      <w:r w:rsidR="000D04C7">
        <w:rPr>
          <w:szCs w:val="24"/>
        </w:rPr>
        <w:t xml:space="preserve">, illetve nemzeti támogatások révén, továbbá a gazdálkodás finanszírozását a Minisztérium </w:t>
      </w:r>
      <w:r w:rsidR="000D04C7" w:rsidRPr="000D04C7">
        <w:rPr>
          <w:szCs w:val="24"/>
        </w:rPr>
        <w:t xml:space="preserve">kedvezményes hitelprogramokkal és az intézményi kezességvállalás támogatásával </w:t>
      </w:r>
      <w:r w:rsidR="000D04C7">
        <w:rPr>
          <w:szCs w:val="24"/>
        </w:rPr>
        <w:t xml:space="preserve">is </w:t>
      </w:r>
      <w:r w:rsidR="000D04C7" w:rsidRPr="000D04C7">
        <w:rPr>
          <w:szCs w:val="24"/>
        </w:rPr>
        <w:t>segíti</w:t>
      </w:r>
      <w:r w:rsidR="000D04C7">
        <w:rPr>
          <w:szCs w:val="24"/>
        </w:rPr>
        <w:t xml:space="preserve">. </w:t>
      </w:r>
      <w:r w:rsidR="003519FE">
        <w:rPr>
          <w:szCs w:val="24"/>
        </w:rPr>
        <w:t xml:space="preserve">A Vidékfejlesztési Program </w:t>
      </w:r>
      <w:r w:rsidR="003519FE" w:rsidRPr="003519FE">
        <w:rPr>
          <w:szCs w:val="24"/>
        </w:rPr>
        <w:t>ösztönzi a hatékonyságot és versenyképességet növelő beruházásokat, a természeti erőforrások megőrzését, az állatjólét növelését, valamint hozzájárul a vidéki életminőség javulásához</w:t>
      </w:r>
      <w:r w:rsidR="003519FE">
        <w:rPr>
          <w:szCs w:val="24"/>
        </w:rPr>
        <w:t xml:space="preserve">. </w:t>
      </w:r>
    </w:p>
    <w:p w14:paraId="4AF8416C" w14:textId="47745FF9" w:rsidR="000D04C7" w:rsidRDefault="000D04C7" w:rsidP="000D04C7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Ezenkívül Európa </w:t>
      </w:r>
      <w:r w:rsidRPr="005322EC">
        <w:rPr>
          <w:szCs w:val="24"/>
        </w:rPr>
        <w:t>legfejlettebb kockázatkezelési rendszere működik</w:t>
      </w:r>
      <w:r>
        <w:rPr>
          <w:szCs w:val="24"/>
        </w:rPr>
        <w:t xml:space="preserve"> hazánkban</w:t>
      </w:r>
      <w:r w:rsidR="003519FE">
        <w:rPr>
          <w:szCs w:val="24"/>
        </w:rPr>
        <w:t xml:space="preserve"> az alábbi négy pillérrel</w:t>
      </w:r>
      <w:r>
        <w:rPr>
          <w:szCs w:val="24"/>
        </w:rPr>
        <w:t xml:space="preserve">: </w:t>
      </w:r>
    </w:p>
    <w:p w14:paraId="04D595D3" w14:textId="77777777" w:rsidR="000D04C7" w:rsidRDefault="000D04C7" w:rsidP="000D04C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szCs w:val="24"/>
        </w:rPr>
      </w:pPr>
      <w:r w:rsidRPr="000D04C7">
        <w:rPr>
          <w:szCs w:val="24"/>
        </w:rPr>
        <w:t xml:space="preserve">az agrárkár-enyhítési rendszer, </w:t>
      </w:r>
    </w:p>
    <w:p w14:paraId="4B27B931" w14:textId="77777777" w:rsidR="000D04C7" w:rsidRDefault="000D04C7" w:rsidP="000D04C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szCs w:val="24"/>
        </w:rPr>
      </w:pPr>
      <w:r w:rsidRPr="000D04C7">
        <w:rPr>
          <w:szCs w:val="24"/>
        </w:rPr>
        <w:t>a biztosítási díjtámogatás</w:t>
      </w:r>
      <w:r>
        <w:rPr>
          <w:szCs w:val="24"/>
        </w:rPr>
        <w:t xml:space="preserve">, </w:t>
      </w:r>
    </w:p>
    <w:p w14:paraId="0D3913FC" w14:textId="50A58F4C" w:rsidR="000D04C7" w:rsidRDefault="000D04C7" w:rsidP="000D04C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szCs w:val="24"/>
        </w:rPr>
      </w:pPr>
      <w:r w:rsidRPr="000D04C7">
        <w:rPr>
          <w:szCs w:val="24"/>
        </w:rPr>
        <w:t>az országos jégkármérséklő rendszer</w:t>
      </w:r>
      <w:r>
        <w:rPr>
          <w:szCs w:val="24"/>
        </w:rPr>
        <w:t xml:space="preserve">, </w:t>
      </w:r>
    </w:p>
    <w:p w14:paraId="4A42752C" w14:textId="3D3CD75B" w:rsidR="000D04C7" w:rsidRDefault="000D04C7" w:rsidP="000D04C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a </w:t>
      </w:r>
      <w:r w:rsidRPr="000D04C7">
        <w:rPr>
          <w:szCs w:val="24"/>
        </w:rPr>
        <w:t>mezőgazdasági krízisbiztosítási rendszer</w:t>
      </w:r>
      <w:r w:rsidR="003519FE">
        <w:rPr>
          <w:szCs w:val="24"/>
        </w:rPr>
        <w:t xml:space="preserve">, amely 2021. év elejétől került bevezetésre. </w:t>
      </w:r>
    </w:p>
    <w:p w14:paraId="717C49B1" w14:textId="77777777" w:rsidR="003519FE" w:rsidRDefault="003519FE" w:rsidP="003519FE">
      <w:pPr>
        <w:autoSpaceDE w:val="0"/>
        <w:autoSpaceDN w:val="0"/>
        <w:adjustRightInd w:val="0"/>
        <w:spacing w:after="0"/>
        <w:rPr>
          <w:szCs w:val="24"/>
        </w:rPr>
      </w:pPr>
    </w:p>
    <w:p w14:paraId="410C81C6" w14:textId="5DA09C2E" w:rsidR="005322EC" w:rsidRDefault="006279ED" w:rsidP="005322EC">
      <w:pPr>
        <w:autoSpaceDE w:val="0"/>
        <w:autoSpaceDN w:val="0"/>
        <w:adjustRightInd w:val="0"/>
        <w:spacing w:after="0"/>
        <w:rPr>
          <w:szCs w:val="24"/>
        </w:rPr>
      </w:pPr>
      <w:r w:rsidRPr="006279ED">
        <w:rPr>
          <w:szCs w:val="24"/>
        </w:rPr>
        <w:t>Magyarország Kormányának célja</w:t>
      </w:r>
      <w:r w:rsidR="005322EC">
        <w:rPr>
          <w:szCs w:val="24"/>
        </w:rPr>
        <w:t>, hogy a most elindításra került</w:t>
      </w:r>
      <w:r w:rsidRPr="006279ED">
        <w:rPr>
          <w:szCs w:val="24"/>
        </w:rPr>
        <w:t xml:space="preserve"> „Megújuló vidék, megújuló agrárium” program keretében történelmi mértékű fejlesztési lehetőséghez juttassa és megerősítse a magyar mezőgazdaságot és élelmiszeripart, a vidéki térségek gazdaságát és közösségeit</w:t>
      </w:r>
      <w:r w:rsidR="00B02E94">
        <w:rPr>
          <w:szCs w:val="24"/>
        </w:rPr>
        <w:t xml:space="preserve">. A </w:t>
      </w:r>
      <w:r w:rsidRPr="006279ED">
        <w:rPr>
          <w:szCs w:val="24"/>
        </w:rPr>
        <w:t>Kormány a lehető legmagasabb nemzeti kiegészítő forrást biztosítja a 2021 és 2027</w:t>
      </w:r>
      <w:r w:rsidR="0062017C">
        <w:rPr>
          <w:szCs w:val="24"/>
        </w:rPr>
        <w:t>.</w:t>
      </w:r>
      <w:r w:rsidRPr="006279ED">
        <w:rPr>
          <w:szCs w:val="24"/>
        </w:rPr>
        <w:t xml:space="preserve"> közötti években a KAP II. pillérét alkotó vidékfejlesztési támogatásokhoz</w:t>
      </w:r>
      <w:r w:rsidR="005322EC">
        <w:rPr>
          <w:szCs w:val="24"/>
        </w:rPr>
        <w:t xml:space="preserve">. Az Agrárminisztérium </w:t>
      </w:r>
      <w:r w:rsidR="005322EC" w:rsidRPr="00691ADA">
        <w:rPr>
          <w:b/>
          <w:szCs w:val="24"/>
        </w:rPr>
        <w:t>2027-ig mintegy 4</w:t>
      </w:r>
      <w:r w:rsidR="00B02E94">
        <w:rPr>
          <w:b/>
          <w:szCs w:val="24"/>
        </w:rPr>
        <w:t xml:space="preserve"> </w:t>
      </w:r>
      <w:r w:rsidR="005322EC" w:rsidRPr="00691ADA">
        <w:rPr>
          <w:b/>
          <w:szCs w:val="24"/>
        </w:rPr>
        <w:t>300 milliárd forintot fordít a magyar vidék, a magyar mezőgazdaság és élelmiszeripar fejlesztésére</w:t>
      </w:r>
      <w:r w:rsidR="005322EC">
        <w:rPr>
          <w:b/>
          <w:szCs w:val="24"/>
        </w:rPr>
        <w:t xml:space="preserve">, amely háromszorosa a </w:t>
      </w:r>
      <w:r w:rsidR="005322EC">
        <w:rPr>
          <w:szCs w:val="24"/>
        </w:rPr>
        <w:t>2014</w:t>
      </w:r>
      <w:r w:rsidR="005322EC" w:rsidRPr="00B97C71">
        <w:rPr>
          <w:szCs w:val="24"/>
        </w:rPr>
        <w:t>-2020 közötti Vidékfejlesztési Program</w:t>
      </w:r>
      <w:r w:rsidR="005322EC">
        <w:rPr>
          <w:szCs w:val="24"/>
        </w:rPr>
        <w:t xml:space="preserve"> eredeti mintegy 1</w:t>
      </w:r>
      <w:r w:rsidR="00B02E94">
        <w:rPr>
          <w:szCs w:val="24"/>
        </w:rPr>
        <w:t xml:space="preserve"> </w:t>
      </w:r>
      <w:r w:rsidR="005322EC">
        <w:rPr>
          <w:szCs w:val="24"/>
        </w:rPr>
        <w:t>330 milliárd Ft értékű</w:t>
      </w:r>
      <w:r w:rsidR="005322EC" w:rsidRPr="00B97C71">
        <w:rPr>
          <w:szCs w:val="24"/>
        </w:rPr>
        <w:t xml:space="preserve"> forrásai</w:t>
      </w:r>
      <w:r w:rsidR="005322EC">
        <w:rPr>
          <w:szCs w:val="24"/>
        </w:rPr>
        <w:t>nak.</w:t>
      </w:r>
    </w:p>
    <w:p w14:paraId="0022C20F" w14:textId="77777777" w:rsidR="007401BC" w:rsidRDefault="007401BC" w:rsidP="005322EC">
      <w:pPr>
        <w:autoSpaceDE w:val="0"/>
        <w:autoSpaceDN w:val="0"/>
        <w:adjustRightInd w:val="0"/>
        <w:spacing w:after="0"/>
        <w:rPr>
          <w:szCs w:val="24"/>
        </w:rPr>
      </w:pPr>
    </w:p>
    <w:p w14:paraId="7C589E1C" w14:textId="609A1839" w:rsidR="000D04C7" w:rsidRPr="006F5D33" w:rsidRDefault="000D04C7" w:rsidP="000D04C7">
      <w:pPr>
        <w:autoSpaceDE w:val="0"/>
        <w:autoSpaceDN w:val="0"/>
        <w:adjustRightInd w:val="0"/>
        <w:spacing w:after="0"/>
        <w:rPr>
          <w:b/>
          <w:bCs/>
          <w:szCs w:val="24"/>
          <w:u w:val="single"/>
        </w:rPr>
      </w:pPr>
      <w:r w:rsidRPr="006F5D33">
        <w:rPr>
          <w:b/>
          <w:bCs/>
          <w:szCs w:val="24"/>
          <w:u w:val="single"/>
        </w:rPr>
        <w:t xml:space="preserve">A Vidékfejlesztési Program </w:t>
      </w:r>
      <w:r w:rsidR="005322EC" w:rsidRPr="006F5D33">
        <w:rPr>
          <w:b/>
          <w:bCs/>
          <w:szCs w:val="24"/>
          <w:u w:val="single"/>
        </w:rPr>
        <w:t>támogatásai és végrehajtásának aktuális adatai</w:t>
      </w:r>
    </w:p>
    <w:p w14:paraId="7258768B" w14:textId="4D8D7423" w:rsidR="00740BE5" w:rsidRPr="006F5D33" w:rsidRDefault="00740BE5" w:rsidP="000D04C7">
      <w:pPr>
        <w:autoSpaceDE w:val="0"/>
        <w:autoSpaceDN w:val="0"/>
        <w:adjustRightInd w:val="0"/>
        <w:spacing w:after="0"/>
        <w:rPr>
          <w:szCs w:val="24"/>
        </w:rPr>
      </w:pPr>
      <w:r w:rsidRPr="006F5D33">
        <w:rPr>
          <w:szCs w:val="24"/>
        </w:rPr>
        <w:t xml:space="preserve">A Vidékfejlesztési Program keretében összesen </w:t>
      </w:r>
      <w:r w:rsidRPr="006F5D33">
        <w:rPr>
          <w:b/>
          <w:bCs/>
          <w:szCs w:val="24"/>
        </w:rPr>
        <w:t>112 db felhívás jelent meg 3 838,41 milliárd Ft-os keretösszeggel</w:t>
      </w:r>
      <w:r w:rsidRPr="006F5D33">
        <w:rPr>
          <w:szCs w:val="24"/>
        </w:rPr>
        <w:t>, amelyből:</w:t>
      </w:r>
    </w:p>
    <w:p w14:paraId="591178A9" w14:textId="16C9A792" w:rsidR="00740BE5" w:rsidRPr="006F5D33" w:rsidRDefault="00740BE5" w:rsidP="00740BE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rPr>
          <w:szCs w:val="24"/>
        </w:rPr>
      </w:pPr>
      <w:r w:rsidRPr="006F5D33">
        <w:rPr>
          <w:szCs w:val="24"/>
        </w:rPr>
        <w:t>100 db már lezárult - 3 436,42 milliárd Ft keretösszeg</w:t>
      </w:r>
      <w:r w:rsidR="00830136">
        <w:rPr>
          <w:szCs w:val="24"/>
        </w:rPr>
        <w:t>,</w:t>
      </w:r>
    </w:p>
    <w:p w14:paraId="6423F4C4" w14:textId="512E5AA3" w:rsidR="00740BE5" w:rsidRDefault="00740BE5" w:rsidP="00740BE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jelenleg 6 nyitott felhívás – 201,22 milliárd Ft keretösszeg</w:t>
      </w:r>
      <w:r w:rsidR="00830136">
        <w:rPr>
          <w:szCs w:val="24"/>
        </w:rPr>
        <w:t>,</w:t>
      </w:r>
    </w:p>
    <w:p w14:paraId="77EBA1A0" w14:textId="7749625B" w:rsidR="00740BE5" w:rsidRDefault="00740BE5" w:rsidP="00740BE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5 db egységes kérelemmel </w:t>
      </w:r>
      <w:r w:rsidR="00A077FE">
        <w:rPr>
          <w:szCs w:val="24"/>
        </w:rPr>
        <w:t xml:space="preserve">együtt </w:t>
      </w:r>
      <w:r>
        <w:rPr>
          <w:szCs w:val="24"/>
        </w:rPr>
        <w:t>benyújtható felhívás - 189,38 milliárd Ft keretösszeg</w:t>
      </w:r>
      <w:r w:rsidR="00830136">
        <w:rPr>
          <w:szCs w:val="24"/>
        </w:rPr>
        <w:t>,</w:t>
      </w:r>
    </w:p>
    <w:p w14:paraId="0D72A71E" w14:textId="74E95554" w:rsidR="00740BE5" w:rsidRDefault="00740BE5" w:rsidP="00740BE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és 1 db megjelent, de még nem pályázható</w:t>
      </w:r>
      <w:r w:rsidR="007401BC">
        <w:rPr>
          <w:szCs w:val="24"/>
        </w:rPr>
        <w:t xml:space="preserve"> – 2 milliárd Ft keretösszeg</w:t>
      </w:r>
      <w:r w:rsidR="00830136">
        <w:rPr>
          <w:szCs w:val="24"/>
        </w:rPr>
        <w:t xml:space="preserve">, </w:t>
      </w:r>
    </w:p>
    <w:p w14:paraId="39EEBCB1" w14:textId="7BCED46D" w:rsidR="00830136" w:rsidRDefault="00830136" w:rsidP="00740BE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továbbá determináció (meg nem jelenő felhívások): 9,4 milliárd Ft keretösszeg.</w:t>
      </w:r>
    </w:p>
    <w:p w14:paraId="228DFB20" w14:textId="77777777" w:rsidR="007401BC" w:rsidRDefault="007401BC" w:rsidP="007401BC">
      <w:pPr>
        <w:autoSpaceDE w:val="0"/>
        <w:autoSpaceDN w:val="0"/>
        <w:adjustRightInd w:val="0"/>
        <w:spacing w:after="0"/>
        <w:rPr>
          <w:szCs w:val="24"/>
        </w:rPr>
      </w:pPr>
      <w:r w:rsidRPr="007401BC">
        <w:rPr>
          <w:szCs w:val="24"/>
        </w:rPr>
        <w:t xml:space="preserve">A program végrehajtása 2025. december 31. napig tart. </w:t>
      </w:r>
    </w:p>
    <w:p w14:paraId="3B0C7535" w14:textId="77777777" w:rsidR="007401BC" w:rsidRPr="007401BC" w:rsidRDefault="007401BC" w:rsidP="007401BC">
      <w:pPr>
        <w:autoSpaceDE w:val="0"/>
        <w:autoSpaceDN w:val="0"/>
        <w:adjustRightInd w:val="0"/>
        <w:spacing w:after="0"/>
        <w:rPr>
          <w:szCs w:val="24"/>
        </w:rPr>
      </w:pPr>
    </w:p>
    <w:p w14:paraId="5F9E429A" w14:textId="77777777" w:rsidR="007401BC" w:rsidRPr="007401BC" w:rsidRDefault="007401BC" w:rsidP="007401BC">
      <w:pPr>
        <w:autoSpaceDE w:val="0"/>
        <w:autoSpaceDN w:val="0"/>
        <w:adjustRightInd w:val="0"/>
        <w:spacing w:after="0"/>
        <w:rPr>
          <w:szCs w:val="24"/>
        </w:rPr>
      </w:pPr>
    </w:p>
    <w:p w14:paraId="049B12FF" w14:textId="120CBD15" w:rsidR="00740BE5" w:rsidRDefault="00740BE5" w:rsidP="000D04C7">
      <w:pPr>
        <w:autoSpaceDE w:val="0"/>
        <w:autoSpaceDN w:val="0"/>
        <w:adjustRightInd w:val="0"/>
        <w:spacing w:after="0"/>
        <w:rPr>
          <w:szCs w:val="24"/>
        </w:rPr>
      </w:pPr>
      <w:r w:rsidRPr="005246E8">
        <w:rPr>
          <w:noProof/>
        </w:rPr>
        <w:drawing>
          <wp:inline distT="0" distB="0" distL="0" distR="0" wp14:anchorId="5E54400E" wp14:editId="11D8D8EB">
            <wp:extent cx="5760720" cy="179514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9F6B" w14:textId="27244311" w:rsidR="00740BE5" w:rsidRPr="00E57BEC" w:rsidRDefault="00740BE5" w:rsidP="00740BE5">
      <w:pPr>
        <w:spacing w:after="0"/>
        <w:jc w:val="center"/>
        <w:rPr>
          <w:bCs/>
          <w:noProof/>
          <w:sz w:val="20"/>
          <w:szCs w:val="20"/>
        </w:rPr>
      </w:pPr>
      <w:r w:rsidRPr="00E57BEC">
        <w:rPr>
          <w:bCs/>
          <w:noProof/>
          <w:sz w:val="20"/>
          <w:szCs w:val="20"/>
        </w:rPr>
        <w:t>A VP végrehajtásának aktuális számadatai (2023. szeptember 18</w:t>
      </w:r>
      <w:r w:rsidR="000E1DCB" w:rsidRPr="00E57BEC">
        <w:rPr>
          <w:bCs/>
          <w:noProof/>
          <w:sz w:val="20"/>
          <w:szCs w:val="20"/>
        </w:rPr>
        <w:t>.</w:t>
      </w:r>
      <w:r w:rsidRPr="00E57BEC">
        <w:rPr>
          <w:bCs/>
          <w:noProof/>
          <w:sz w:val="20"/>
          <w:szCs w:val="20"/>
        </w:rPr>
        <w:t>)</w:t>
      </w:r>
    </w:p>
    <w:p w14:paraId="628920D9" w14:textId="5ED33D4C" w:rsidR="00740BE5" w:rsidRPr="00E57BEC" w:rsidRDefault="00740BE5" w:rsidP="00740BE5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E57BEC">
        <w:rPr>
          <w:sz w:val="20"/>
          <w:szCs w:val="20"/>
        </w:rPr>
        <w:t>Forrás: Agrárminisztérium Vidékfejlesztési Program általános összefoglaló</w:t>
      </w:r>
    </w:p>
    <w:p w14:paraId="68DB679C" w14:textId="77777777" w:rsidR="00740BE5" w:rsidRDefault="00740BE5" w:rsidP="007401BC">
      <w:pPr>
        <w:autoSpaceDE w:val="0"/>
        <w:autoSpaceDN w:val="0"/>
        <w:adjustRightInd w:val="0"/>
        <w:spacing w:after="0"/>
        <w:rPr>
          <w:sz w:val="22"/>
        </w:rPr>
      </w:pPr>
    </w:p>
    <w:p w14:paraId="5C3D1F62" w14:textId="1A714F5B" w:rsidR="007401BC" w:rsidRPr="007401BC" w:rsidRDefault="007401BC" w:rsidP="007401BC">
      <w:pPr>
        <w:autoSpaceDE w:val="0"/>
        <w:autoSpaceDN w:val="0"/>
        <w:adjustRightInd w:val="0"/>
        <w:spacing w:after="0"/>
        <w:rPr>
          <w:szCs w:val="24"/>
        </w:rPr>
      </w:pPr>
      <w:r w:rsidRPr="007401BC">
        <w:rPr>
          <w:szCs w:val="24"/>
        </w:rPr>
        <w:t xml:space="preserve">A Vidékfejlesztési Program keretében </w:t>
      </w:r>
      <w:r w:rsidRPr="00073F5E">
        <w:rPr>
          <w:b/>
          <w:bCs/>
          <w:szCs w:val="24"/>
        </w:rPr>
        <w:t>összesen 354 206 db Kedvezményezett részesült összességében 3 415,37 milliárd Ft támogatásban</w:t>
      </w:r>
      <w:r w:rsidRPr="007401BC">
        <w:rPr>
          <w:szCs w:val="24"/>
        </w:rPr>
        <w:t xml:space="preserve"> (1 081,99 milliárd Ft VP terhére történt kifizetéssel) az alábbi típusú felhívások szerinti megbontásban: </w:t>
      </w:r>
    </w:p>
    <w:p w14:paraId="653093CF" w14:textId="77777777" w:rsidR="007401BC" w:rsidRDefault="007401BC" w:rsidP="000D04C7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3AB77C4D" w14:textId="3E252A0A" w:rsidR="007401BC" w:rsidRDefault="007401BC" w:rsidP="000D04C7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7401BC">
        <w:rPr>
          <w:noProof/>
        </w:rPr>
        <w:drawing>
          <wp:inline distT="0" distB="0" distL="0" distR="0" wp14:anchorId="32CA9960" wp14:editId="30F83B5C">
            <wp:extent cx="5760720" cy="1101725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3A706" w14:textId="77777777" w:rsidR="007401BC" w:rsidRPr="00972360" w:rsidRDefault="007401BC" w:rsidP="007401BC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972360">
        <w:rPr>
          <w:sz w:val="20"/>
          <w:szCs w:val="20"/>
        </w:rPr>
        <w:t>Forrás: Agrárminisztérium Vidékfejlesztési Program általános összefoglaló</w:t>
      </w:r>
    </w:p>
    <w:p w14:paraId="1FCC5FB9" w14:textId="77777777" w:rsidR="007401BC" w:rsidRDefault="007401BC" w:rsidP="000D04C7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27C62D2F" w14:textId="7E22CD79" w:rsidR="007401BC" w:rsidRDefault="007401BC" w:rsidP="000D04C7">
      <w:pPr>
        <w:autoSpaceDE w:val="0"/>
        <w:autoSpaceDN w:val="0"/>
        <w:adjustRightInd w:val="0"/>
        <w:spacing w:after="0"/>
        <w:rPr>
          <w:szCs w:val="24"/>
          <w:u w:val="single"/>
        </w:rPr>
      </w:pPr>
      <w:r w:rsidRPr="007401BC">
        <w:rPr>
          <w:szCs w:val="24"/>
          <w:u w:val="single"/>
        </w:rPr>
        <w:t xml:space="preserve">A 2021-2022-ben megjelent felhívások az alábbiak voltak: </w:t>
      </w:r>
    </w:p>
    <w:p w14:paraId="142BE1EB" w14:textId="77777777" w:rsidR="00623947" w:rsidRPr="00623947" w:rsidRDefault="007401BC" w:rsidP="000D04C7">
      <w:pPr>
        <w:autoSpaceDE w:val="0"/>
        <w:autoSpaceDN w:val="0"/>
        <w:adjustRightInd w:val="0"/>
        <w:spacing w:after="0"/>
        <w:rPr>
          <w:szCs w:val="24"/>
          <w:u w:val="single"/>
        </w:rPr>
      </w:pPr>
      <w:r w:rsidRPr="00623947">
        <w:rPr>
          <w:szCs w:val="24"/>
          <w:u w:val="single"/>
        </w:rPr>
        <w:t xml:space="preserve">A Vidékfejlesztési Program keretében korábban meghirdetett pályázatok </w:t>
      </w:r>
      <w:proofErr w:type="spellStart"/>
      <w:r w:rsidRPr="00623947">
        <w:rPr>
          <w:szCs w:val="24"/>
          <w:u w:val="single"/>
        </w:rPr>
        <w:t>újranyitása</w:t>
      </w:r>
      <w:proofErr w:type="spellEnd"/>
      <w:r w:rsidRPr="00623947">
        <w:rPr>
          <w:szCs w:val="24"/>
          <w:u w:val="single"/>
        </w:rPr>
        <w:t xml:space="preserve"> történt:</w:t>
      </w:r>
    </w:p>
    <w:p w14:paraId="7825670E" w14:textId="479A0E1A" w:rsidR="00623947" w:rsidRDefault="00623947" w:rsidP="00A45177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rPr>
          <w:szCs w:val="24"/>
        </w:rPr>
      </w:pPr>
      <w:r>
        <w:rPr>
          <w:szCs w:val="24"/>
        </w:rPr>
        <w:t xml:space="preserve">Az </w:t>
      </w:r>
      <w:r w:rsidRPr="00731AE4">
        <w:rPr>
          <w:szCs w:val="24"/>
          <w:u w:val="single"/>
        </w:rPr>
        <w:t>„Állattartó telepek fejlesztésének támogatása”</w:t>
      </w:r>
      <w:r>
        <w:rPr>
          <w:szCs w:val="24"/>
        </w:rPr>
        <w:t xml:space="preserve"> című felhívás esetében beérkezett támogatási kérelmek száma 2 196 db, a forráslekötés értéke 468 milliárd Ft. </w:t>
      </w:r>
    </w:p>
    <w:p w14:paraId="13289F56" w14:textId="214C1FC6" w:rsidR="00623947" w:rsidRPr="00B02E94" w:rsidRDefault="00623947" w:rsidP="00B02E94">
      <w:pPr>
        <w:pStyle w:val="Listaszerbekezds"/>
        <w:autoSpaceDE w:val="0"/>
        <w:autoSpaceDN w:val="0"/>
        <w:adjustRightInd w:val="0"/>
        <w:spacing w:after="0"/>
        <w:ind w:left="426"/>
        <w:rPr>
          <w:szCs w:val="24"/>
        </w:rPr>
      </w:pPr>
      <w:r>
        <w:rPr>
          <w:szCs w:val="24"/>
        </w:rPr>
        <w:t xml:space="preserve">A felhívás </w:t>
      </w:r>
      <w:r w:rsidRPr="00B02E94">
        <w:rPr>
          <w:szCs w:val="24"/>
        </w:rPr>
        <w:t xml:space="preserve">az állattenyésztés valamennyi ágazata számára támogatási lehetőséget kínált az állattartó telepi épületek építésére, különböző eszközök, gépek beszerzésre, az energiafelhasználás csökkentését célzó korszerűsítésekre, a megújuló energia felhasználására irányuló technológiák alkalmazására, sőt akár új állattartó telepek komplex kialakítására is. </w:t>
      </w:r>
    </w:p>
    <w:p w14:paraId="40E0D137" w14:textId="7C1BCD57" w:rsidR="00623947" w:rsidRDefault="00623947" w:rsidP="00A45177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rPr>
          <w:szCs w:val="24"/>
        </w:rPr>
      </w:pPr>
      <w:r>
        <w:rPr>
          <w:szCs w:val="24"/>
        </w:rPr>
        <w:t xml:space="preserve">A </w:t>
      </w:r>
      <w:r w:rsidRPr="00623947">
        <w:rPr>
          <w:szCs w:val="24"/>
        </w:rPr>
        <w:t>„</w:t>
      </w:r>
      <w:r w:rsidRPr="00731AE4">
        <w:rPr>
          <w:szCs w:val="24"/>
          <w:u w:val="single"/>
        </w:rPr>
        <w:t xml:space="preserve">Kertészet – ültetvénytelepítés és gyógynövénytermesztés támogatása” </w:t>
      </w:r>
      <w:r w:rsidRPr="00623947">
        <w:rPr>
          <w:szCs w:val="24"/>
        </w:rPr>
        <w:t>című</w:t>
      </w:r>
      <w:r>
        <w:rPr>
          <w:szCs w:val="24"/>
        </w:rPr>
        <w:t xml:space="preserve"> felhívás esetében 259 támogatási kérelem támogatása történt közel 65 milliárd Ft értékben.</w:t>
      </w:r>
    </w:p>
    <w:p w14:paraId="6C2B9C00" w14:textId="17594354" w:rsidR="00623947" w:rsidRDefault="00623947" w:rsidP="00A45177">
      <w:pPr>
        <w:pStyle w:val="Listaszerbekezds"/>
        <w:autoSpaceDE w:val="0"/>
        <w:autoSpaceDN w:val="0"/>
        <w:adjustRightInd w:val="0"/>
        <w:spacing w:after="0"/>
        <w:ind w:left="426"/>
        <w:rPr>
          <w:szCs w:val="24"/>
        </w:rPr>
      </w:pPr>
      <w:r>
        <w:rPr>
          <w:szCs w:val="24"/>
        </w:rPr>
        <w:t xml:space="preserve">A felhívás </w:t>
      </w:r>
      <w:r w:rsidRPr="00623947">
        <w:rPr>
          <w:szCs w:val="24"/>
        </w:rPr>
        <w:t>előtérbe helyezte a gazdák jövedelembiztonságát: nagy termőképességű és magas termőbiztonságú gyümölcs és gyógynövény ültetvények létrehozásához nyújt segítséget. Az ültetvénytelepítés mellett támogatott a víztakarékos öntözési rendszerek kiépítése, a káros éghajlati hatások csökkentését, illetve kivédését lehetővé tevő technológiák alkalmazása, továbbá egyes, a betakarítást segítő eszközök, gépek beszerzése is.</w:t>
      </w:r>
    </w:p>
    <w:p w14:paraId="7BBBE640" w14:textId="25EBB779" w:rsidR="00623947" w:rsidRPr="00623947" w:rsidRDefault="00623947" w:rsidP="00A45177">
      <w:pPr>
        <w:pStyle w:val="Listaszerbekezds"/>
        <w:numPr>
          <w:ilvl w:val="0"/>
          <w:numId w:val="10"/>
        </w:numPr>
        <w:spacing w:after="0"/>
        <w:ind w:left="426"/>
        <w:rPr>
          <w:bCs/>
          <w:szCs w:val="24"/>
        </w:rPr>
      </w:pPr>
      <w:r w:rsidRPr="00623947">
        <w:rPr>
          <w:bCs/>
          <w:szCs w:val="24"/>
        </w:rPr>
        <w:t xml:space="preserve">2022 első negyedévében az alábbi </w:t>
      </w:r>
      <w:r w:rsidRPr="00731AE4">
        <w:rPr>
          <w:bCs/>
          <w:szCs w:val="24"/>
          <w:u w:val="single"/>
        </w:rPr>
        <w:t>erdészeti felhívások</w:t>
      </w:r>
      <w:r>
        <w:rPr>
          <w:bCs/>
          <w:szCs w:val="24"/>
        </w:rPr>
        <w:t xml:space="preserve"> kerültek </w:t>
      </w:r>
      <w:proofErr w:type="spellStart"/>
      <w:r>
        <w:rPr>
          <w:bCs/>
          <w:szCs w:val="24"/>
        </w:rPr>
        <w:t>újranyitásra</w:t>
      </w:r>
      <w:proofErr w:type="spellEnd"/>
      <w:r>
        <w:rPr>
          <w:bCs/>
          <w:szCs w:val="24"/>
        </w:rPr>
        <w:t>:</w:t>
      </w:r>
    </w:p>
    <w:p w14:paraId="727D240B" w14:textId="6995AC32" w:rsidR="00623947" w:rsidRDefault="00623947" w:rsidP="00A45177">
      <w:pPr>
        <w:pStyle w:val="Listaszerbekezds"/>
        <w:numPr>
          <w:ilvl w:val="1"/>
          <w:numId w:val="10"/>
        </w:numPr>
        <w:suppressAutoHyphens/>
        <w:spacing w:after="0"/>
        <w:ind w:left="851"/>
        <w:rPr>
          <w:szCs w:val="24"/>
        </w:rPr>
      </w:pPr>
      <w:r w:rsidRPr="00AF53CD">
        <w:rPr>
          <w:szCs w:val="24"/>
        </w:rPr>
        <w:t>VP5-8.2.1-16 Agrár-erdészeti rendszerek létrehozása</w:t>
      </w:r>
      <w:r w:rsidR="00B02E94">
        <w:rPr>
          <w:szCs w:val="24"/>
        </w:rPr>
        <w:t>,</w:t>
      </w:r>
      <w:r w:rsidRPr="00AF53CD">
        <w:rPr>
          <w:szCs w:val="24"/>
        </w:rPr>
        <w:t xml:space="preserve"> </w:t>
      </w:r>
    </w:p>
    <w:p w14:paraId="45DCBF4B" w14:textId="2DFBE5D6" w:rsidR="00623947" w:rsidRPr="00AF53CD" w:rsidRDefault="00623947" w:rsidP="00A45177">
      <w:pPr>
        <w:pStyle w:val="Listaszerbekezds"/>
        <w:numPr>
          <w:ilvl w:val="1"/>
          <w:numId w:val="10"/>
        </w:numPr>
        <w:suppressAutoHyphens/>
        <w:spacing w:after="0"/>
        <w:ind w:left="851"/>
        <w:rPr>
          <w:szCs w:val="24"/>
        </w:rPr>
      </w:pPr>
      <w:r w:rsidRPr="00AF53CD">
        <w:rPr>
          <w:szCs w:val="24"/>
        </w:rPr>
        <w:t>VP5-8.3.1-17 Az erdőgazdálkodási potenciálban okozott erdőkárok megelőzése</w:t>
      </w:r>
      <w:r w:rsidR="00B02E94">
        <w:rPr>
          <w:szCs w:val="24"/>
        </w:rPr>
        <w:t>,</w:t>
      </w:r>
      <w:r w:rsidRPr="00AF53CD">
        <w:rPr>
          <w:szCs w:val="24"/>
        </w:rPr>
        <w:t xml:space="preserve"> </w:t>
      </w:r>
    </w:p>
    <w:p w14:paraId="40A37F7B" w14:textId="33AD1D42" w:rsidR="00623947" w:rsidRPr="00AF53CD" w:rsidRDefault="00623947" w:rsidP="00A45177">
      <w:pPr>
        <w:pStyle w:val="Listaszerbekezds"/>
        <w:numPr>
          <w:ilvl w:val="1"/>
          <w:numId w:val="10"/>
        </w:numPr>
        <w:suppressAutoHyphens/>
        <w:spacing w:after="0"/>
        <w:ind w:left="851"/>
        <w:rPr>
          <w:szCs w:val="24"/>
        </w:rPr>
      </w:pPr>
      <w:r w:rsidRPr="00AF53CD">
        <w:rPr>
          <w:szCs w:val="24"/>
        </w:rPr>
        <w:t>VP5-8.6.1-17 Erdészeti technológiákra, valamint erdei termékek feldolgozására és piaci értékesítésére irányuló beruházások</w:t>
      </w:r>
      <w:r w:rsidR="00B02E94">
        <w:rPr>
          <w:szCs w:val="24"/>
        </w:rPr>
        <w:t>,</w:t>
      </w:r>
    </w:p>
    <w:p w14:paraId="5B5E665A" w14:textId="134830A4" w:rsidR="00623947" w:rsidRPr="00AF53CD" w:rsidRDefault="00623947" w:rsidP="00A45177">
      <w:pPr>
        <w:pStyle w:val="Listaszerbekezds"/>
        <w:numPr>
          <w:ilvl w:val="1"/>
          <w:numId w:val="10"/>
        </w:numPr>
        <w:suppressAutoHyphens/>
        <w:spacing w:after="0"/>
        <w:ind w:left="851"/>
        <w:rPr>
          <w:szCs w:val="24"/>
        </w:rPr>
      </w:pPr>
      <w:r w:rsidRPr="00AF53CD">
        <w:rPr>
          <w:szCs w:val="24"/>
        </w:rPr>
        <w:t>VP5-8.6.2-16 Erdei termelési potenciál mobilizálását szolgáló tevékenységek</w:t>
      </w:r>
      <w:r w:rsidR="00B02E94">
        <w:rPr>
          <w:szCs w:val="24"/>
        </w:rPr>
        <w:t>,</w:t>
      </w:r>
      <w:r w:rsidRPr="00AF53CD">
        <w:rPr>
          <w:szCs w:val="24"/>
        </w:rPr>
        <w:t xml:space="preserve"> </w:t>
      </w:r>
    </w:p>
    <w:p w14:paraId="4F896E46" w14:textId="537EB7E1" w:rsidR="00623947" w:rsidRPr="00AF53CD" w:rsidRDefault="00623947" w:rsidP="00A45177">
      <w:pPr>
        <w:pStyle w:val="Listaszerbekezds"/>
        <w:numPr>
          <w:ilvl w:val="1"/>
          <w:numId w:val="10"/>
        </w:numPr>
        <w:suppressAutoHyphens/>
        <w:spacing w:after="0"/>
        <w:ind w:left="851"/>
        <w:rPr>
          <w:szCs w:val="24"/>
        </w:rPr>
      </w:pPr>
      <w:r w:rsidRPr="00AF53CD">
        <w:rPr>
          <w:szCs w:val="24"/>
        </w:rPr>
        <w:t>VP4-15.2.1.1-16 Erdészeti genetikai erőforrások megőrzése</w:t>
      </w:r>
      <w:r w:rsidR="00B02E94">
        <w:rPr>
          <w:szCs w:val="24"/>
        </w:rPr>
        <w:t>,</w:t>
      </w:r>
    </w:p>
    <w:p w14:paraId="66585CA1" w14:textId="4C7EF1B5" w:rsidR="00623947" w:rsidRPr="00AF53CD" w:rsidRDefault="00623947" w:rsidP="00A45177">
      <w:pPr>
        <w:pStyle w:val="Listaszerbekezds"/>
        <w:numPr>
          <w:ilvl w:val="1"/>
          <w:numId w:val="10"/>
        </w:numPr>
        <w:suppressAutoHyphens/>
        <w:spacing w:after="0"/>
        <w:ind w:left="851"/>
        <w:rPr>
          <w:szCs w:val="24"/>
        </w:rPr>
      </w:pPr>
      <w:r w:rsidRPr="00AF53CD">
        <w:rPr>
          <w:szCs w:val="24"/>
        </w:rPr>
        <w:t>VP4-15.2.1.2-17 Erdészeti genetikai erőforrások fejlesztése</w:t>
      </w:r>
      <w:r w:rsidR="00B02E94">
        <w:rPr>
          <w:szCs w:val="24"/>
        </w:rPr>
        <w:t>,</w:t>
      </w:r>
    </w:p>
    <w:p w14:paraId="66E66739" w14:textId="3D0B9401" w:rsidR="00623947" w:rsidRDefault="00623947" w:rsidP="00A45177">
      <w:pPr>
        <w:pStyle w:val="Listaszerbekezds"/>
        <w:numPr>
          <w:ilvl w:val="1"/>
          <w:numId w:val="10"/>
        </w:numPr>
        <w:suppressAutoHyphens/>
        <w:spacing w:after="0"/>
        <w:ind w:left="851"/>
        <w:rPr>
          <w:szCs w:val="24"/>
        </w:rPr>
      </w:pPr>
      <w:r w:rsidRPr="00AF53CD">
        <w:rPr>
          <w:szCs w:val="24"/>
        </w:rPr>
        <w:lastRenderedPageBreak/>
        <w:t>VP4-15.1.1-17 Erdő-környezetvédelmi kifizetések</w:t>
      </w:r>
      <w:r w:rsidR="00B02E94">
        <w:rPr>
          <w:szCs w:val="24"/>
        </w:rPr>
        <w:t>,</w:t>
      </w:r>
      <w:r w:rsidRPr="00AF53CD">
        <w:rPr>
          <w:szCs w:val="24"/>
        </w:rPr>
        <w:t xml:space="preserve"> </w:t>
      </w:r>
    </w:p>
    <w:p w14:paraId="02883C5D" w14:textId="6C049ECF" w:rsidR="00731AE4" w:rsidRPr="00731AE4" w:rsidRDefault="00731AE4" w:rsidP="00A45177">
      <w:pPr>
        <w:autoSpaceDE w:val="0"/>
        <w:autoSpaceDN w:val="0"/>
        <w:adjustRightInd w:val="0"/>
        <w:spacing w:after="0"/>
        <w:ind w:left="426"/>
        <w:rPr>
          <w:szCs w:val="24"/>
        </w:rPr>
      </w:pPr>
      <w:r w:rsidRPr="00731AE4">
        <w:rPr>
          <w:szCs w:val="24"/>
        </w:rPr>
        <w:t>Továbbá a „</w:t>
      </w:r>
      <w:proofErr w:type="spellStart"/>
      <w:r w:rsidRPr="00731AE4">
        <w:rPr>
          <w:szCs w:val="24"/>
        </w:rPr>
        <w:t>Natura</w:t>
      </w:r>
      <w:proofErr w:type="spellEnd"/>
      <w:r w:rsidRPr="00731AE4">
        <w:rPr>
          <w:szCs w:val="24"/>
        </w:rPr>
        <w:t xml:space="preserve"> 2000 erdőterületeknek nyújtott kompenzációs kifizetések” és „Az erdőgazdálkodási potenciálban okozott erdőkárok helyreállítása” felhívásokra a 2022. évi egységes kérelem benyújtási időszakban ismét lehet</w:t>
      </w:r>
      <w:r>
        <w:rPr>
          <w:szCs w:val="24"/>
        </w:rPr>
        <w:t>ett</w:t>
      </w:r>
      <w:r w:rsidRPr="00731AE4">
        <w:rPr>
          <w:szCs w:val="24"/>
        </w:rPr>
        <w:t xml:space="preserve"> támogatási kérelmet benyújtani.</w:t>
      </w:r>
    </w:p>
    <w:p w14:paraId="13AC744B" w14:textId="3F806C1D" w:rsidR="00731AE4" w:rsidRPr="00731AE4" w:rsidRDefault="00731AE4" w:rsidP="00731AE4">
      <w:pPr>
        <w:suppressAutoHyphens/>
        <w:spacing w:after="0"/>
        <w:ind w:left="708"/>
        <w:rPr>
          <w:szCs w:val="24"/>
        </w:rPr>
      </w:pPr>
    </w:p>
    <w:p w14:paraId="39750FC8" w14:textId="4D82E7DC" w:rsidR="00623947" w:rsidRDefault="00623947" w:rsidP="00623947">
      <w:pPr>
        <w:autoSpaceDE w:val="0"/>
        <w:autoSpaceDN w:val="0"/>
        <w:adjustRightInd w:val="0"/>
        <w:spacing w:after="0"/>
        <w:rPr>
          <w:szCs w:val="24"/>
          <w:u w:val="single"/>
        </w:rPr>
      </w:pPr>
      <w:r w:rsidRPr="00073F5E">
        <w:rPr>
          <w:szCs w:val="24"/>
          <w:u w:val="single"/>
        </w:rPr>
        <w:t xml:space="preserve">A 2021-2022-es évben pályázható támogatások: </w:t>
      </w:r>
    </w:p>
    <w:p w14:paraId="259F41E1" w14:textId="0CD7DF26" w:rsidR="00731AE4" w:rsidRDefault="00731AE4" w:rsidP="00A45177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rPr>
          <w:szCs w:val="24"/>
        </w:rPr>
      </w:pPr>
      <w:r w:rsidRPr="00731AE4">
        <w:rPr>
          <w:szCs w:val="24"/>
        </w:rPr>
        <w:t xml:space="preserve">Az </w:t>
      </w:r>
      <w:r w:rsidRPr="00731AE4">
        <w:rPr>
          <w:szCs w:val="24"/>
          <w:u w:val="single"/>
        </w:rPr>
        <w:t>erdészeti ágazat fejlesztését</w:t>
      </w:r>
      <w:r w:rsidRPr="00731AE4">
        <w:rPr>
          <w:szCs w:val="24"/>
        </w:rPr>
        <w:t xml:space="preserve"> összességében 13 pályázati felhívás szolgálta, amelyből a fentiekben felsorolt újranyitott felhívások mellett az „Erdősítés támogatása” és „Az erdei ökoszisztémák ellenálló képességének és környezeti értékének növelését célzó beruházások” </w:t>
      </w:r>
      <w:r w:rsidR="00B02E94">
        <w:rPr>
          <w:szCs w:val="24"/>
        </w:rPr>
        <w:t xml:space="preserve">című </w:t>
      </w:r>
      <w:r w:rsidRPr="00731AE4">
        <w:rPr>
          <w:szCs w:val="24"/>
        </w:rPr>
        <w:t>felhívások 2022. év végéig voltak pályázhatóak</w:t>
      </w:r>
      <w:r>
        <w:rPr>
          <w:szCs w:val="24"/>
        </w:rPr>
        <w:t xml:space="preserve">. </w:t>
      </w:r>
    </w:p>
    <w:p w14:paraId="75DE3DBC" w14:textId="509873BE" w:rsidR="00731AE4" w:rsidRPr="00731AE4" w:rsidRDefault="00A45177" w:rsidP="00A45177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rPr>
          <w:bCs/>
          <w:szCs w:val="24"/>
        </w:rPr>
      </w:pPr>
      <w:r w:rsidRPr="00731AE4">
        <w:rPr>
          <w:bCs/>
          <w:szCs w:val="24"/>
        </w:rPr>
        <w:t>Az Agrárminisztérium kiemelt feladatának tartja az öntözött területek növelést, mivel az öntözésfejlesztés a magyar mezőgazdaság versenyképességének megtartásához és további növeléséhez elengedhetetlen. Különösen fontos ezt hangsúlyoznunk most, amikor a tavalyi évben Magyarország termőterületeinek nagy része súlyos szárazsággal volt érintett.</w:t>
      </w:r>
      <w:r>
        <w:rPr>
          <w:bCs/>
          <w:szCs w:val="24"/>
        </w:rPr>
        <w:t xml:space="preserve"> </w:t>
      </w:r>
      <w:r w:rsidR="00731AE4">
        <w:rPr>
          <w:szCs w:val="24"/>
        </w:rPr>
        <w:t xml:space="preserve">Az </w:t>
      </w:r>
      <w:r w:rsidR="00731AE4" w:rsidRPr="00A45177">
        <w:rPr>
          <w:szCs w:val="24"/>
          <w:u w:val="single"/>
        </w:rPr>
        <w:t>öntözésfejlesztés</w:t>
      </w:r>
      <w:r w:rsidR="00731AE4">
        <w:rPr>
          <w:szCs w:val="24"/>
        </w:rPr>
        <w:t xml:space="preserve">t támogató kiírás évek óta a gazdák rendelkezésére állt, amelynek beadására 2023. október 1. napjáig van lehetőség, amelynek keretében </w:t>
      </w:r>
      <w:r w:rsidR="00731AE4" w:rsidRPr="00731AE4">
        <w:rPr>
          <w:szCs w:val="24"/>
        </w:rPr>
        <w:t>öntözéshez szükséges komplett infrastruktúra kialakítása</w:t>
      </w:r>
      <w:r w:rsidR="00731AE4">
        <w:rPr>
          <w:szCs w:val="24"/>
        </w:rPr>
        <w:t xml:space="preserve"> támogatott (</w:t>
      </w:r>
      <w:r w:rsidR="00731AE4" w:rsidRPr="00731AE4">
        <w:rPr>
          <w:szCs w:val="24"/>
        </w:rPr>
        <w:t>öntözőrendszerek vízellátását biztosító tározóterek, új vízkivételi művek kialakítására, új öntözőrendszerek telepítésére, továbbá elavult öntözőrendszerek esetében a vízfelhasználás hatékonyságát eredményező felújításokra</w:t>
      </w:r>
      <w:r w:rsidR="00731AE4">
        <w:rPr>
          <w:szCs w:val="24"/>
        </w:rPr>
        <w:t>)</w:t>
      </w:r>
      <w:r w:rsidR="00731AE4">
        <w:rPr>
          <w:bCs/>
          <w:szCs w:val="24"/>
        </w:rPr>
        <w:t xml:space="preserve">. </w:t>
      </w:r>
    </w:p>
    <w:p w14:paraId="198A6813" w14:textId="3692E7DB" w:rsidR="00731AE4" w:rsidRDefault="00731AE4" w:rsidP="00A45177">
      <w:pPr>
        <w:pStyle w:val="Listaszerbekezds"/>
        <w:autoSpaceDE w:val="0"/>
        <w:autoSpaceDN w:val="0"/>
        <w:adjustRightInd w:val="0"/>
        <w:spacing w:after="0"/>
        <w:ind w:left="426"/>
        <w:rPr>
          <w:bCs/>
          <w:szCs w:val="24"/>
        </w:rPr>
      </w:pPr>
      <w:r w:rsidRPr="00731AE4">
        <w:rPr>
          <w:bCs/>
          <w:szCs w:val="24"/>
        </w:rPr>
        <w:t>Az eddig meghozott támogatói döntések eredményeként már 868 termelő részesült 77,2 milliárd forint támogatásban.</w:t>
      </w:r>
    </w:p>
    <w:p w14:paraId="663FF805" w14:textId="79A5DC98" w:rsidR="00731AE4" w:rsidRDefault="00731AE4" w:rsidP="00A45177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rPr>
          <w:szCs w:val="24"/>
        </w:rPr>
      </w:pPr>
      <w:r w:rsidRPr="0068797B">
        <w:rPr>
          <w:szCs w:val="24"/>
        </w:rPr>
        <w:t xml:space="preserve">A vízkészlet hatékonyabb felhasználását szolgálja a gazdák közösen történő, együttműködésen alapuló vízhasználata, amelynek ösztönzését szolgálja az </w:t>
      </w:r>
      <w:r w:rsidRPr="0068797B">
        <w:rPr>
          <w:szCs w:val="24"/>
          <w:u w:val="single"/>
        </w:rPr>
        <w:t>öntözési közösségek együttműködésének támogatása</w:t>
      </w:r>
      <w:r w:rsidRPr="0068797B">
        <w:rPr>
          <w:szCs w:val="24"/>
        </w:rPr>
        <w:t xml:space="preserve">, </w:t>
      </w:r>
      <w:r w:rsidR="006E324A">
        <w:rPr>
          <w:szCs w:val="24"/>
        </w:rPr>
        <w:t xml:space="preserve">erre a felhívásra </w:t>
      </w:r>
      <w:r w:rsidR="0068797B" w:rsidRPr="0068797B">
        <w:rPr>
          <w:szCs w:val="24"/>
        </w:rPr>
        <w:t>támogatási kérelmet</w:t>
      </w:r>
      <w:r w:rsidRPr="0068797B">
        <w:rPr>
          <w:szCs w:val="24"/>
        </w:rPr>
        <w:t xml:space="preserve"> 2023. október 1. napjáig </w:t>
      </w:r>
      <w:r w:rsidR="0068797B" w:rsidRPr="0068797B">
        <w:rPr>
          <w:szCs w:val="24"/>
        </w:rPr>
        <w:t>van lehetőség benyújtani</w:t>
      </w:r>
      <w:r w:rsidRPr="0068797B">
        <w:rPr>
          <w:szCs w:val="24"/>
        </w:rPr>
        <w:t>. Az eddig meghozott támogatói döntések eredményeként már 43 csoport részesült 3,09 milliárd forint támogatásban.</w:t>
      </w:r>
    </w:p>
    <w:p w14:paraId="7094B137" w14:textId="34EF7A10" w:rsidR="0068797B" w:rsidRDefault="0068797B" w:rsidP="00A45177">
      <w:pPr>
        <w:pStyle w:val="Listaszerbekezds"/>
        <w:numPr>
          <w:ilvl w:val="0"/>
          <w:numId w:val="15"/>
        </w:numPr>
        <w:ind w:left="426"/>
        <w:rPr>
          <w:szCs w:val="24"/>
        </w:rPr>
      </w:pPr>
      <w:r>
        <w:rPr>
          <w:szCs w:val="24"/>
        </w:rPr>
        <w:t xml:space="preserve">A </w:t>
      </w:r>
      <w:r w:rsidRPr="0068797B">
        <w:rPr>
          <w:szCs w:val="24"/>
          <w:u w:val="single"/>
        </w:rPr>
        <w:t>környezettudatos gazdálkodás ösztönzését szolgáló intézkedések</w:t>
      </w:r>
      <w:r>
        <w:rPr>
          <w:szCs w:val="24"/>
        </w:rPr>
        <w:t xml:space="preserve"> a növénytermesztési tevékenység fenntarthatóságának erősítését szolgálja. </w:t>
      </w:r>
      <w:r w:rsidRPr="0068797B">
        <w:rPr>
          <w:szCs w:val="24"/>
        </w:rPr>
        <w:t xml:space="preserve">A 2015-ben és 2016-ban meghirdetett AKG és ÖKO intézkedések folytatásaként 2021-ben jelentek meg az új </w:t>
      </w:r>
      <w:r w:rsidRPr="0068797B">
        <w:rPr>
          <w:szCs w:val="24"/>
          <w:u w:val="single"/>
        </w:rPr>
        <w:t>AKG és ÖKO felhívások</w:t>
      </w:r>
      <w:r>
        <w:rPr>
          <w:szCs w:val="24"/>
        </w:rPr>
        <w:t xml:space="preserve">: </w:t>
      </w:r>
    </w:p>
    <w:p w14:paraId="512995E4" w14:textId="77777777" w:rsidR="0068797B" w:rsidRDefault="0068797B" w:rsidP="00A45177">
      <w:pPr>
        <w:pStyle w:val="Listaszerbekezds"/>
        <w:numPr>
          <w:ilvl w:val="0"/>
          <w:numId w:val="16"/>
        </w:numPr>
        <w:ind w:left="851"/>
        <w:rPr>
          <w:szCs w:val="24"/>
        </w:rPr>
      </w:pPr>
      <w:r w:rsidRPr="0068797B">
        <w:rPr>
          <w:szCs w:val="24"/>
        </w:rPr>
        <w:t>Az új</w:t>
      </w:r>
      <w:r w:rsidRPr="0068797B">
        <w:rPr>
          <w:i/>
          <w:szCs w:val="24"/>
        </w:rPr>
        <w:t xml:space="preserve"> </w:t>
      </w:r>
      <w:r w:rsidRPr="0068797B">
        <w:rPr>
          <w:szCs w:val="24"/>
        </w:rPr>
        <w:t xml:space="preserve">AKG eredményeként az </w:t>
      </w:r>
      <w:proofErr w:type="spellStart"/>
      <w:r w:rsidRPr="0068797B">
        <w:rPr>
          <w:szCs w:val="24"/>
        </w:rPr>
        <w:t>előzőhöz</w:t>
      </w:r>
      <w:proofErr w:type="spellEnd"/>
      <w:r w:rsidRPr="0068797B">
        <w:rPr>
          <w:szCs w:val="24"/>
        </w:rPr>
        <w:t xml:space="preserve"> viszonyítva közel kétszeresére, 1,2 </w:t>
      </w:r>
      <w:proofErr w:type="gramStart"/>
      <w:r w:rsidRPr="0068797B">
        <w:rPr>
          <w:szCs w:val="24"/>
        </w:rPr>
        <w:t>millió</w:t>
      </w:r>
      <w:proofErr w:type="gramEnd"/>
      <w:r w:rsidRPr="0068797B">
        <w:rPr>
          <w:szCs w:val="24"/>
        </w:rPr>
        <w:t xml:space="preserve"> ha fölé emelkedett a támogatott területek nagysága, valamint 25%-kal növekedett az intézkedésben támogatott gazdálkodók száma, 17 140 termelő részesülhet évi 143,65 milliárd forint összegű támogatásban. </w:t>
      </w:r>
    </w:p>
    <w:p w14:paraId="54B6C02A" w14:textId="135F7C20" w:rsidR="0068797B" w:rsidRPr="0068797B" w:rsidRDefault="0068797B" w:rsidP="00A45177">
      <w:pPr>
        <w:pStyle w:val="Listaszerbekezds"/>
        <w:numPr>
          <w:ilvl w:val="0"/>
          <w:numId w:val="16"/>
        </w:numPr>
        <w:ind w:left="851"/>
        <w:rPr>
          <w:szCs w:val="24"/>
        </w:rPr>
      </w:pPr>
      <w:r w:rsidRPr="0068797B">
        <w:rPr>
          <w:szCs w:val="24"/>
        </w:rPr>
        <w:t xml:space="preserve">Az új ÖKO támogatás hatására a korábbi időszakhoz képest szintén jelentősen növekedett a támogatottak száma és a támogatásba bevont területek nagysága: 3 558 gazdálkodó részesülhet támogatásban 2024-ig és a támogatott terület nagysága meghaladja a 170 000 ha területnagyságot. </w:t>
      </w:r>
    </w:p>
    <w:p w14:paraId="5F30C602" w14:textId="07213BDB" w:rsidR="0068797B" w:rsidRDefault="0068797B" w:rsidP="0068797B">
      <w:pPr>
        <w:autoSpaceDE w:val="0"/>
        <w:autoSpaceDN w:val="0"/>
        <w:adjustRightInd w:val="0"/>
        <w:spacing w:after="0"/>
        <w:rPr>
          <w:szCs w:val="24"/>
          <w:u w:val="single"/>
        </w:rPr>
      </w:pPr>
      <w:r w:rsidRPr="007401BC">
        <w:rPr>
          <w:szCs w:val="24"/>
          <w:u w:val="single"/>
        </w:rPr>
        <w:t>A 202</w:t>
      </w:r>
      <w:r>
        <w:rPr>
          <w:szCs w:val="24"/>
          <w:u w:val="single"/>
        </w:rPr>
        <w:t>2</w:t>
      </w:r>
      <w:r w:rsidRPr="007401BC">
        <w:rPr>
          <w:szCs w:val="24"/>
          <w:u w:val="single"/>
        </w:rPr>
        <w:t>-</w:t>
      </w:r>
      <w:r>
        <w:rPr>
          <w:szCs w:val="24"/>
          <w:u w:val="single"/>
        </w:rPr>
        <w:t>ben és 2023-ban</w:t>
      </w:r>
      <w:r w:rsidRPr="007401BC">
        <w:rPr>
          <w:szCs w:val="24"/>
          <w:u w:val="single"/>
        </w:rPr>
        <w:t xml:space="preserve"> meg</w:t>
      </w:r>
      <w:r>
        <w:rPr>
          <w:szCs w:val="24"/>
          <w:u w:val="single"/>
        </w:rPr>
        <w:t>hirdetett új</w:t>
      </w:r>
      <w:r w:rsidRPr="007401BC">
        <w:rPr>
          <w:szCs w:val="24"/>
          <w:u w:val="single"/>
        </w:rPr>
        <w:t xml:space="preserve"> felhívások az alábbiak voltak: </w:t>
      </w:r>
    </w:p>
    <w:p w14:paraId="0F56ACBD" w14:textId="7E33C91C" w:rsidR="0068797B" w:rsidRPr="0068797B" w:rsidRDefault="0068797B" w:rsidP="00A45177">
      <w:pPr>
        <w:pStyle w:val="Listaszerbekezds"/>
        <w:numPr>
          <w:ilvl w:val="0"/>
          <w:numId w:val="18"/>
        </w:numPr>
        <w:spacing w:after="0"/>
        <w:ind w:left="426"/>
        <w:rPr>
          <w:szCs w:val="24"/>
        </w:rPr>
      </w:pPr>
      <w:r w:rsidRPr="0068797B">
        <w:rPr>
          <w:szCs w:val="24"/>
        </w:rPr>
        <w:t xml:space="preserve">A </w:t>
      </w:r>
      <w:r w:rsidRPr="0068797B">
        <w:rPr>
          <w:szCs w:val="24"/>
          <w:u w:val="single"/>
        </w:rPr>
        <w:t>Nem mezőgazdasági tevékenységek diverzifikációja – Lovas létesítmények fejlesztése</w:t>
      </w:r>
      <w:r w:rsidRPr="0068797B">
        <w:rPr>
          <w:szCs w:val="24"/>
        </w:rPr>
        <w:t xml:space="preserve"> című felhívás 5 milliárd Ft-os keretösszeggel</w:t>
      </w:r>
      <w:r w:rsidR="00164CAC">
        <w:rPr>
          <w:szCs w:val="24"/>
        </w:rPr>
        <w:t xml:space="preserve"> került meghirdetésre</w:t>
      </w:r>
      <w:r w:rsidRPr="0068797B">
        <w:rPr>
          <w:szCs w:val="24"/>
        </w:rPr>
        <w:t>. Az eddig támogatott kérelmek száma: 20 db, a forráslekötés összege: 1,87 milliárd forint.</w:t>
      </w:r>
    </w:p>
    <w:p w14:paraId="229DC725" w14:textId="62955017" w:rsidR="0068797B" w:rsidRPr="00164CAC" w:rsidRDefault="00164CAC" w:rsidP="00A45177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rPr>
          <w:szCs w:val="24"/>
        </w:rPr>
      </w:pPr>
      <w:r w:rsidRPr="00164CAC">
        <w:rPr>
          <w:szCs w:val="24"/>
          <w:u w:val="single"/>
        </w:rPr>
        <w:t xml:space="preserve">A Bemutató üzemek támogatása </w:t>
      </w:r>
      <w:r w:rsidRPr="00164CAC">
        <w:rPr>
          <w:szCs w:val="24"/>
        </w:rPr>
        <w:t>című kiírás</w:t>
      </w:r>
      <w:r w:rsidR="006E324A">
        <w:rPr>
          <w:szCs w:val="24"/>
        </w:rPr>
        <w:t xml:space="preserve"> </w:t>
      </w:r>
      <w:r w:rsidRPr="00164CAC">
        <w:rPr>
          <w:szCs w:val="24"/>
        </w:rPr>
        <w:t>került meghirdetésre 15 milliárd Ft keretösszeggel</w:t>
      </w:r>
      <w:r>
        <w:rPr>
          <w:szCs w:val="24"/>
        </w:rPr>
        <w:t xml:space="preserve"> annak érdekében, hogy </w:t>
      </w:r>
      <w:r w:rsidRPr="00164CAC">
        <w:rPr>
          <w:szCs w:val="24"/>
        </w:rPr>
        <w:t>az agrárszakképzési centrumok számára</w:t>
      </w:r>
      <w:r>
        <w:rPr>
          <w:szCs w:val="24"/>
        </w:rPr>
        <w:t xml:space="preserve"> </w:t>
      </w:r>
      <w:r w:rsidRPr="00164CAC">
        <w:rPr>
          <w:szCs w:val="24"/>
        </w:rPr>
        <w:t>az elérhető legjobb technológiával felszerelt és tapasztalt szakemberek segítségével prezentálni képes bemutató üzemek jöhessenek létre, amelyek első kézből adják át a legújabb ismereteket a gazdálkodók részére.</w:t>
      </w:r>
    </w:p>
    <w:p w14:paraId="461CE77F" w14:textId="0EC18A38" w:rsidR="00164CAC" w:rsidRPr="00164CAC" w:rsidRDefault="00164CAC" w:rsidP="00A45177">
      <w:pPr>
        <w:pStyle w:val="Listaszerbekezds"/>
        <w:numPr>
          <w:ilvl w:val="0"/>
          <w:numId w:val="18"/>
        </w:numPr>
        <w:ind w:left="426"/>
        <w:rPr>
          <w:szCs w:val="24"/>
        </w:rPr>
      </w:pPr>
      <w:r w:rsidRPr="00164CAC">
        <w:rPr>
          <w:szCs w:val="24"/>
        </w:rPr>
        <w:t xml:space="preserve">A </w:t>
      </w:r>
      <w:r w:rsidRPr="00164CAC">
        <w:rPr>
          <w:szCs w:val="24"/>
          <w:u w:val="single"/>
        </w:rPr>
        <w:t>Méh állatjóléti támogatás</w:t>
      </w:r>
      <w:r w:rsidRPr="00164CAC">
        <w:rPr>
          <w:szCs w:val="24"/>
        </w:rPr>
        <w:t xml:space="preserve"> megnevetésű kiírás keretében 10 milliárd forint keretösszeggel</w:t>
      </w:r>
      <w:r w:rsidRPr="00164CAC">
        <w:t xml:space="preserve"> </w:t>
      </w:r>
      <w:r w:rsidRPr="00164CAC">
        <w:rPr>
          <w:szCs w:val="24"/>
        </w:rPr>
        <w:t>került meghirdetésre. Az eddig támogatott kérelmek száma: 4 266 db, a forráslekötés összege: 6,43 milliárd forint.</w:t>
      </w:r>
    </w:p>
    <w:p w14:paraId="0B05A8EE" w14:textId="31937CFF" w:rsidR="00164CAC" w:rsidRPr="00164CAC" w:rsidRDefault="00164CAC" w:rsidP="00DD3D09">
      <w:pPr>
        <w:pStyle w:val="Listaszerbekezds"/>
        <w:numPr>
          <w:ilvl w:val="0"/>
          <w:numId w:val="18"/>
        </w:numPr>
        <w:spacing w:after="120"/>
        <w:ind w:left="425" w:hanging="357"/>
        <w:rPr>
          <w:szCs w:val="24"/>
        </w:rPr>
      </w:pPr>
      <w:r w:rsidRPr="00164CAC">
        <w:rPr>
          <w:szCs w:val="24"/>
        </w:rPr>
        <w:lastRenderedPageBreak/>
        <w:t xml:space="preserve">A </w:t>
      </w:r>
      <w:r w:rsidRPr="00164CAC">
        <w:rPr>
          <w:szCs w:val="24"/>
          <w:u w:val="single"/>
        </w:rPr>
        <w:t>kiskérődző állatjóléti támogatás</w:t>
      </w:r>
      <w:r w:rsidRPr="00164CAC">
        <w:rPr>
          <w:szCs w:val="24"/>
        </w:rPr>
        <w:t xml:space="preserve"> című felhívás 5 milliárd Ft keretösszeggel</w:t>
      </w:r>
      <w:r w:rsidRPr="00164CAC">
        <w:t xml:space="preserve"> </w:t>
      </w:r>
      <w:r w:rsidRPr="00164CAC">
        <w:rPr>
          <w:szCs w:val="24"/>
        </w:rPr>
        <w:t>került meghirdetésre a juhok és kecskék egészségügyi állapotának, jólétének folyamatos javítására és fejlesztésének elősegítés</w:t>
      </w:r>
      <w:r w:rsidR="006E324A">
        <w:rPr>
          <w:szCs w:val="24"/>
        </w:rPr>
        <w:t>e érdekében</w:t>
      </w:r>
      <w:r w:rsidRPr="00164CAC">
        <w:rPr>
          <w:szCs w:val="24"/>
        </w:rPr>
        <w:t xml:space="preserve">. Az eddig támogatott kérelmek száma: </w:t>
      </w:r>
      <w:r w:rsidR="00093BD6">
        <w:rPr>
          <w:szCs w:val="24"/>
        </w:rPr>
        <w:br/>
      </w:r>
      <w:r w:rsidRPr="00164CAC">
        <w:rPr>
          <w:szCs w:val="24"/>
        </w:rPr>
        <w:t>1 344 db, a forráslekötés összege: 8,49 milliárd forint.</w:t>
      </w:r>
    </w:p>
    <w:p w14:paraId="0A19DEE0" w14:textId="632E7C5F" w:rsidR="00164CAC" w:rsidRPr="00073F5E" w:rsidRDefault="00164CAC" w:rsidP="00073F5E">
      <w:pPr>
        <w:suppressAutoHyphens/>
        <w:rPr>
          <w:bCs/>
          <w:szCs w:val="24"/>
          <w:u w:val="single"/>
        </w:rPr>
      </w:pPr>
      <w:r w:rsidRPr="00073F5E">
        <w:rPr>
          <w:bCs/>
          <w:szCs w:val="24"/>
          <w:u w:val="single"/>
        </w:rPr>
        <w:t>A jelenleg is nyitva lévő felhívások, melyekre kérelmeket lehet benyújtani</w:t>
      </w:r>
      <w:r w:rsidR="00073F5E" w:rsidRPr="00073F5E">
        <w:rPr>
          <w:bCs/>
          <w:szCs w:val="24"/>
          <w:u w:val="single"/>
        </w:rPr>
        <w:t xml:space="preserve"> összességében</w:t>
      </w:r>
      <w:r w:rsidR="00A45177">
        <w:rPr>
          <w:bCs/>
          <w:szCs w:val="24"/>
          <w:u w:val="single"/>
        </w:rPr>
        <w:t xml:space="preserve"> (standard és egységes kérelemmel benyújtható felhívások)</w:t>
      </w:r>
      <w:r w:rsidR="00073F5E" w:rsidRPr="00073F5E">
        <w:rPr>
          <w:bCs/>
          <w:szCs w:val="24"/>
          <w:u w:val="single"/>
        </w:rPr>
        <w:t xml:space="preserve"> több, mint </w:t>
      </w:r>
      <w:r w:rsidR="00A45177">
        <w:rPr>
          <w:bCs/>
          <w:szCs w:val="24"/>
          <w:u w:val="single"/>
        </w:rPr>
        <w:t>390</w:t>
      </w:r>
      <w:r w:rsidR="00073F5E" w:rsidRPr="00073F5E">
        <w:rPr>
          <w:bCs/>
          <w:szCs w:val="24"/>
          <w:u w:val="single"/>
        </w:rPr>
        <w:t xml:space="preserve"> milliárd Ft értékben:</w:t>
      </w:r>
    </w:p>
    <w:tbl>
      <w:tblPr>
        <w:tblStyle w:val="Rcsostblzat"/>
        <w:tblW w:w="11205" w:type="dxa"/>
        <w:jc w:val="center"/>
        <w:tblLook w:val="04A0" w:firstRow="1" w:lastRow="0" w:firstColumn="1" w:lastColumn="0" w:noHBand="0" w:noVBand="1"/>
      </w:tblPr>
      <w:tblGrid>
        <w:gridCol w:w="3397"/>
        <w:gridCol w:w="1292"/>
        <w:gridCol w:w="2834"/>
        <w:gridCol w:w="1827"/>
        <w:gridCol w:w="1848"/>
        <w:gridCol w:w="7"/>
      </w:tblGrid>
      <w:tr w:rsidR="00A45177" w:rsidRPr="0038676A" w14:paraId="46DB1359" w14:textId="3F54B9FE" w:rsidTr="00A45177">
        <w:trPr>
          <w:gridAfter w:val="1"/>
          <w:wAfter w:w="7" w:type="dxa"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15B69B0" w14:textId="224C193D" w:rsidR="00164CAC" w:rsidRPr="0038676A" w:rsidRDefault="00164CAC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Felhívás címe és kódszáma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4A89FCE4" w14:textId="522A9ABF" w:rsidR="00164CAC" w:rsidRPr="0038676A" w:rsidRDefault="00164CAC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Keretösszeg (Mrd Ft)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3B6A2182" w14:textId="23F6B4FC" w:rsidR="00164CAC" w:rsidRPr="0038676A" w:rsidRDefault="00164CAC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Benyújtási időszak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238BD79B" w14:textId="7EA73513" w:rsidR="00164CAC" w:rsidRPr="0038676A" w:rsidRDefault="00164CAC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Eddig beérkezett támogatási kérelmek száma (db)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92C2B18" w14:textId="456036F0" w:rsidR="00164CAC" w:rsidRPr="0038676A" w:rsidRDefault="00164CAC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Eddig történt forrás lekötés értéke</w:t>
            </w:r>
          </w:p>
          <w:p w14:paraId="30702209" w14:textId="2AC9C235" w:rsidR="00164CAC" w:rsidRPr="0038676A" w:rsidRDefault="00164CAC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(Mrd Ft)</w:t>
            </w:r>
          </w:p>
        </w:tc>
      </w:tr>
      <w:tr w:rsidR="00073F5E" w:rsidRPr="0038676A" w14:paraId="22ACFEBC" w14:textId="77777777" w:rsidTr="00A45177">
        <w:trPr>
          <w:jc w:val="center"/>
        </w:trPr>
        <w:tc>
          <w:tcPr>
            <w:tcW w:w="11205" w:type="dxa"/>
            <w:gridSpan w:val="6"/>
            <w:shd w:val="clear" w:color="auto" w:fill="D9D9D9" w:themeFill="background1" w:themeFillShade="D9"/>
            <w:vAlign w:val="center"/>
          </w:tcPr>
          <w:p w14:paraId="20CAE481" w14:textId="6AB2E31E" w:rsidR="00073F5E" w:rsidRPr="0038676A" w:rsidRDefault="00073F5E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Standard eljárású felhívások</w:t>
            </w:r>
          </w:p>
        </w:tc>
      </w:tr>
      <w:tr w:rsidR="00A45177" w:rsidRPr="0038676A" w14:paraId="15E5F8D4" w14:textId="58D68829" w:rsidTr="00A45177">
        <w:trPr>
          <w:gridAfter w:val="1"/>
          <w:wAfter w:w="7" w:type="dxa"/>
          <w:jc w:val="center"/>
        </w:trPr>
        <w:tc>
          <w:tcPr>
            <w:tcW w:w="3397" w:type="dxa"/>
            <w:vAlign w:val="center"/>
          </w:tcPr>
          <w:p w14:paraId="5D822674" w14:textId="195B0386" w:rsidR="00164CAC" w:rsidRPr="0038676A" w:rsidRDefault="00164CAC" w:rsidP="00073F5E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Baromfi állatjóléti támogatás (VP3-14.1.4-22)</w:t>
            </w:r>
          </w:p>
        </w:tc>
        <w:tc>
          <w:tcPr>
            <w:tcW w:w="1292" w:type="dxa"/>
            <w:vAlign w:val="center"/>
          </w:tcPr>
          <w:p w14:paraId="5E91E92A" w14:textId="09DB646C" w:rsidR="00164CAC" w:rsidRPr="0038676A" w:rsidRDefault="00164CAC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15</w:t>
            </w:r>
          </w:p>
        </w:tc>
        <w:tc>
          <w:tcPr>
            <w:tcW w:w="2834" w:type="dxa"/>
            <w:vAlign w:val="center"/>
          </w:tcPr>
          <w:p w14:paraId="5F5A07A9" w14:textId="2AB78C66" w:rsidR="00164CAC" w:rsidRPr="0038676A" w:rsidRDefault="00164CAC" w:rsidP="00A45177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2023.09.15 – 2023.10.15.</w:t>
            </w:r>
          </w:p>
        </w:tc>
        <w:tc>
          <w:tcPr>
            <w:tcW w:w="1827" w:type="dxa"/>
            <w:vAlign w:val="center"/>
          </w:tcPr>
          <w:p w14:paraId="52049C1D" w14:textId="50A218DD" w:rsidR="00164CAC" w:rsidRPr="0038676A" w:rsidRDefault="00164CAC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555</w:t>
            </w:r>
          </w:p>
        </w:tc>
        <w:tc>
          <w:tcPr>
            <w:tcW w:w="1848" w:type="dxa"/>
            <w:vAlign w:val="center"/>
          </w:tcPr>
          <w:p w14:paraId="39328561" w14:textId="16DA078C" w:rsidR="00164CAC" w:rsidRPr="0038676A" w:rsidRDefault="00164CAC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9,41</w:t>
            </w:r>
          </w:p>
        </w:tc>
      </w:tr>
      <w:tr w:rsidR="00A45177" w:rsidRPr="0038676A" w14:paraId="1D407455" w14:textId="6233B713" w:rsidTr="00A45177">
        <w:trPr>
          <w:gridAfter w:val="1"/>
          <w:wAfter w:w="7" w:type="dxa"/>
          <w:jc w:val="center"/>
        </w:trPr>
        <w:tc>
          <w:tcPr>
            <w:tcW w:w="3397" w:type="dxa"/>
            <w:vAlign w:val="center"/>
          </w:tcPr>
          <w:p w14:paraId="32878CE5" w14:textId="49F7E9D2" w:rsidR="00164CAC" w:rsidRPr="0038676A" w:rsidRDefault="00164CAC" w:rsidP="00073F5E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Bemutató Üzemek támogatása (VP1-1.2.1-23)</w:t>
            </w:r>
          </w:p>
        </w:tc>
        <w:tc>
          <w:tcPr>
            <w:tcW w:w="1292" w:type="dxa"/>
            <w:vAlign w:val="center"/>
          </w:tcPr>
          <w:p w14:paraId="19BBCB63" w14:textId="562BA963" w:rsidR="00164CAC" w:rsidRPr="0038676A" w:rsidRDefault="00073F5E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15</w:t>
            </w:r>
          </w:p>
        </w:tc>
        <w:tc>
          <w:tcPr>
            <w:tcW w:w="2834" w:type="dxa"/>
            <w:vAlign w:val="center"/>
          </w:tcPr>
          <w:p w14:paraId="32DE0C0E" w14:textId="2C276905" w:rsidR="00164CAC" w:rsidRPr="0038676A" w:rsidRDefault="00164CAC" w:rsidP="00A45177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2023.09.01 – 2023.10.08. 2023.10.09 – 2023.12.10</w:t>
            </w:r>
          </w:p>
        </w:tc>
        <w:tc>
          <w:tcPr>
            <w:tcW w:w="1827" w:type="dxa"/>
            <w:vAlign w:val="center"/>
          </w:tcPr>
          <w:p w14:paraId="2EC02B0E" w14:textId="640E169A" w:rsidR="00164CAC" w:rsidRPr="0038676A" w:rsidRDefault="00073F5E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0</w:t>
            </w:r>
          </w:p>
        </w:tc>
        <w:tc>
          <w:tcPr>
            <w:tcW w:w="1848" w:type="dxa"/>
            <w:vAlign w:val="center"/>
          </w:tcPr>
          <w:p w14:paraId="75032FC3" w14:textId="0B85F168" w:rsidR="00164CAC" w:rsidRPr="0038676A" w:rsidRDefault="00073F5E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0</w:t>
            </w:r>
          </w:p>
        </w:tc>
      </w:tr>
      <w:tr w:rsidR="00073F5E" w:rsidRPr="0038676A" w14:paraId="7844D532" w14:textId="77777777" w:rsidTr="00A45177">
        <w:trPr>
          <w:gridAfter w:val="1"/>
          <w:wAfter w:w="7" w:type="dxa"/>
          <w:jc w:val="center"/>
        </w:trPr>
        <w:tc>
          <w:tcPr>
            <w:tcW w:w="3397" w:type="dxa"/>
            <w:vAlign w:val="center"/>
          </w:tcPr>
          <w:p w14:paraId="55FBAA75" w14:textId="5E1F11E8" w:rsidR="00073F5E" w:rsidRPr="0038676A" w:rsidRDefault="00073F5E" w:rsidP="00073F5E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Agrárgazdasági képzések és felkészítő tréningek (VP1-1.2.1-23)</w:t>
            </w:r>
          </w:p>
        </w:tc>
        <w:tc>
          <w:tcPr>
            <w:tcW w:w="1292" w:type="dxa"/>
            <w:vAlign w:val="center"/>
          </w:tcPr>
          <w:p w14:paraId="32C73521" w14:textId="68FEE0DA" w:rsidR="00073F5E" w:rsidRPr="0038676A" w:rsidRDefault="00073F5E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14:paraId="1F4DF8AD" w14:textId="6F30D16F" w:rsidR="00073F5E" w:rsidRPr="0038676A" w:rsidRDefault="00073F5E" w:rsidP="00A45177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2023.09.04 – 2023.10.08.</w:t>
            </w:r>
          </w:p>
        </w:tc>
        <w:tc>
          <w:tcPr>
            <w:tcW w:w="1827" w:type="dxa"/>
            <w:vAlign w:val="center"/>
          </w:tcPr>
          <w:p w14:paraId="0D49B57B" w14:textId="3EDF93A6" w:rsidR="00073F5E" w:rsidRPr="0038676A" w:rsidRDefault="00073F5E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0</w:t>
            </w:r>
          </w:p>
        </w:tc>
        <w:tc>
          <w:tcPr>
            <w:tcW w:w="1848" w:type="dxa"/>
            <w:vAlign w:val="center"/>
          </w:tcPr>
          <w:p w14:paraId="5FC3DEBD" w14:textId="223018C1" w:rsidR="00073F5E" w:rsidRPr="0038676A" w:rsidRDefault="00073F5E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0</w:t>
            </w:r>
          </w:p>
        </w:tc>
      </w:tr>
      <w:tr w:rsidR="00073F5E" w:rsidRPr="0038676A" w14:paraId="299D792A" w14:textId="77777777" w:rsidTr="00A45177">
        <w:trPr>
          <w:gridAfter w:val="1"/>
          <w:wAfter w:w="7" w:type="dxa"/>
          <w:jc w:val="center"/>
        </w:trPr>
        <w:tc>
          <w:tcPr>
            <w:tcW w:w="3397" w:type="dxa"/>
            <w:vAlign w:val="center"/>
          </w:tcPr>
          <w:p w14:paraId="7899438E" w14:textId="551469F0" w:rsidR="00073F5E" w:rsidRPr="0038676A" w:rsidRDefault="00073F5E" w:rsidP="00073F5E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Mezőgazdasági vízgazdálkodási ágazat fejlesztése (VP2-4.1.4-16)</w:t>
            </w:r>
          </w:p>
        </w:tc>
        <w:tc>
          <w:tcPr>
            <w:tcW w:w="1292" w:type="dxa"/>
            <w:vAlign w:val="center"/>
          </w:tcPr>
          <w:p w14:paraId="2AC1A90E" w14:textId="194FEEF4" w:rsidR="00073F5E" w:rsidRPr="0038676A" w:rsidRDefault="00073F5E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99,57</w:t>
            </w:r>
          </w:p>
        </w:tc>
        <w:tc>
          <w:tcPr>
            <w:tcW w:w="2834" w:type="dxa"/>
            <w:vAlign w:val="center"/>
          </w:tcPr>
          <w:p w14:paraId="627F4B56" w14:textId="06380638" w:rsidR="00073F5E" w:rsidRPr="0038676A" w:rsidRDefault="00073F5E" w:rsidP="00A45177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2023.06.30 – 2023.10.01.</w:t>
            </w:r>
          </w:p>
        </w:tc>
        <w:tc>
          <w:tcPr>
            <w:tcW w:w="1827" w:type="dxa"/>
            <w:vAlign w:val="center"/>
          </w:tcPr>
          <w:p w14:paraId="487A067F" w14:textId="4826E949" w:rsidR="00073F5E" w:rsidRPr="0038676A" w:rsidRDefault="00073F5E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868</w:t>
            </w:r>
          </w:p>
        </w:tc>
        <w:tc>
          <w:tcPr>
            <w:tcW w:w="1848" w:type="dxa"/>
            <w:vAlign w:val="center"/>
          </w:tcPr>
          <w:p w14:paraId="0C581154" w14:textId="14C2E38C" w:rsidR="00073F5E" w:rsidRPr="0038676A" w:rsidRDefault="00073F5E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77,2</w:t>
            </w:r>
          </w:p>
        </w:tc>
      </w:tr>
      <w:tr w:rsidR="00073F5E" w:rsidRPr="0038676A" w14:paraId="04DB6A0C" w14:textId="77777777" w:rsidTr="00A45177">
        <w:trPr>
          <w:gridAfter w:val="1"/>
          <w:wAfter w:w="7" w:type="dxa"/>
          <w:jc w:val="center"/>
        </w:trPr>
        <w:tc>
          <w:tcPr>
            <w:tcW w:w="3397" w:type="dxa"/>
            <w:vAlign w:val="center"/>
          </w:tcPr>
          <w:p w14:paraId="059055D8" w14:textId="52ED48DF" w:rsidR="00073F5E" w:rsidRPr="0038676A" w:rsidRDefault="00073F5E" w:rsidP="00073F5E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Az öntözési közösségek együttműködésének támogatása (VP5-16.5.2-21)</w:t>
            </w:r>
          </w:p>
        </w:tc>
        <w:tc>
          <w:tcPr>
            <w:tcW w:w="1292" w:type="dxa"/>
            <w:vAlign w:val="center"/>
          </w:tcPr>
          <w:p w14:paraId="0D39F51F" w14:textId="79B360CB" w:rsidR="00073F5E" w:rsidRPr="0038676A" w:rsidRDefault="00073F5E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2,32</w:t>
            </w:r>
          </w:p>
        </w:tc>
        <w:tc>
          <w:tcPr>
            <w:tcW w:w="2834" w:type="dxa"/>
            <w:vAlign w:val="center"/>
          </w:tcPr>
          <w:p w14:paraId="037D5BD7" w14:textId="525F3148" w:rsidR="00073F5E" w:rsidRPr="0038676A" w:rsidRDefault="00073F5E" w:rsidP="00073F5E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2023.07.01. – 2023.10.01.</w:t>
            </w:r>
          </w:p>
        </w:tc>
        <w:tc>
          <w:tcPr>
            <w:tcW w:w="1827" w:type="dxa"/>
            <w:vAlign w:val="center"/>
          </w:tcPr>
          <w:p w14:paraId="7B38F5B5" w14:textId="787E1173" w:rsidR="00073F5E" w:rsidRPr="0038676A" w:rsidRDefault="00073F5E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43</w:t>
            </w:r>
          </w:p>
        </w:tc>
        <w:tc>
          <w:tcPr>
            <w:tcW w:w="1848" w:type="dxa"/>
            <w:vAlign w:val="center"/>
          </w:tcPr>
          <w:p w14:paraId="53372035" w14:textId="36D482E7" w:rsidR="00073F5E" w:rsidRPr="0038676A" w:rsidRDefault="00073F5E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3,09</w:t>
            </w:r>
          </w:p>
        </w:tc>
      </w:tr>
      <w:tr w:rsidR="00073F5E" w:rsidRPr="0038676A" w14:paraId="002C076A" w14:textId="77777777" w:rsidTr="00A45177">
        <w:trPr>
          <w:gridAfter w:val="1"/>
          <w:wAfter w:w="7" w:type="dxa"/>
          <w:jc w:val="center"/>
        </w:trPr>
        <w:tc>
          <w:tcPr>
            <w:tcW w:w="3397" w:type="dxa"/>
            <w:vAlign w:val="center"/>
          </w:tcPr>
          <w:p w14:paraId="3C2627F7" w14:textId="08C02F40" w:rsidR="00073F5E" w:rsidRPr="0038676A" w:rsidRDefault="00073F5E" w:rsidP="00073F5E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Tanyák háztartási léptékű villamos energia és vízellátás, valamint szennyvízkezelési fejlesztései (VP6-7.2.1.4-17)</w:t>
            </w:r>
          </w:p>
        </w:tc>
        <w:tc>
          <w:tcPr>
            <w:tcW w:w="1292" w:type="dxa"/>
            <w:vAlign w:val="center"/>
          </w:tcPr>
          <w:p w14:paraId="1ED8008E" w14:textId="36540997" w:rsidR="00073F5E" w:rsidRPr="0038676A" w:rsidRDefault="00073F5E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17,01</w:t>
            </w:r>
          </w:p>
        </w:tc>
        <w:tc>
          <w:tcPr>
            <w:tcW w:w="2834" w:type="dxa"/>
            <w:vAlign w:val="center"/>
          </w:tcPr>
          <w:p w14:paraId="5F9A088C" w14:textId="36501FD3" w:rsidR="00073F5E" w:rsidRPr="0038676A" w:rsidRDefault="00073F5E" w:rsidP="00073F5E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2023.09.05. – 2023.10.01.</w:t>
            </w:r>
          </w:p>
        </w:tc>
        <w:tc>
          <w:tcPr>
            <w:tcW w:w="1827" w:type="dxa"/>
            <w:vAlign w:val="center"/>
          </w:tcPr>
          <w:p w14:paraId="3346CF35" w14:textId="1E13EB26" w:rsidR="00073F5E" w:rsidRPr="0038676A" w:rsidRDefault="00073F5E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3 728</w:t>
            </w:r>
          </w:p>
        </w:tc>
        <w:tc>
          <w:tcPr>
            <w:tcW w:w="1848" w:type="dxa"/>
            <w:vAlign w:val="center"/>
          </w:tcPr>
          <w:p w14:paraId="3E87F0C2" w14:textId="6C3431DC" w:rsidR="00073F5E" w:rsidRPr="0038676A" w:rsidRDefault="00073F5E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14,97</w:t>
            </w:r>
          </w:p>
        </w:tc>
      </w:tr>
      <w:tr w:rsidR="00073F5E" w:rsidRPr="0038676A" w14:paraId="4E1D59BF" w14:textId="77777777" w:rsidTr="00A45177">
        <w:trPr>
          <w:gridAfter w:val="1"/>
          <w:wAfter w:w="7" w:type="dxa"/>
          <w:jc w:val="center"/>
        </w:trPr>
        <w:tc>
          <w:tcPr>
            <w:tcW w:w="3397" w:type="dxa"/>
            <w:vAlign w:val="center"/>
          </w:tcPr>
          <w:p w14:paraId="16CFCDE8" w14:textId="363AE687" w:rsidR="00073F5E" w:rsidRPr="0038676A" w:rsidRDefault="00073F5E" w:rsidP="00073F5E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LEADER – Helyi fejlesztési stratégiák megvalósítása (VP6-19.2.1-16)</w:t>
            </w:r>
          </w:p>
        </w:tc>
        <w:tc>
          <w:tcPr>
            <w:tcW w:w="1292" w:type="dxa"/>
            <w:vAlign w:val="center"/>
          </w:tcPr>
          <w:p w14:paraId="3D1B02F7" w14:textId="7C29992A" w:rsidR="00073F5E" w:rsidRPr="0038676A" w:rsidRDefault="00073F5E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66,32</w:t>
            </w:r>
          </w:p>
        </w:tc>
        <w:tc>
          <w:tcPr>
            <w:tcW w:w="2834" w:type="dxa"/>
            <w:vAlign w:val="center"/>
          </w:tcPr>
          <w:p w14:paraId="504D94B9" w14:textId="274442DE" w:rsidR="00073F5E" w:rsidRPr="0038676A" w:rsidRDefault="00073F5E" w:rsidP="00073F5E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 xml:space="preserve">Felhívások </w:t>
            </w:r>
            <w:proofErr w:type="spellStart"/>
            <w:r w:rsidRPr="0038676A">
              <w:rPr>
                <w:sz w:val="20"/>
                <w:szCs w:val="20"/>
              </w:rPr>
              <w:t>Leader</w:t>
            </w:r>
            <w:proofErr w:type="spellEnd"/>
            <w:r w:rsidRPr="0038676A">
              <w:rPr>
                <w:sz w:val="20"/>
                <w:szCs w:val="20"/>
              </w:rPr>
              <w:t xml:space="preserve"> HACS-</w:t>
            </w:r>
            <w:proofErr w:type="spellStart"/>
            <w:r w:rsidRPr="0038676A">
              <w:rPr>
                <w:sz w:val="20"/>
                <w:szCs w:val="20"/>
              </w:rPr>
              <w:t>onként</w:t>
            </w:r>
            <w:proofErr w:type="spellEnd"/>
            <w:r w:rsidRPr="0038676A">
              <w:rPr>
                <w:sz w:val="20"/>
                <w:szCs w:val="20"/>
              </w:rPr>
              <w:t xml:space="preserve"> különböző időszakokban vannak nyitva</w:t>
            </w:r>
          </w:p>
        </w:tc>
        <w:tc>
          <w:tcPr>
            <w:tcW w:w="1827" w:type="dxa"/>
            <w:vAlign w:val="center"/>
          </w:tcPr>
          <w:p w14:paraId="4B4F52A0" w14:textId="1D9DF05D" w:rsidR="00073F5E" w:rsidRPr="0038676A" w:rsidRDefault="00073F5E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12 742</w:t>
            </w:r>
          </w:p>
        </w:tc>
        <w:tc>
          <w:tcPr>
            <w:tcW w:w="1848" w:type="dxa"/>
            <w:vAlign w:val="center"/>
          </w:tcPr>
          <w:p w14:paraId="3D21A0A9" w14:textId="76860903" w:rsidR="00073F5E" w:rsidRPr="0038676A" w:rsidRDefault="00073F5E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62,7</w:t>
            </w:r>
          </w:p>
        </w:tc>
      </w:tr>
      <w:tr w:rsidR="00073F5E" w:rsidRPr="0038676A" w14:paraId="481D1EAC" w14:textId="77777777" w:rsidTr="00A45177">
        <w:trPr>
          <w:jc w:val="center"/>
        </w:trPr>
        <w:tc>
          <w:tcPr>
            <w:tcW w:w="11205" w:type="dxa"/>
            <w:gridSpan w:val="6"/>
            <w:shd w:val="clear" w:color="auto" w:fill="D9D9D9" w:themeFill="background1" w:themeFillShade="D9"/>
            <w:vAlign w:val="center"/>
          </w:tcPr>
          <w:p w14:paraId="7B03493A" w14:textId="4B6C70E3" w:rsidR="00073F5E" w:rsidRPr="0038676A" w:rsidRDefault="00A45177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Egységes kérelemmel benyújtható felhívások</w:t>
            </w:r>
          </w:p>
        </w:tc>
      </w:tr>
      <w:tr w:rsidR="00073F5E" w:rsidRPr="0038676A" w14:paraId="0F35D378" w14:textId="77777777" w:rsidTr="00A45177">
        <w:trPr>
          <w:gridAfter w:val="1"/>
          <w:wAfter w:w="7" w:type="dxa"/>
          <w:jc w:val="center"/>
        </w:trPr>
        <w:tc>
          <w:tcPr>
            <w:tcW w:w="3397" w:type="dxa"/>
            <w:vAlign w:val="center"/>
          </w:tcPr>
          <w:p w14:paraId="441451A3" w14:textId="2DCEC6B5" w:rsidR="00073F5E" w:rsidRPr="0038676A" w:rsidRDefault="00A45177" w:rsidP="00073F5E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Az erdőgazdálkodási potenciálban okozott erdőkárok helyreállítása (VP5-8.4.1-16)</w:t>
            </w:r>
          </w:p>
        </w:tc>
        <w:tc>
          <w:tcPr>
            <w:tcW w:w="1292" w:type="dxa"/>
            <w:vAlign w:val="center"/>
          </w:tcPr>
          <w:p w14:paraId="5A8CAFDB" w14:textId="3C49DBE4" w:rsidR="00073F5E" w:rsidRPr="0038676A" w:rsidRDefault="00A45177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10</w:t>
            </w:r>
          </w:p>
        </w:tc>
        <w:tc>
          <w:tcPr>
            <w:tcW w:w="2834" w:type="dxa"/>
            <w:vAlign w:val="center"/>
          </w:tcPr>
          <w:p w14:paraId="62435600" w14:textId="421F5AB7" w:rsidR="00073F5E" w:rsidRPr="0038676A" w:rsidRDefault="00A45177" w:rsidP="00A45177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folyamatos</w:t>
            </w:r>
          </w:p>
        </w:tc>
        <w:tc>
          <w:tcPr>
            <w:tcW w:w="1827" w:type="dxa"/>
            <w:vAlign w:val="center"/>
          </w:tcPr>
          <w:p w14:paraId="4C4717FD" w14:textId="44BBA67C" w:rsidR="00073F5E" w:rsidRPr="0038676A" w:rsidRDefault="00A45177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964</w:t>
            </w:r>
          </w:p>
        </w:tc>
        <w:tc>
          <w:tcPr>
            <w:tcW w:w="1848" w:type="dxa"/>
            <w:vAlign w:val="center"/>
          </w:tcPr>
          <w:p w14:paraId="5E702484" w14:textId="5F40658B" w:rsidR="00073F5E" w:rsidRPr="0038676A" w:rsidRDefault="00A45177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9,34</w:t>
            </w:r>
          </w:p>
        </w:tc>
      </w:tr>
      <w:tr w:rsidR="00073F5E" w:rsidRPr="0038676A" w14:paraId="49E31BB3" w14:textId="77777777" w:rsidTr="00A45177">
        <w:trPr>
          <w:gridAfter w:val="1"/>
          <w:wAfter w:w="7" w:type="dxa"/>
          <w:jc w:val="center"/>
        </w:trPr>
        <w:tc>
          <w:tcPr>
            <w:tcW w:w="3397" w:type="dxa"/>
            <w:vAlign w:val="center"/>
          </w:tcPr>
          <w:p w14:paraId="6656F63C" w14:textId="0FF763E9" w:rsidR="00073F5E" w:rsidRPr="0038676A" w:rsidRDefault="00A45177" w:rsidP="00073F5E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proofErr w:type="spellStart"/>
            <w:r w:rsidRPr="0038676A">
              <w:rPr>
                <w:sz w:val="20"/>
                <w:szCs w:val="20"/>
              </w:rPr>
              <w:t>Natura</w:t>
            </w:r>
            <w:proofErr w:type="spellEnd"/>
            <w:r w:rsidRPr="0038676A">
              <w:rPr>
                <w:sz w:val="20"/>
                <w:szCs w:val="20"/>
              </w:rPr>
              <w:t xml:space="preserve"> 2000 mezőgazdasági területeknek nyújtott kompenzációs kifizetések (VP4-12.1.1-16)</w:t>
            </w:r>
          </w:p>
        </w:tc>
        <w:tc>
          <w:tcPr>
            <w:tcW w:w="1292" w:type="dxa"/>
            <w:vAlign w:val="center"/>
          </w:tcPr>
          <w:p w14:paraId="313139AF" w14:textId="7B529E5C" w:rsidR="00073F5E" w:rsidRPr="0038676A" w:rsidRDefault="00A45177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55</w:t>
            </w:r>
          </w:p>
        </w:tc>
        <w:tc>
          <w:tcPr>
            <w:tcW w:w="2834" w:type="dxa"/>
            <w:vAlign w:val="center"/>
          </w:tcPr>
          <w:p w14:paraId="487EB8E7" w14:textId="297E97C5" w:rsidR="00073F5E" w:rsidRPr="0038676A" w:rsidRDefault="00A45177" w:rsidP="00A45177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folyamatos</w:t>
            </w:r>
          </w:p>
        </w:tc>
        <w:tc>
          <w:tcPr>
            <w:tcW w:w="1827" w:type="dxa"/>
            <w:vAlign w:val="center"/>
          </w:tcPr>
          <w:p w14:paraId="408856F3" w14:textId="0363BCF3" w:rsidR="00073F5E" w:rsidRPr="0038676A" w:rsidRDefault="00A45177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 xml:space="preserve">67 770 </w:t>
            </w:r>
          </w:p>
        </w:tc>
        <w:tc>
          <w:tcPr>
            <w:tcW w:w="1848" w:type="dxa"/>
            <w:vAlign w:val="center"/>
          </w:tcPr>
          <w:p w14:paraId="497C8ABC" w14:textId="111EB5B6" w:rsidR="00073F5E" w:rsidRPr="0038676A" w:rsidRDefault="00A45177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55,54</w:t>
            </w:r>
          </w:p>
        </w:tc>
      </w:tr>
      <w:tr w:rsidR="00073F5E" w:rsidRPr="0038676A" w14:paraId="7CE726E9" w14:textId="77777777" w:rsidTr="00A45177">
        <w:trPr>
          <w:gridAfter w:val="1"/>
          <w:wAfter w:w="7" w:type="dxa"/>
          <w:jc w:val="center"/>
        </w:trPr>
        <w:tc>
          <w:tcPr>
            <w:tcW w:w="3397" w:type="dxa"/>
            <w:vAlign w:val="center"/>
          </w:tcPr>
          <w:p w14:paraId="6258CA06" w14:textId="71219978" w:rsidR="00073F5E" w:rsidRPr="0038676A" w:rsidRDefault="00A45177" w:rsidP="00073F5E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Kompenzációs kifizetések természeti hátránnyal érintett területeken (VP4-13.2.1-16)</w:t>
            </w:r>
          </w:p>
        </w:tc>
        <w:tc>
          <w:tcPr>
            <w:tcW w:w="1292" w:type="dxa"/>
            <w:vAlign w:val="center"/>
          </w:tcPr>
          <w:p w14:paraId="034B240C" w14:textId="50901C3F" w:rsidR="00073F5E" w:rsidRPr="0038676A" w:rsidRDefault="00A45177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13,38</w:t>
            </w:r>
          </w:p>
        </w:tc>
        <w:tc>
          <w:tcPr>
            <w:tcW w:w="2834" w:type="dxa"/>
            <w:vAlign w:val="center"/>
          </w:tcPr>
          <w:p w14:paraId="74B287FE" w14:textId="28C08950" w:rsidR="00073F5E" w:rsidRPr="0038676A" w:rsidRDefault="00A45177" w:rsidP="00A45177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folyamatos</w:t>
            </w:r>
          </w:p>
        </w:tc>
        <w:tc>
          <w:tcPr>
            <w:tcW w:w="1827" w:type="dxa"/>
            <w:vAlign w:val="center"/>
          </w:tcPr>
          <w:p w14:paraId="00181EDB" w14:textId="20707882" w:rsidR="00073F5E" w:rsidRPr="0038676A" w:rsidRDefault="00A45177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24 098</w:t>
            </w:r>
          </w:p>
        </w:tc>
        <w:tc>
          <w:tcPr>
            <w:tcW w:w="1848" w:type="dxa"/>
            <w:vAlign w:val="center"/>
          </w:tcPr>
          <w:p w14:paraId="38645A40" w14:textId="65E747B7" w:rsidR="00073F5E" w:rsidRPr="0038676A" w:rsidRDefault="00A45177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9,96</w:t>
            </w:r>
          </w:p>
        </w:tc>
      </w:tr>
      <w:tr w:rsidR="00A45177" w:rsidRPr="0038676A" w14:paraId="6306B1F4" w14:textId="77777777" w:rsidTr="00A45177">
        <w:trPr>
          <w:gridAfter w:val="1"/>
          <w:wAfter w:w="7" w:type="dxa"/>
          <w:jc w:val="center"/>
        </w:trPr>
        <w:tc>
          <w:tcPr>
            <w:tcW w:w="3397" w:type="dxa"/>
            <w:vAlign w:val="center"/>
          </w:tcPr>
          <w:p w14:paraId="73C91FFA" w14:textId="602EBEA5" w:rsidR="00A45177" w:rsidRPr="0038676A" w:rsidRDefault="00A45177" w:rsidP="00073F5E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Mezőgazdasági biztosítás díjához nyújtott támogatás (VP3-17.1.1-16)</w:t>
            </w:r>
          </w:p>
        </w:tc>
        <w:tc>
          <w:tcPr>
            <w:tcW w:w="1292" w:type="dxa"/>
            <w:vAlign w:val="center"/>
          </w:tcPr>
          <w:p w14:paraId="05DCAC77" w14:textId="563A4CB4" w:rsidR="00A45177" w:rsidRPr="0038676A" w:rsidRDefault="00A45177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65</w:t>
            </w:r>
          </w:p>
        </w:tc>
        <w:tc>
          <w:tcPr>
            <w:tcW w:w="2834" w:type="dxa"/>
            <w:vAlign w:val="center"/>
          </w:tcPr>
          <w:p w14:paraId="7DD10168" w14:textId="08C76A1A" w:rsidR="00A45177" w:rsidRPr="0038676A" w:rsidRDefault="00A45177" w:rsidP="00A45177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folyamatos</w:t>
            </w:r>
          </w:p>
        </w:tc>
        <w:tc>
          <w:tcPr>
            <w:tcW w:w="1827" w:type="dxa"/>
            <w:vAlign w:val="center"/>
          </w:tcPr>
          <w:p w14:paraId="562FEB1D" w14:textId="2FF61087" w:rsidR="00A45177" w:rsidRPr="0038676A" w:rsidRDefault="00A45177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123 422</w:t>
            </w:r>
          </w:p>
        </w:tc>
        <w:tc>
          <w:tcPr>
            <w:tcW w:w="1848" w:type="dxa"/>
            <w:vAlign w:val="center"/>
          </w:tcPr>
          <w:p w14:paraId="075BACF4" w14:textId="3FB3AA1F" w:rsidR="00A45177" w:rsidRPr="0038676A" w:rsidRDefault="00A45177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51,35</w:t>
            </w:r>
          </w:p>
        </w:tc>
      </w:tr>
      <w:tr w:rsidR="00A45177" w:rsidRPr="0038676A" w14:paraId="3018B0D4" w14:textId="77777777" w:rsidTr="00A45177">
        <w:trPr>
          <w:gridAfter w:val="1"/>
          <w:wAfter w:w="7" w:type="dxa"/>
          <w:jc w:val="center"/>
        </w:trPr>
        <w:tc>
          <w:tcPr>
            <w:tcW w:w="3397" w:type="dxa"/>
            <w:vAlign w:val="center"/>
          </w:tcPr>
          <w:p w14:paraId="0B6F8055" w14:textId="26B44C51" w:rsidR="00A45177" w:rsidRPr="0038676A" w:rsidRDefault="00A45177" w:rsidP="00073F5E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proofErr w:type="spellStart"/>
            <w:r w:rsidRPr="0038676A">
              <w:rPr>
                <w:sz w:val="20"/>
                <w:szCs w:val="20"/>
              </w:rPr>
              <w:t>Natura</w:t>
            </w:r>
            <w:proofErr w:type="spellEnd"/>
            <w:r w:rsidRPr="0038676A">
              <w:rPr>
                <w:sz w:val="20"/>
                <w:szCs w:val="20"/>
              </w:rPr>
              <w:t xml:space="preserve"> 2000 erdőterületeknek nyújtott kompenzációs kifizetések (VP4-12.2.1-16)</w:t>
            </w:r>
          </w:p>
        </w:tc>
        <w:tc>
          <w:tcPr>
            <w:tcW w:w="1292" w:type="dxa"/>
            <w:vAlign w:val="center"/>
          </w:tcPr>
          <w:p w14:paraId="4F9AFD51" w14:textId="4190BF95" w:rsidR="00A45177" w:rsidRPr="0038676A" w:rsidRDefault="00A45177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46</w:t>
            </w:r>
          </w:p>
        </w:tc>
        <w:tc>
          <w:tcPr>
            <w:tcW w:w="2834" w:type="dxa"/>
            <w:vAlign w:val="center"/>
          </w:tcPr>
          <w:p w14:paraId="07F4EE5C" w14:textId="416CB188" w:rsidR="00A45177" w:rsidRPr="0038676A" w:rsidRDefault="00A45177" w:rsidP="00A45177">
            <w:pPr>
              <w:pStyle w:val="Listaszerbekezds"/>
              <w:suppressAutoHyphens/>
              <w:spacing w:after="0"/>
              <w:ind w:left="0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folyamatos</w:t>
            </w:r>
          </w:p>
        </w:tc>
        <w:tc>
          <w:tcPr>
            <w:tcW w:w="1827" w:type="dxa"/>
            <w:vAlign w:val="center"/>
          </w:tcPr>
          <w:p w14:paraId="5A690268" w14:textId="49D1CB43" w:rsidR="00A45177" w:rsidRPr="0038676A" w:rsidRDefault="00A45177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23 085</w:t>
            </w:r>
          </w:p>
        </w:tc>
        <w:tc>
          <w:tcPr>
            <w:tcW w:w="1848" w:type="dxa"/>
            <w:vAlign w:val="center"/>
          </w:tcPr>
          <w:p w14:paraId="098E3876" w14:textId="569F8DA9" w:rsidR="00A45177" w:rsidRPr="0038676A" w:rsidRDefault="00A45177" w:rsidP="00164CAC">
            <w:pPr>
              <w:pStyle w:val="Listaszerbekezds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8676A">
              <w:rPr>
                <w:sz w:val="20"/>
                <w:szCs w:val="20"/>
              </w:rPr>
              <w:t>40,77</w:t>
            </w:r>
          </w:p>
        </w:tc>
      </w:tr>
    </w:tbl>
    <w:p w14:paraId="296B2745" w14:textId="77777777" w:rsidR="00DD3D09" w:rsidRDefault="00DD3D09" w:rsidP="00DD3D09">
      <w:pPr>
        <w:suppressAutoHyphens/>
        <w:spacing w:after="0"/>
        <w:rPr>
          <w:szCs w:val="24"/>
        </w:rPr>
      </w:pPr>
    </w:p>
    <w:p w14:paraId="5AA32788" w14:textId="60F22DF6" w:rsidR="00A45177" w:rsidRPr="00A45177" w:rsidRDefault="00A45177" w:rsidP="00A45177">
      <w:pPr>
        <w:suppressAutoHyphens/>
        <w:rPr>
          <w:szCs w:val="24"/>
        </w:rPr>
      </w:pPr>
      <w:r>
        <w:rPr>
          <w:szCs w:val="24"/>
        </w:rPr>
        <w:t xml:space="preserve">A </w:t>
      </w:r>
      <w:r w:rsidRPr="00A45177">
        <w:rPr>
          <w:szCs w:val="24"/>
        </w:rPr>
        <w:t>LEADER – Helyi fejlesztési stratégiák elkészítésének támogatása</w:t>
      </w:r>
      <w:r>
        <w:rPr>
          <w:szCs w:val="24"/>
        </w:rPr>
        <w:t xml:space="preserve"> című</w:t>
      </w:r>
      <w:r w:rsidRPr="00A45177">
        <w:rPr>
          <w:szCs w:val="24"/>
        </w:rPr>
        <w:t xml:space="preserve"> VP6-19.1.1-23</w:t>
      </w:r>
      <w:r>
        <w:rPr>
          <w:szCs w:val="24"/>
        </w:rPr>
        <w:t xml:space="preserve"> kódszámú felhívá</w:t>
      </w:r>
      <w:r w:rsidR="00DD3D09">
        <w:rPr>
          <w:szCs w:val="24"/>
        </w:rPr>
        <w:t>s 2 milliárd Ft-os keretösszeggel kerül meghirdetésre 2023. szeptember 25</w:t>
      </w:r>
      <w:r w:rsidR="00093BD6">
        <w:rPr>
          <w:szCs w:val="24"/>
        </w:rPr>
        <w:t>.</w:t>
      </w:r>
      <w:r w:rsidR="00DD3D09">
        <w:rPr>
          <w:szCs w:val="24"/>
        </w:rPr>
        <w:t xml:space="preserve"> napjától.</w:t>
      </w:r>
    </w:p>
    <w:p w14:paraId="27C66ED4" w14:textId="46CA97DB" w:rsidR="005322EC" w:rsidRPr="006F5D33" w:rsidRDefault="005322EC" w:rsidP="000D04C7">
      <w:pPr>
        <w:autoSpaceDE w:val="0"/>
        <w:autoSpaceDN w:val="0"/>
        <w:adjustRightInd w:val="0"/>
        <w:spacing w:after="0"/>
        <w:rPr>
          <w:b/>
          <w:bCs/>
          <w:szCs w:val="24"/>
          <w:u w:val="single"/>
        </w:rPr>
      </w:pPr>
      <w:r w:rsidRPr="006F5D33">
        <w:rPr>
          <w:b/>
          <w:bCs/>
          <w:szCs w:val="24"/>
          <w:u w:val="single"/>
        </w:rPr>
        <w:t xml:space="preserve">A 2023 – 2027 közötti Közös Agrárpolitika </w:t>
      </w:r>
    </w:p>
    <w:p w14:paraId="3239F76A" w14:textId="77777777" w:rsidR="00D4348E" w:rsidRDefault="00DD3D09" w:rsidP="00143104">
      <w:pPr>
        <w:suppressAutoHyphens/>
        <w:spacing w:after="0"/>
        <w:rPr>
          <w:bCs/>
          <w:szCs w:val="24"/>
        </w:rPr>
      </w:pPr>
      <w:r>
        <w:rPr>
          <w:bCs/>
          <w:szCs w:val="24"/>
        </w:rPr>
        <w:t>A Közös Agrárpolitika reformjáról szóló tárgyalások hároméves időtartama alatt a magyar szakértők és vezetők következetes és határozott álláspontot képviseltek azon cél elérése érdekében, hogy az agrárpolitika környezeti, gazdasági és társadalmi céljai közötti egyensúly elérhetővé váljon. A magasabb szintű környezeti elvárások nem mehetnek a versenyképesség és jövedelmezőség rovására, mivel ezzel az élelmezésbiztonság fenntar</w:t>
      </w:r>
      <w:r w:rsidR="007D1D07">
        <w:rPr>
          <w:bCs/>
          <w:szCs w:val="24"/>
        </w:rPr>
        <w:t>t</w:t>
      </w:r>
      <w:r>
        <w:rPr>
          <w:bCs/>
          <w:szCs w:val="24"/>
        </w:rPr>
        <w:t xml:space="preserve">hatósága nem biztosítható és nagyon nehéz lesz motivált </w:t>
      </w:r>
      <w:r w:rsidR="007D1D07">
        <w:rPr>
          <w:bCs/>
          <w:szCs w:val="24"/>
        </w:rPr>
        <w:t>fiatalokat az ágazatba vonzani.</w:t>
      </w:r>
    </w:p>
    <w:p w14:paraId="05CF9DF9" w14:textId="74D55E51" w:rsidR="007D1D07" w:rsidRDefault="007D1D07" w:rsidP="00143104">
      <w:pPr>
        <w:suppressAutoHyphens/>
        <w:spacing w:after="0"/>
        <w:rPr>
          <w:bCs/>
          <w:szCs w:val="24"/>
        </w:rPr>
      </w:pPr>
    </w:p>
    <w:p w14:paraId="46720595" w14:textId="199E9363" w:rsidR="00DD3D09" w:rsidRPr="00DD3D09" w:rsidRDefault="007D1D07" w:rsidP="00143104">
      <w:pPr>
        <w:suppressAutoHyphens/>
        <w:spacing w:after="0"/>
        <w:rPr>
          <w:bCs/>
          <w:szCs w:val="24"/>
        </w:rPr>
      </w:pPr>
      <w:r>
        <w:rPr>
          <w:bCs/>
          <w:szCs w:val="24"/>
        </w:rPr>
        <w:lastRenderedPageBreak/>
        <w:t xml:space="preserve">A megállapodás eredményeként 2023 – 2027 között </w:t>
      </w:r>
      <w:r w:rsidR="00C24963">
        <w:rPr>
          <w:bCs/>
          <w:szCs w:val="24"/>
        </w:rPr>
        <w:t>olyan</w:t>
      </w:r>
      <w:r>
        <w:rPr>
          <w:bCs/>
          <w:szCs w:val="24"/>
        </w:rPr>
        <w:t xml:space="preserve"> KAP intézkedések lesznek, amelyek úgy teszik </w:t>
      </w:r>
      <w:r w:rsidRPr="007D1D07">
        <w:rPr>
          <w:bCs/>
          <w:szCs w:val="24"/>
        </w:rPr>
        <w:t>elérhetővé az ambiciózus és a társadalom által is elvárt környezeti, klímavédelmi célok</w:t>
      </w:r>
      <w:r w:rsidR="006E324A">
        <w:rPr>
          <w:bCs/>
          <w:szCs w:val="24"/>
        </w:rPr>
        <w:t xml:space="preserve"> elérését</w:t>
      </w:r>
      <w:r w:rsidRPr="007D1D07">
        <w:rPr>
          <w:bCs/>
          <w:szCs w:val="24"/>
        </w:rPr>
        <w:t>, hogy a versenyképesség terén is sikerül</w:t>
      </w:r>
      <w:r w:rsidR="006E324A">
        <w:rPr>
          <w:bCs/>
          <w:szCs w:val="24"/>
        </w:rPr>
        <w:t>jön</w:t>
      </w:r>
      <w:r w:rsidRPr="007D1D07">
        <w:rPr>
          <w:bCs/>
          <w:szCs w:val="24"/>
        </w:rPr>
        <w:t xml:space="preserve"> előre lépni, a kisgazdaságok egyszerűsített támogatása is biztosított lesz</w:t>
      </w:r>
      <w:r>
        <w:rPr>
          <w:bCs/>
          <w:szCs w:val="24"/>
        </w:rPr>
        <w:t xml:space="preserve">, továbbá </w:t>
      </w:r>
      <w:r w:rsidRPr="007D1D07">
        <w:rPr>
          <w:bCs/>
          <w:szCs w:val="24"/>
        </w:rPr>
        <w:t>a termeléshez kötött támogatások arányának megőrzés</w:t>
      </w:r>
      <w:r>
        <w:rPr>
          <w:bCs/>
          <w:szCs w:val="24"/>
        </w:rPr>
        <w:t>e</w:t>
      </w:r>
      <w:r w:rsidRPr="007D1D07">
        <w:rPr>
          <w:bCs/>
          <w:szCs w:val="24"/>
        </w:rPr>
        <w:t>, az átmeneti nemzeti támogatások fenntartá</w:t>
      </w:r>
      <w:r>
        <w:rPr>
          <w:bCs/>
          <w:szCs w:val="24"/>
        </w:rPr>
        <w:t>sa</w:t>
      </w:r>
      <w:r w:rsidRPr="007D1D07">
        <w:rPr>
          <w:bCs/>
          <w:szCs w:val="24"/>
        </w:rPr>
        <w:t>, a kötelező területpihentetés arányának az Európai Parlament által javasolt 10-ről 3 százalékra való csökkentés</w:t>
      </w:r>
      <w:r>
        <w:rPr>
          <w:bCs/>
          <w:szCs w:val="24"/>
        </w:rPr>
        <w:t>e</w:t>
      </w:r>
      <w:r w:rsidRPr="007D1D07">
        <w:rPr>
          <w:bCs/>
          <w:szCs w:val="24"/>
        </w:rPr>
        <w:t xml:space="preserve"> és a vidékfejlesztési támogatások szabályainak rugalmasabbá tétel</w:t>
      </w:r>
      <w:r>
        <w:rPr>
          <w:bCs/>
          <w:szCs w:val="24"/>
        </w:rPr>
        <w:t>e is megvalósul.</w:t>
      </w:r>
    </w:p>
    <w:p w14:paraId="593B9B3B" w14:textId="77777777" w:rsidR="0062017C" w:rsidRDefault="0062017C" w:rsidP="00143104">
      <w:pPr>
        <w:suppressAutoHyphens/>
        <w:spacing w:after="0"/>
        <w:rPr>
          <w:b/>
          <w:szCs w:val="24"/>
        </w:rPr>
      </w:pPr>
    </w:p>
    <w:p w14:paraId="3B17D328" w14:textId="759466E0" w:rsidR="001304C9" w:rsidRDefault="001304C9" w:rsidP="00143104">
      <w:pPr>
        <w:suppressAutoHyphens/>
        <w:spacing w:after="0"/>
        <w:rPr>
          <w:szCs w:val="24"/>
        </w:rPr>
      </w:pPr>
      <w:r w:rsidRPr="00EB648A">
        <w:rPr>
          <w:b/>
          <w:szCs w:val="24"/>
        </w:rPr>
        <w:t>A Stratégiai Terv teljes forráskerete</w:t>
      </w:r>
      <w:r>
        <w:rPr>
          <w:b/>
          <w:szCs w:val="24"/>
        </w:rPr>
        <w:t>,</w:t>
      </w:r>
      <w:r w:rsidRPr="00EB648A">
        <w:rPr>
          <w:b/>
          <w:szCs w:val="24"/>
        </w:rPr>
        <w:t xml:space="preserve"> több mint 5</w:t>
      </w:r>
      <w:r>
        <w:rPr>
          <w:b/>
          <w:szCs w:val="24"/>
        </w:rPr>
        <w:t xml:space="preserve"> </w:t>
      </w:r>
      <w:r w:rsidRPr="00EB648A">
        <w:rPr>
          <w:b/>
          <w:szCs w:val="24"/>
        </w:rPr>
        <w:t xml:space="preserve">300 milliárd forint, ami </w:t>
      </w:r>
      <w:r>
        <w:rPr>
          <w:b/>
          <w:szCs w:val="24"/>
        </w:rPr>
        <w:t xml:space="preserve">révén </w:t>
      </w:r>
      <w:r w:rsidR="006E324A">
        <w:rPr>
          <w:b/>
          <w:szCs w:val="24"/>
        </w:rPr>
        <w:t xml:space="preserve">jelentős </w:t>
      </w:r>
      <w:r w:rsidRPr="00EB648A">
        <w:rPr>
          <w:b/>
          <w:szCs w:val="24"/>
        </w:rPr>
        <w:t>mértékű támogatás áll rendelkezésre egészen 2027-ig a magyar mezőgazdaság és élelmiszeripar fejlesztésér</w:t>
      </w:r>
      <w:r w:rsidR="00DD3D09">
        <w:rPr>
          <w:b/>
          <w:szCs w:val="24"/>
        </w:rPr>
        <w:t xml:space="preserve">e, amelyhez </w:t>
      </w:r>
      <w:r w:rsidR="00DD3D09" w:rsidRPr="00DD3D09">
        <w:rPr>
          <w:b/>
          <w:bCs/>
          <w:szCs w:val="24"/>
        </w:rPr>
        <w:t>Magyarország 80 százalékos nemzeti kiegészítő finanszírozást biztosít.</w:t>
      </w:r>
      <w:r w:rsidRPr="000C2884">
        <w:rPr>
          <w:szCs w:val="24"/>
        </w:rPr>
        <w:t xml:space="preserve"> A teljes forráskeretből a vidékfejlesztés (KAP II. pillér) hozzávetőlegesen 2</w:t>
      </w:r>
      <w:r w:rsidR="007D1D07">
        <w:rPr>
          <w:szCs w:val="24"/>
        </w:rPr>
        <w:t xml:space="preserve"> </w:t>
      </w:r>
      <w:r w:rsidRPr="000C2884">
        <w:rPr>
          <w:szCs w:val="24"/>
        </w:rPr>
        <w:t>891 milliárd forintot tesz ki.</w:t>
      </w:r>
    </w:p>
    <w:p w14:paraId="2F66901D" w14:textId="77777777" w:rsidR="00D4348E" w:rsidRPr="000C2884" w:rsidRDefault="00D4348E" w:rsidP="00143104">
      <w:pPr>
        <w:suppressAutoHyphens/>
        <w:spacing w:after="0"/>
        <w:rPr>
          <w:szCs w:val="24"/>
        </w:rPr>
      </w:pPr>
    </w:p>
    <w:p w14:paraId="43CED073" w14:textId="09EE0498" w:rsidR="001304C9" w:rsidRDefault="001304C9" w:rsidP="00143104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A</w:t>
      </w:r>
      <w:r w:rsidRPr="001304C9">
        <w:rPr>
          <w:szCs w:val="24"/>
        </w:rPr>
        <w:t>z új időszak vidékfejlesztési támogatásai úgy érhetők el, hogy megmarad a lehetőség valamennyi, a múltban, a Vidékfejlesztési Program keretéből már megismert intézkedés fenntartására</w:t>
      </w:r>
      <w:r>
        <w:rPr>
          <w:szCs w:val="24"/>
        </w:rPr>
        <w:t xml:space="preserve"> is, amely biztosítja az adott területeken jelentkező további fejlesztési igények megvalósíthatóságát.</w:t>
      </w:r>
    </w:p>
    <w:p w14:paraId="08F8BB29" w14:textId="701FB3DA" w:rsidR="005322EC" w:rsidRDefault="00A56BF0" w:rsidP="00143104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A vidékfejlesztési terület három részegységre osztható fel: </w:t>
      </w:r>
    </w:p>
    <w:p w14:paraId="45608E00" w14:textId="1CB1AE52" w:rsidR="00A56BF0" w:rsidRDefault="00A56BF0" w:rsidP="00A56B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gazdaságfejlesztés típusú beavatkozások</w:t>
      </w:r>
      <w:r w:rsidR="001304C9">
        <w:rPr>
          <w:szCs w:val="24"/>
        </w:rPr>
        <w:t xml:space="preserve"> (források 52 %-a)</w:t>
      </w:r>
      <w:r>
        <w:rPr>
          <w:szCs w:val="24"/>
        </w:rPr>
        <w:t xml:space="preserve">: </w:t>
      </w:r>
    </w:p>
    <w:p w14:paraId="211B17E7" w14:textId="59B1F627" w:rsidR="00A56BF0" w:rsidRDefault="001304C9" w:rsidP="00A56BF0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csaknem 1 500 milliárd Ft értékben </w:t>
      </w:r>
      <w:r w:rsidR="00A56BF0">
        <w:rPr>
          <w:szCs w:val="24"/>
        </w:rPr>
        <w:t>mezőgazdasági és élelmiszeripari beruházások</w:t>
      </w:r>
      <w:r>
        <w:rPr>
          <w:szCs w:val="24"/>
        </w:rPr>
        <w:t xml:space="preserve"> (</w:t>
      </w:r>
      <w:r w:rsidR="00A56BF0">
        <w:rPr>
          <w:szCs w:val="24"/>
        </w:rPr>
        <w:t>többek között mezőgazdasági üzemek és élelmiszer-feldolgozás fejlesztése, generációs megújulás</w:t>
      </w:r>
      <w:r>
        <w:rPr>
          <w:szCs w:val="24"/>
        </w:rPr>
        <w:t xml:space="preserve"> biztosítása</w:t>
      </w:r>
      <w:r w:rsidR="00A56BF0">
        <w:rPr>
          <w:szCs w:val="24"/>
        </w:rPr>
        <w:t>, vízgazdálkodás</w:t>
      </w:r>
      <w:r>
        <w:rPr>
          <w:szCs w:val="24"/>
        </w:rPr>
        <w:t>i,</w:t>
      </w:r>
      <w:r w:rsidR="00A56BF0">
        <w:rPr>
          <w:szCs w:val="24"/>
        </w:rPr>
        <w:t xml:space="preserve"> kockázatkezelési rendszer</w:t>
      </w:r>
      <w:r>
        <w:rPr>
          <w:szCs w:val="24"/>
        </w:rPr>
        <w:t>rel kapcsolatos fejlesztések)</w:t>
      </w:r>
    </w:p>
    <w:p w14:paraId="591E1524" w14:textId="1C1D0B20" w:rsidR="00A56BF0" w:rsidRDefault="00A56BF0" w:rsidP="00A56B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zöld célú beavatkozások</w:t>
      </w:r>
      <w:r w:rsidR="001304C9">
        <w:rPr>
          <w:szCs w:val="24"/>
        </w:rPr>
        <w:t xml:space="preserve"> (</w:t>
      </w:r>
      <w:r>
        <w:rPr>
          <w:szCs w:val="24"/>
        </w:rPr>
        <w:t xml:space="preserve">a források </w:t>
      </w:r>
      <w:r w:rsidR="001304C9">
        <w:rPr>
          <w:szCs w:val="24"/>
        </w:rPr>
        <w:t xml:space="preserve">több, mint </w:t>
      </w:r>
      <w:r>
        <w:rPr>
          <w:szCs w:val="24"/>
        </w:rPr>
        <w:t>30%-a</w:t>
      </w:r>
      <w:r w:rsidR="001304C9">
        <w:rPr>
          <w:szCs w:val="24"/>
        </w:rPr>
        <w:t>)</w:t>
      </w:r>
    </w:p>
    <w:p w14:paraId="47068582" w14:textId="10319330" w:rsidR="001304C9" w:rsidRDefault="001304C9" w:rsidP="001304C9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zöld intézkedések (például erdővel, fával borított, illetve ökológiai gazdálkodásban művelt területek további bővítése)</w:t>
      </w:r>
    </w:p>
    <w:p w14:paraId="5E73864E" w14:textId="42FE83B7" w:rsidR="00A56BF0" w:rsidRDefault="00A56BF0" w:rsidP="00A56B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megújuló vidék jellegű beavatkozáso</w:t>
      </w:r>
      <w:r w:rsidR="001304C9">
        <w:rPr>
          <w:szCs w:val="24"/>
        </w:rPr>
        <w:t>k (több, mint 285 milliárd Ft)</w:t>
      </w:r>
    </w:p>
    <w:p w14:paraId="3A5A7461" w14:textId="73890DCF" w:rsidR="001304C9" w:rsidRDefault="001304C9" w:rsidP="001304C9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/>
        <w:rPr>
          <w:szCs w:val="24"/>
        </w:rPr>
      </w:pPr>
      <w:r w:rsidRPr="001304C9">
        <w:rPr>
          <w:szCs w:val="24"/>
        </w:rPr>
        <w:t>a kistelepülések fejlesztés</w:t>
      </w:r>
      <w:r>
        <w:rPr>
          <w:szCs w:val="24"/>
        </w:rPr>
        <w:t>e</w:t>
      </w:r>
      <w:r w:rsidRPr="001304C9">
        <w:rPr>
          <w:szCs w:val="24"/>
        </w:rPr>
        <w:t>, a vidékfejlesztési együttműködések erősítés</w:t>
      </w:r>
      <w:r>
        <w:rPr>
          <w:szCs w:val="24"/>
        </w:rPr>
        <w:t>e</w:t>
      </w:r>
      <w:r w:rsidRPr="001304C9">
        <w:rPr>
          <w:szCs w:val="24"/>
        </w:rPr>
        <w:t>, továbbá az agrártudás növelés</w:t>
      </w:r>
      <w:r>
        <w:rPr>
          <w:szCs w:val="24"/>
        </w:rPr>
        <w:t xml:space="preserve">e </w:t>
      </w:r>
      <w:r w:rsidRPr="001304C9">
        <w:rPr>
          <w:szCs w:val="24"/>
        </w:rPr>
        <w:t>és az innováci</w:t>
      </w:r>
      <w:r>
        <w:rPr>
          <w:szCs w:val="24"/>
        </w:rPr>
        <w:t>ós fejlesztések</w:t>
      </w:r>
      <w:r w:rsidR="00C24963">
        <w:rPr>
          <w:szCs w:val="24"/>
        </w:rPr>
        <w:t>.</w:t>
      </w:r>
    </w:p>
    <w:p w14:paraId="615B789E" w14:textId="77777777" w:rsidR="00A56BF0" w:rsidRDefault="00A56BF0" w:rsidP="00A56BF0">
      <w:pPr>
        <w:autoSpaceDE w:val="0"/>
        <w:autoSpaceDN w:val="0"/>
        <w:adjustRightInd w:val="0"/>
        <w:spacing w:after="0"/>
        <w:rPr>
          <w:szCs w:val="24"/>
        </w:rPr>
      </w:pPr>
    </w:p>
    <w:p w14:paraId="55411111" w14:textId="549416A3" w:rsidR="00DD31F3" w:rsidRDefault="00DD31F3" w:rsidP="00DD31F3">
      <w:pPr>
        <w:autoSpaceDE w:val="0"/>
        <w:autoSpaceDN w:val="0"/>
        <w:adjustRightInd w:val="0"/>
        <w:spacing w:after="0"/>
        <w:rPr>
          <w:szCs w:val="24"/>
        </w:rPr>
      </w:pPr>
      <w:r w:rsidRPr="00450F81">
        <w:rPr>
          <w:szCs w:val="24"/>
        </w:rPr>
        <w:t>Fentiekre tekintettel kérem a közgyűlést, hogy a</w:t>
      </w:r>
      <w:r>
        <w:rPr>
          <w:szCs w:val="24"/>
        </w:rPr>
        <w:t xml:space="preserve">z Agrárminisztérium </w:t>
      </w:r>
      <w:r w:rsidRPr="00DD31F3">
        <w:rPr>
          <w:szCs w:val="24"/>
        </w:rPr>
        <w:t>Közös Agrárpolitika végrehajtásért felelős helyettes Államtitkárság</w:t>
      </w:r>
      <w:r>
        <w:rPr>
          <w:szCs w:val="24"/>
        </w:rPr>
        <w:t xml:space="preserve">ának </w:t>
      </w:r>
      <w:r w:rsidRPr="00450F81">
        <w:rPr>
          <w:szCs w:val="24"/>
        </w:rPr>
        <w:t xml:space="preserve">tájékoztatóját fogadja el. </w:t>
      </w:r>
    </w:p>
    <w:p w14:paraId="3C38A4C6" w14:textId="77777777" w:rsidR="00DD31F3" w:rsidRDefault="00DD31F3" w:rsidP="00DD31F3">
      <w:pPr>
        <w:autoSpaceDE w:val="0"/>
        <w:autoSpaceDN w:val="0"/>
        <w:adjustRightInd w:val="0"/>
        <w:spacing w:after="0"/>
        <w:rPr>
          <w:szCs w:val="24"/>
        </w:rPr>
      </w:pPr>
    </w:p>
    <w:p w14:paraId="5DCE4C59" w14:textId="77777777" w:rsidR="00D4348E" w:rsidRDefault="00D4348E" w:rsidP="00DD31F3">
      <w:pPr>
        <w:autoSpaceDE w:val="0"/>
        <w:autoSpaceDN w:val="0"/>
        <w:adjustRightInd w:val="0"/>
        <w:spacing w:after="0"/>
        <w:rPr>
          <w:szCs w:val="24"/>
        </w:rPr>
      </w:pPr>
    </w:p>
    <w:p w14:paraId="00BB1AED" w14:textId="77777777" w:rsidR="00D4348E" w:rsidRPr="00450F81" w:rsidRDefault="00D4348E" w:rsidP="00DD31F3">
      <w:pPr>
        <w:autoSpaceDE w:val="0"/>
        <w:autoSpaceDN w:val="0"/>
        <w:adjustRightInd w:val="0"/>
        <w:spacing w:after="0"/>
        <w:rPr>
          <w:szCs w:val="24"/>
        </w:rPr>
      </w:pPr>
    </w:p>
    <w:p w14:paraId="64161379" w14:textId="77777777" w:rsidR="00DD31F3" w:rsidRDefault="00DD31F3" w:rsidP="00DD31F3">
      <w:pPr>
        <w:spacing w:after="0"/>
        <w:rPr>
          <w:b/>
          <w:bCs/>
          <w:szCs w:val="24"/>
          <w:u w:val="single"/>
        </w:rPr>
      </w:pPr>
      <w:r w:rsidRPr="00450F81">
        <w:rPr>
          <w:b/>
          <w:bCs/>
          <w:szCs w:val="24"/>
          <w:u w:val="single"/>
        </w:rPr>
        <w:t>HATÁROZATI JAVASLAT</w:t>
      </w:r>
    </w:p>
    <w:p w14:paraId="3DF5F71A" w14:textId="77777777" w:rsidR="00DD31F3" w:rsidRPr="00450F81" w:rsidRDefault="00DD31F3" w:rsidP="00DD31F3">
      <w:pPr>
        <w:spacing w:after="0"/>
        <w:rPr>
          <w:szCs w:val="24"/>
        </w:rPr>
      </w:pPr>
    </w:p>
    <w:p w14:paraId="7312536A" w14:textId="3EE0C582" w:rsidR="00DD31F3" w:rsidRDefault="007D1D07" w:rsidP="00DD31F3">
      <w:pPr>
        <w:spacing w:after="0"/>
        <w:rPr>
          <w:szCs w:val="24"/>
        </w:rPr>
      </w:pPr>
      <w:r w:rsidRPr="007D1D07">
        <w:rPr>
          <w:szCs w:val="24"/>
        </w:rPr>
        <w:t xml:space="preserve">Hajdú-Bihar Vármegye Önkormányzata Közgyűlése </w:t>
      </w:r>
      <w:r w:rsidR="001C5716" w:rsidRPr="001C5716">
        <w:rPr>
          <w:szCs w:val="24"/>
        </w:rPr>
        <w:t xml:space="preserve">a területfejlesztésről és területrendezésről szóló 1996. évi XXI. törvény 11. § (1) bekezdés </w:t>
      </w:r>
      <w:proofErr w:type="spellStart"/>
      <w:r w:rsidR="001C5716" w:rsidRPr="001C5716">
        <w:rPr>
          <w:szCs w:val="24"/>
        </w:rPr>
        <w:t>bd</w:t>
      </w:r>
      <w:proofErr w:type="spellEnd"/>
      <w:r w:rsidR="001C5716" w:rsidRPr="001C5716">
        <w:rPr>
          <w:szCs w:val="24"/>
        </w:rPr>
        <w:t xml:space="preserve">) pontja alapján, figyelemmel a </w:t>
      </w:r>
      <w:r w:rsidRPr="007D1D07">
        <w:rPr>
          <w:szCs w:val="24"/>
        </w:rPr>
        <w:t xml:space="preserve">Hajdú-Bihar Vármegye Önkormányzata Közgyűlése és Szervei Szervezeti és Működési Szabályzatáról szóló 4/2023. (IV. 3.) önkormányzati rendelet 18. § (1) bekezdés c) pontjára </w:t>
      </w:r>
    </w:p>
    <w:p w14:paraId="5C5568E8" w14:textId="77777777" w:rsidR="007D1D07" w:rsidRPr="00065E57" w:rsidRDefault="007D1D07" w:rsidP="00DD31F3">
      <w:pPr>
        <w:spacing w:after="0"/>
        <w:rPr>
          <w:szCs w:val="24"/>
        </w:rPr>
      </w:pPr>
    </w:p>
    <w:p w14:paraId="2116F089" w14:textId="1D325D8B" w:rsidR="00DD31F3" w:rsidRPr="00065E57" w:rsidRDefault="00DD31F3" w:rsidP="00DD31F3">
      <w:pPr>
        <w:spacing w:after="0"/>
        <w:rPr>
          <w:szCs w:val="24"/>
        </w:rPr>
      </w:pPr>
      <w:r w:rsidRPr="00065E57">
        <w:rPr>
          <w:szCs w:val="24"/>
        </w:rPr>
        <w:t xml:space="preserve">1./ </w:t>
      </w:r>
      <w:r w:rsidR="007D1D07" w:rsidRPr="007D1D07">
        <w:rPr>
          <w:szCs w:val="24"/>
        </w:rPr>
        <w:t xml:space="preserve">a Vidékfejlesztési Program előrehaladásáról </w:t>
      </w:r>
      <w:r w:rsidRPr="00065E57">
        <w:rPr>
          <w:szCs w:val="24"/>
        </w:rPr>
        <w:t>szóló tájékoztatóját elfogadja.</w:t>
      </w:r>
    </w:p>
    <w:p w14:paraId="08168852" w14:textId="2504AC59" w:rsidR="00D4348E" w:rsidRDefault="00D4348E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3F54994A" w14:textId="77777777" w:rsidR="00DD31F3" w:rsidRDefault="00DD31F3" w:rsidP="00DD31F3">
      <w:pPr>
        <w:spacing w:after="0"/>
        <w:rPr>
          <w:szCs w:val="24"/>
        </w:rPr>
      </w:pPr>
    </w:p>
    <w:p w14:paraId="57A93715" w14:textId="77777777" w:rsidR="00D4348E" w:rsidRPr="00065E57" w:rsidRDefault="00D4348E" w:rsidP="00DD31F3">
      <w:pPr>
        <w:spacing w:after="0"/>
        <w:rPr>
          <w:szCs w:val="24"/>
        </w:rPr>
      </w:pPr>
    </w:p>
    <w:p w14:paraId="63786F61" w14:textId="5C24F679" w:rsidR="00DD31F3" w:rsidRPr="00065E57" w:rsidRDefault="00DD31F3" w:rsidP="00DD31F3">
      <w:pPr>
        <w:tabs>
          <w:tab w:val="left" w:pos="142"/>
          <w:tab w:val="left" w:pos="426"/>
        </w:tabs>
        <w:spacing w:after="0"/>
        <w:rPr>
          <w:szCs w:val="24"/>
        </w:rPr>
      </w:pPr>
      <w:r w:rsidRPr="00065E57">
        <w:rPr>
          <w:szCs w:val="24"/>
        </w:rPr>
        <w:t xml:space="preserve">2./ A közgyűlés felkéri elnökét, hogy határozatáról </w:t>
      </w:r>
      <w:r w:rsidR="007D1D07" w:rsidRPr="007D1D07">
        <w:rPr>
          <w:szCs w:val="24"/>
        </w:rPr>
        <w:t>az Agrárminisztérium Közös Agrárpolitika végrehajtásért felelős helyettes Államtitkár</w:t>
      </w:r>
      <w:r w:rsidR="007D1D07">
        <w:rPr>
          <w:szCs w:val="24"/>
        </w:rPr>
        <w:t>át</w:t>
      </w:r>
      <w:r w:rsidR="007D1D07" w:rsidRPr="007D1D07">
        <w:rPr>
          <w:szCs w:val="24"/>
        </w:rPr>
        <w:t xml:space="preserve"> </w:t>
      </w:r>
      <w:r w:rsidRPr="00065E57">
        <w:rPr>
          <w:szCs w:val="24"/>
        </w:rPr>
        <w:t>tájékoztassa.</w:t>
      </w:r>
    </w:p>
    <w:p w14:paraId="1E55C1EB" w14:textId="77777777" w:rsidR="00DD31F3" w:rsidRPr="00065E57" w:rsidRDefault="00DD31F3" w:rsidP="00DD31F3">
      <w:pPr>
        <w:spacing w:after="0"/>
        <w:rPr>
          <w:szCs w:val="24"/>
          <w:highlight w:val="yellow"/>
        </w:rPr>
      </w:pPr>
    </w:p>
    <w:p w14:paraId="621EB6C6" w14:textId="77777777" w:rsidR="007D1D07" w:rsidRPr="003C6CF2" w:rsidRDefault="007D1D07" w:rsidP="007D1D07">
      <w:pPr>
        <w:spacing w:after="0"/>
      </w:pPr>
      <w:r w:rsidRPr="003C6CF2">
        <w:rPr>
          <w:b/>
          <w:bCs/>
          <w:u w:val="single"/>
        </w:rPr>
        <w:t>Végrehajtásért felelős:</w:t>
      </w:r>
      <w:r w:rsidRPr="003C6CF2">
        <w:tab/>
        <w:t xml:space="preserve">Pajna Zoltán, a </w:t>
      </w:r>
      <w:r>
        <w:t>vár</w:t>
      </w:r>
      <w:r w:rsidRPr="003C6CF2">
        <w:t>megyei közgyűlés elnöke</w:t>
      </w:r>
    </w:p>
    <w:p w14:paraId="4F56A1F8" w14:textId="317C09FD" w:rsidR="007D1D07" w:rsidRPr="00EE0755" w:rsidRDefault="007D1D07" w:rsidP="007D1D07">
      <w:pPr>
        <w:spacing w:after="0"/>
      </w:pPr>
      <w:r w:rsidRPr="003C6CF2">
        <w:rPr>
          <w:b/>
          <w:bCs/>
          <w:u w:val="single"/>
        </w:rPr>
        <w:t>Határidő:</w:t>
      </w:r>
      <w:r>
        <w:tab/>
      </w:r>
      <w:r>
        <w:tab/>
      </w:r>
      <w:r>
        <w:tab/>
      </w:r>
      <w:r w:rsidRPr="00FA1691">
        <w:t xml:space="preserve">2023. </w:t>
      </w:r>
      <w:r w:rsidR="00093BD6" w:rsidRPr="00FA1691">
        <w:t>október 1</w:t>
      </w:r>
      <w:r w:rsidR="00FA1691">
        <w:t>6</w:t>
      </w:r>
      <w:r w:rsidRPr="00FA1691">
        <w:t>.</w:t>
      </w:r>
    </w:p>
    <w:p w14:paraId="49909158" w14:textId="77777777" w:rsidR="007D1D07" w:rsidRPr="00EE0755" w:rsidRDefault="007D1D07" w:rsidP="007D1D07">
      <w:pPr>
        <w:spacing w:after="0"/>
        <w:rPr>
          <w:b/>
        </w:rPr>
      </w:pPr>
    </w:p>
    <w:p w14:paraId="4A24A62C" w14:textId="77777777" w:rsidR="007D1D07" w:rsidRPr="00EE0755" w:rsidRDefault="007D1D07" w:rsidP="007D1D07">
      <w:pPr>
        <w:spacing w:after="0"/>
        <w:rPr>
          <w:b/>
        </w:rPr>
      </w:pPr>
      <w:r w:rsidRPr="00EE0755">
        <w:rPr>
          <w:b/>
        </w:rPr>
        <w:t>A határozati javaslat elfogadása egyszerű többséget igényel.</w:t>
      </w:r>
    </w:p>
    <w:p w14:paraId="7B07D194" w14:textId="77777777" w:rsidR="007D1D07" w:rsidRPr="00EE0755" w:rsidRDefault="007D1D07" w:rsidP="007D1D07">
      <w:pPr>
        <w:spacing w:after="0"/>
        <w:rPr>
          <w:bCs/>
        </w:rPr>
      </w:pPr>
    </w:p>
    <w:p w14:paraId="760014AC" w14:textId="799DD603" w:rsidR="007D1D07" w:rsidRPr="00EE0755" w:rsidRDefault="007D1D07" w:rsidP="007D1D07">
      <w:pPr>
        <w:spacing w:after="0"/>
        <w:rPr>
          <w:bCs/>
        </w:rPr>
      </w:pPr>
      <w:r w:rsidRPr="00EE0755">
        <w:rPr>
          <w:bCs/>
        </w:rPr>
        <w:t xml:space="preserve">Debrecen, 2023. </w:t>
      </w:r>
      <w:r>
        <w:rPr>
          <w:bCs/>
        </w:rPr>
        <w:t>szeptember 22</w:t>
      </w:r>
      <w:r w:rsidRPr="00EE0755">
        <w:rPr>
          <w:bCs/>
        </w:rPr>
        <w:t>.</w:t>
      </w:r>
    </w:p>
    <w:p w14:paraId="4A1B6CCA" w14:textId="77777777" w:rsidR="00DD31F3" w:rsidRPr="00065E57" w:rsidRDefault="00DD31F3" w:rsidP="00DD31F3">
      <w:pPr>
        <w:spacing w:after="0"/>
        <w:rPr>
          <w:b/>
          <w:bCs/>
          <w:szCs w:val="24"/>
        </w:rPr>
      </w:pPr>
      <w:r w:rsidRPr="00065E57">
        <w:rPr>
          <w:b/>
          <w:bCs/>
          <w:szCs w:val="24"/>
        </w:rPr>
        <w:tab/>
      </w:r>
      <w:r w:rsidRPr="00065E57">
        <w:rPr>
          <w:b/>
          <w:bCs/>
          <w:szCs w:val="24"/>
        </w:rPr>
        <w:tab/>
      </w:r>
      <w:r w:rsidRPr="00065E57">
        <w:rPr>
          <w:b/>
          <w:bCs/>
          <w:szCs w:val="24"/>
        </w:rPr>
        <w:tab/>
      </w:r>
      <w:r w:rsidRPr="00065E57">
        <w:rPr>
          <w:b/>
          <w:bCs/>
          <w:szCs w:val="24"/>
        </w:rPr>
        <w:tab/>
      </w:r>
      <w:r w:rsidRPr="00065E57">
        <w:rPr>
          <w:b/>
          <w:bCs/>
          <w:szCs w:val="24"/>
        </w:rPr>
        <w:tab/>
      </w:r>
      <w:r w:rsidRPr="00065E57">
        <w:rPr>
          <w:b/>
          <w:bCs/>
          <w:szCs w:val="24"/>
        </w:rPr>
        <w:tab/>
      </w:r>
      <w:r w:rsidRPr="00065E57">
        <w:rPr>
          <w:b/>
          <w:bCs/>
          <w:szCs w:val="24"/>
        </w:rPr>
        <w:tab/>
      </w:r>
      <w:r w:rsidRPr="00065E57">
        <w:rPr>
          <w:b/>
          <w:bCs/>
          <w:szCs w:val="24"/>
        </w:rPr>
        <w:tab/>
      </w:r>
      <w:r w:rsidRPr="00065E57">
        <w:rPr>
          <w:b/>
          <w:bCs/>
          <w:szCs w:val="24"/>
        </w:rPr>
        <w:tab/>
      </w:r>
      <w:r w:rsidRPr="00065E57">
        <w:rPr>
          <w:b/>
          <w:bCs/>
          <w:szCs w:val="24"/>
        </w:rPr>
        <w:tab/>
        <w:t>Pajna Zoltán</w:t>
      </w:r>
    </w:p>
    <w:p w14:paraId="19294B44" w14:textId="77777777" w:rsidR="00DD31F3" w:rsidRPr="00065E57" w:rsidRDefault="00DD31F3" w:rsidP="00DD31F3">
      <w:pPr>
        <w:spacing w:after="0"/>
        <w:rPr>
          <w:b/>
          <w:bCs/>
          <w:szCs w:val="24"/>
        </w:rPr>
      </w:pPr>
      <w:r w:rsidRPr="00065E57">
        <w:rPr>
          <w:b/>
          <w:bCs/>
          <w:szCs w:val="24"/>
        </w:rPr>
        <w:tab/>
      </w:r>
      <w:r w:rsidRPr="00065E57">
        <w:rPr>
          <w:b/>
          <w:bCs/>
          <w:szCs w:val="24"/>
        </w:rPr>
        <w:tab/>
      </w:r>
      <w:r w:rsidRPr="00065E57">
        <w:rPr>
          <w:b/>
          <w:bCs/>
          <w:szCs w:val="24"/>
        </w:rPr>
        <w:tab/>
      </w:r>
      <w:r w:rsidRPr="00065E57">
        <w:rPr>
          <w:b/>
          <w:bCs/>
          <w:szCs w:val="24"/>
        </w:rPr>
        <w:tab/>
      </w:r>
      <w:r w:rsidRPr="00065E57">
        <w:rPr>
          <w:b/>
          <w:bCs/>
          <w:szCs w:val="24"/>
        </w:rPr>
        <w:tab/>
      </w:r>
      <w:r w:rsidRPr="00065E57">
        <w:rPr>
          <w:b/>
          <w:bCs/>
          <w:szCs w:val="24"/>
        </w:rPr>
        <w:tab/>
      </w:r>
      <w:r w:rsidRPr="00065E57">
        <w:rPr>
          <w:b/>
          <w:bCs/>
          <w:szCs w:val="24"/>
        </w:rPr>
        <w:tab/>
      </w:r>
      <w:r w:rsidRPr="00065E57">
        <w:rPr>
          <w:b/>
          <w:bCs/>
          <w:szCs w:val="24"/>
        </w:rPr>
        <w:tab/>
      </w:r>
      <w:r w:rsidRPr="00065E57">
        <w:rPr>
          <w:b/>
          <w:bCs/>
          <w:szCs w:val="24"/>
        </w:rPr>
        <w:tab/>
      </w:r>
      <w:r w:rsidRPr="00065E57">
        <w:rPr>
          <w:b/>
          <w:bCs/>
          <w:szCs w:val="24"/>
        </w:rPr>
        <w:tab/>
        <w:t xml:space="preserve">      elnök</w:t>
      </w:r>
    </w:p>
    <w:p w14:paraId="603926EC" w14:textId="77777777" w:rsidR="00DD31F3" w:rsidRPr="00065E57" w:rsidRDefault="00DD31F3" w:rsidP="00DD31F3">
      <w:pPr>
        <w:spacing w:after="0"/>
        <w:rPr>
          <w:szCs w:val="24"/>
        </w:rPr>
      </w:pPr>
      <w:r w:rsidRPr="00065E57">
        <w:rPr>
          <w:szCs w:val="24"/>
        </w:rPr>
        <w:t>Az előterjesztés a törvényességi követelményeknek megfelel:</w:t>
      </w:r>
    </w:p>
    <w:p w14:paraId="0B9726EC" w14:textId="77777777" w:rsidR="00DD31F3" w:rsidRPr="00065E57" w:rsidRDefault="00DD31F3" w:rsidP="00DD31F3">
      <w:pPr>
        <w:spacing w:after="0"/>
        <w:rPr>
          <w:szCs w:val="24"/>
        </w:rPr>
      </w:pPr>
    </w:p>
    <w:p w14:paraId="40BCD086" w14:textId="77777777" w:rsidR="00DD31F3" w:rsidRPr="00065E57" w:rsidRDefault="00DD31F3" w:rsidP="00DD31F3">
      <w:pPr>
        <w:spacing w:after="0"/>
        <w:rPr>
          <w:szCs w:val="24"/>
        </w:rPr>
      </w:pPr>
    </w:p>
    <w:p w14:paraId="5B28A00C" w14:textId="77777777" w:rsidR="00B07A85" w:rsidRDefault="00B07A85" w:rsidP="00B07A85">
      <w:pPr>
        <w:spacing w:after="0"/>
        <w:ind w:firstLine="709"/>
      </w:pPr>
      <w:r w:rsidRPr="00703648">
        <w:t>Dr. Dráviczky Gyöngyi</w:t>
      </w:r>
    </w:p>
    <w:p w14:paraId="4090E3DF" w14:textId="77777777" w:rsidR="00B07A85" w:rsidRPr="00D331DF" w:rsidRDefault="00B07A85" w:rsidP="00B07A85">
      <w:pPr>
        <w:spacing w:after="0"/>
      </w:pPr>
      <w:r>
        <w:tab/>
        <w:t xml:space="preserve">        jogi ügyintéző</w:t>
      </w:r>
    </w:p>
    <w:p w14:paraId="01C8D166" w14:textId="77777777" w:rsidR="009A46D0" w:rsidRDefault="009A46D0" w:rsidP="00B07A85">
      <w:pPr>
        <w:spacing w:after="0"/>
      </w:pPr>
    </w:p>
    <w:sectPr w:rsidR="009A46D0" w:rsidSect="00A45177">
      <w:footerReference w:type="default" r:id="rId10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EF8A" w14:textId="77777777" w:rsidR="006E324A" w:rsidRDefault="006E324A">
      <w:pPr>
        <w:spacing w:after="0"/>
      </w:pPr>
      <w:r>
        <w:separator/>
      </w:r>
    </w:p>
  </w:endnote>
  <w:endnote w:type="continuationSeparator" w:id="0">
    <w:p w14:paraId="17486EDA" w14:textId="77777777" w:rsidR="006E324A" w:rsidRDefault="006E32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0855" w14:textId="77777777" w:rsidR="006F5D33" w:rsidRPr="001923D4" w:rsidRDefault="006F5D33">
    <w:pPr>
      <w:pStyle w:val="llb"/>
      <w:jc w:val="center"/>
    </w:pPr>
    <w:r w:rsidRPr="001923D4">
      <w:fldChar w:fldCharType="begin"/>
    </w:r>
    <w:r w:rsidRPr="001923D4">
      <w:instrText xml:space="preserve"> PAGE   \* MERGEFORMAT </w:instrText>
    </w:r>
    <w:r w:rsidRPr="001923D4">
      <w:fldChar w:fldCharType="separate"/>
    </w:r>
    <w:r>
      <w:rPr>
        <w:noProof/>
      </w:rPr>
      <w:t>2</w:t>
    </w:r>
    <w:r w:rsidRPr="001923D4">
      <w:rPr>
        <w:noProof/>
      </w:rPr>
      <w:fldChar w:fldCharType="end"/>
    </w:r>
  </w:p>
  <w:p w14:paraId="36CB9665" w14:textId="77777777" w:rsidR="006F5D33" w:rsidRDefault="006F5D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AAF1" w14:textId="77777777" w:rsidR="006E324A" w:rsidRDefault="006E324A">
      <w:pPr>
        <w:spacing w:after="0"/>
      </w:pPr>
      <w:r>
        <w:separator/>
      </w:r>
    </w:p>
  </w:footnote>
  <w:footnote w:type="continuationSeparator" w:id="0">
    <w:p w14:paraId="513219B5" w14:textId="77777777" w:rsidR="006E324A" w:rsidRDefault="006E32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C28"/>
    <w:multiLevelType w:val="hybridMultilevel"/>
    <w:tmpl w:val="EF8EB71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7BA5"/>
    <w:multiLevelType w:val="hybridMultilevel"/>
    <w:tmpl w:val="04582000"/>
    <w:lvl w:ilvl="0" w:tplc="1602B3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93044"/>
    <w:multiLevelType w:val="hybridMultilevel"/>
    <w:tmpl w:val="E6C24A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7256"/>
    <w:multiLevelType w:val="hybridMultilevel"/>
    <w:tmpl w:val="3788DA72"/>
    <w:lvl w:ilvl="0" w:tplc="6C708ADA">
      <w:numFmt w:val="bullet"/>
      <w:lvlText w:val="-"/>
      <w:lvlJc w:val="left"/>
      <w:pPr>
        <w:ind w:left="680" w:hanging="226"/>
      </w:pPr>
      <w:rPr>
        <w:rFonts w:ascii="Calibri" w:eastAsiaTheme="minorHAnsi" w:hAnsi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302569"/>
    <w:multiLevelType w:val="hybridMultilevel"/>
    <w:tmpl w:val="D368BB5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F5195"/>
    <w:multiLevelType w:val="hybridMultilevel"/>
    <w:tmpl w:val="F1B8AAA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37AA"/>
    <w:multiLevelType w:val="hybridMultilevel"/>
    <w:tmpl w:val="021C2DD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075AC"/>
    <w:multiLevelType w:val="hybridMultilevel"/>
    <w:tmpl w:val="0D5CCA26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22454"/>
    <w:multiLevelType w:val="hybridMultilevel"/>
    <w:tmpl w:val="3F203D5E"/>
    <w:lvl w:ilvl="0" w:tplc="93629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54B36"/>
    <w:multiLevelType w:val="hybridMultilevel"/>
    <w:tmpl w:val="14D6946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053E1"/>
    <w:multiLevelType w:val="hybridMultilevel"/>
    <w:tmpl w:val="4372DB3E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4878F9"/>
    <w:multiLevelType w:val="hybridMultilevel"/>
    <w:tmpl w:val="77241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C24BF"/>
    <w:multiLevelType w:val="hybridMultilevel"/>
    <w:tmpl w:val="EE60A16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44593"/>
    <w:multiLevelType w:val="hybridMultilevel"/>
    <w:tmpl w:val="9FE6A1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C3628"/>
    <w:multiLevelType w:val="hybridMultilevel"/>
    <w:tmpl w:val="DBCA76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17806"/>
    <w:multiLevelType w:val="hybridMultilevel"/>
    <w:tmpl w:val="7EACEB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60812"/>
    <w:multiLevelType w:val="hybridMultilevel"/>
    <w:tmpl w:val="BA8E93A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270A6"/>
    <w:multiLevelType w:val="hybridMultilevel"/>
    <w:tmpl w:val="FAF2E0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87B09"/>
    <w:multiLevelType w:val="hybridMultilevel"/>
    <w:tmpl w:val="B60EB9C8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6074310">
    <w:abstractNumId w:val="13"/>
  </w:num>
  <w:num w:numId="2" w16cid:durableId="1907950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7498765">
    <w:abstractNumId w:val="1"/>
  </w:num>
  <w:num w:numId="4" w16cid:durableId="213009586">
    <w:abstractNumId w:val="5"/>
  </w:num>
  <w:num w:numId="5" w16cid:durableId="1033261850">
    <w:abstractNumId w:val="16"/>
  </w:num>
  <w:num w:numId="6" w16cid:durableId="422847795">
    <w:abstractNumId w:val="15"/>
  </w:num>
  <w:num w:numId="7" w16cid:durableId="1284658394">
    <w:abstractNumId w:val="0"/>
  </w:num>
  <w:num w:numId="8" w16cid:durableId="39209492">
    <w:abstractNumId w:val="9"/>
  </w:num>
  <w:num w:numId="9" w16cid:durableId="1595938131">
    <w:abstractNumId w:val="14"/>
  </w:num>
  <w:num w:numId="10" w16cid:durableId="1437798141">
    <w:abstractNumId w:val="6"/>
  </w:num>
  <w:num w:numId="11" w16cid:durableId="1210847241">
    <w:abstractNumId w:val="18"/>
  </w:num>
  <w:num w:numId="12" w16cid:durableId="95516127">
    <w:abstractNumId w:val="3"/>
  </w:num>
  <w:num w:numId="13" w16cid:durableId="1827044793">
    <w:abstractNumId w:val="2"/>
  </w:num>
  <w:num w:numId="14" w16cid:durableId="936183065">
    <w:abstractNumId w:val="10"/>
  </w:num>
  <w:num w:numId="15" w16cid:durableId="1742411485">
    <w:abstractNumId w:val="17"/>
  </w:num>
  <w:num w:numId="16" w16cid:durableId="28724309">
    <w:abstractNumId w:val="7"/>
  </w:num>
  <w:num w:numId="17" w16cid:durableId="2023507250">
    <w:abstractNumId w:val="12"/>
  </w:num>
  <w:num w:numId="18" w16cid:durableId="2117553370">
    <w:abstractNumId w:val="4"/>
  </w:num>
  <w:num w:numId="19" w16cid:durableId="1217862316">
    <w:abstractNumId w:val="8"/>
  </w:num>
  <w:num w:numId="20" w16cid:durableId="17862653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F3"/>
    <w:rsid w:val="00047CCC"/>
    <w:rsid w:val="00073F5E"/>
    <w:rsid w:val="00093BD6"/>
    <w:rsid w:val="000D04C7"/>
    <w:rsid w:val="000E1DCB"/>
    <w:rsid w:val="001304C9"/>
    <w:rsid w:val="0013746B"/>
    <w:rsid w:val="00143104"/>
    <w:rsid w:val="00164CAC"/>
    <w:rsid w:val="001C5716"/>
    <w:rsid w:val="00234F70"/>
    <w:rsid w:val="003519FE"/>
    <w:rsid w:val="0038676A"/>
    <w:rsid w:val="004C59BB"/>
    <w:rsid w:val="004F455A"/>
    <w:rsid w:val="005322EC"/>
    <w:rsid w:val="00556865"/>
    <w:rsid w:val="00571E8E"/>
    <w:rsid w:val="0062017C"/>
    <w:rsid w:val="00623947"/>
    <w:rsid w:val="006279ED"/>
    <w:rsid w:val="0068797B"/>
    <w:rsid w:val="006D4F87"/>
    <w:rsid w:val="006E324A"/>
    <w:rsid w:val="006F3017"/>
    <w:rsid w:val="006F5D33"/>
    <w:rsid w:val="00731AE4"/>
    <w:rsid w:val="007328AD"/>
    <w:rsid w:val="007401BC"/>
    <w:rsid w:val="00740BE5"/>
    <w:rsid w:val="00762D05"/>
    <w:rsid w:val="007D1D07"/>
    <w:rsid w:val="00830136"/>
    <w:rsid w:val="008524B0"/>
    <w:rsid w:val="00854C3A"/>
    <w:rsid w:val="008D4ACA"/>
    <w:rsid w:val="00972360"/>
    <w:rsid w:val="009A46D0"/>
    <w:rsid w:val="009C3E20"/>
    <w:rsid w:val="00A077FE"/>
    <w:rsid w:val="00A2245D"/>
    <w:rsid w:val="00A267B1"/>
    <w:rsid w:val="00A45177"/>
    <w:rsid w:val="00A56BF0"/>
    <w:rsid w:val="00AB053B"/>
    <w:rsid w:val="00B02E94"/>
    <w:rsid w:val="00B07A85"/>
    <w:rsid w:val="00C24963"/>
    <w:rsid w:val="00CE3558"/>
    <w:rsid w:val="00D4348E"/>
    <w:rsid w:val="00D452DD"/>
    <w:rsid w:val="00D82C3B"/>
    <w:rsid w:val="00DA2D18"/>
    <w:rsid w:val="00DC1E2A"/>
    <w:rsid w:val="00DD31F3"/>
    <w:rsid w:val="00DD3D09"/>
    <w:rsid w:val="00DD6516"/>
    <w:rsid w:val="00E44176"/>
    <w:rsid w:val="00E57BEC"/>
    <w:rsid w:val="00E74B84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1B80"/>
  <w15:chartTrackingRefBased/>
  <w15:docId w15:val="{555DCEBB-BBBC-4D3D-AEE5-39CB483B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31F3"/>
    <w:pPr>
      <w:spacing w:after="200" w:line="240" w:lineRule="auto"/>
      <w:jc w:val="both"/>
    </w:pPr>
    <w:rPr>
      <w:rFonts w:ascii="Times New Roman" w:hAnsi="Times New Roman" w:cs="Times New Roman"/>
      <w:kern w:val="0"/>
      <w:sz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D31F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D31F3"/>
    <w:rPr>
      <w:rFonts w:ascii="Calibri" w:hAnsi="Calibri" w:cs="Times New Roman"/>
      <w:kern w:val="0"/>
      <w:lang w:eastAsia="hu-HU"/>
      <w14:ligatures w14:val="none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DD31F3"/>
    <w:pPr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DD31F3"/>
    <w:rPr>
      <w:rFonts w:ascii="Calibri" w:hAnsi="Calibri" w:cs="Times New Roman"/>
      <w:kern w:val="0"/>
      <w:lang w:eastAsia="hu-HU"/>
      <w14:ligatures w14:val="none"/>
    </w:rPr>
  </w:style>
  <w:style w:type="table" w:styleId="Rcsostblzat">
    <w:name w:val="Table Grid"/>
    <w:basedOn w:val="Normltblzat"/>
    <w:uiPriority w:val="39"/>
    <w:rsid w:val="0016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2028</Words>
  <Characters>13997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Somlyai-Ozsváth Laura Katalin</dc:creator>
  <cp:keywords/>
  <dc:description/>
  <cp:lastModifiedBy>draviczky.gyongyi</cp:lastModifiedBy>
  <cp:revision>27</cp:revision>
  <dcterms:created xsi:type="dcterms:W3CDTF">2023-09-21T05:45:00Z</dcterms:created>
  <dcterms:modified xsi:type="dcterms:W3CDTF">2023-09-22T15:13:00Z</dcterms:modified>
</cp:coreProperties>
</file>