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7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6776"/>
        <w:gridCol w:w="456"/>
        <w:gridCol w:w="706"/>
      </w:tblGrid>
      <w:tr w:rsidR="00ED60B7" w14:paraId="762D8D4F" w14:textId="77777777" w:rsidTr="00ED60B7">
        <w:trPr>
          <w:trHeight w:val="1267"/>
          <w:jc w:val="center"/>
        </w:trPr>
        <w:tc>
          <w:tcPr>
            <w:tcW w:w="1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11A1C" w14:textId="77777777" w:rsidR="00ED60B7" w:rsidRDefault="00ED60B7" w:rsidP="00553C9C">
            <w:pPr>
              <w:pStyle w:val="lfej"/>
              <w:tabs>
                <w:tab w:val="clear" w:pos="4536"/>
                <w:tab w:val="left" w:pos="0"/>
                <w:tab w:val="center" w:pos="5220"/>
              </w:tabs>
              <w:jc w:val="both"/>
              <w:rPr>
                <w:smallCaps/>
                <w:spacing w:val="20"/>
                <w:sz w:val="28"/>
                <w:szCs w:val="28"/>
              </w:rPr>
            </w:pPr>
            <w:r>
              <w:rPr>
                <w:smallCaps/>
                <w:noProof/>
                <w:spacing w:val="20"/>
                <w:sz w:val="28"/>
                <w:szCs w:val="28"/>
              </w:rPr>
              <w:drawing>
                <wp:anchor distT="0" distB="0" distL="114300" distR="114300" simplePos="0" relativeHeight="251659776" behindDoc="0" locked="0" layoutInCell="1" allowOverlap="1" wp14:anchorId="4C9305C9" wp14:editId="3F51D40D">
                  <wp:simplePos x="0" y="0"/>
                  <wp:positionH relativeFrom="column">
                    <wp:posOffset>-1800</wp:posOffset>
                  </wp:positionH>
                  <wp:positionV relativeFrom="paragraph">
                    <wp:posOffset>-705960</wp:posOffset>
                  </wp:positionV>
                  <wp:extent cx="1149480" cy="812880"/>
                  <wp:effectExtent l="0" t="0" r="0" b="6270"/>
                  <wp:wrapSquare wrapText="bothSides"/>
                  <wp:docPr id="1030205617" name="Kép 1030205617" descr="ujmegy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480" cy="81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93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3959E" w14:textId="77777777" w:rsidR="00ED60B7" w:rsidRDefault="00ED60B7" w:rsidP="00553C9C">
            <w:pPr>
              <w:pStyle w:val="lfej"/>
              <w:tabs>
                <w:tab w:val="clear" w:pos="4536"/>
                <w:tab w:val="left" w:pos="0"/>
                <w:tab w:val="center" w:pos="5220"/>
              </w:tabs>
              <w:jc w:val="center"/>
            </w:pPr>
            <w:r>
              <w:rPr>
                <w:smallCaps/>
                <w:spacing w:val="20"/>
                <w:sz w:val="32"/>
                <w:szCs w:val="32"/>
              </w:rPr>
              <w:t>Hajdú-Bihar Vármegye Önkormányzatának</w:t>
            </w:r>
          </w:p>
          <w:p w14:paraId="599F822C" w14:textId="77777777" w:rsidR="00ED60B7" w:rsidRDefault="00ED60B7" w:rsidP="00553C9C">
            <w:pPr>
              <w:pStyle w:val="lfej"/>
              <w:tabs>
                <w:tab w:val="clear" w:pos="4536"/>
                <w:tab w:val="left" w:pos="0"/>
                <w:tab w:val="center" w:pos="5220"/>
              </w:tabs>
              <w:jc w:val="center"/>
            </w:pPr>
            <w:r>
              <w:rPr>
                <w:smallCaps/>
                <w:spacing w:val="20"/>
                <w:sz w:val="32"/>
                <w:szCs w:val="32"/>
              </w:rPr>
              <w:t>Közgyűlése</w:t>
            </w:r>
          </w:p>
          <w:p w14:paraId="5751BF87" w14:textId="77777777" w:rsidR="00ED60B7" w:rsidRDefault="00ED60B7" w:rsidP="00553C9C">
            <w:pPr>
              <w:pStyle w:val="lfej"/>
              <w:tabs>
                <w:tab w:val="clear" w:pos="4536"/>
                <w:tab w:val="left" w:pos="0"/>
                <w:tab w:val="center" w:pos="5220"/>
              </w:tabs>
              <w:jc w:val="center"/>
              <w:rPr>
                <w:sz w:val="32"/>
                <w:szCs w:val="32"/>
              </w:rPr>
            </w:pPr>
          </w:p>
        </w:tc>
      </w:tr>
      <w:tr w:rsidR="00764C41" w:rsidRPr="00381CB5" w14:paraId="40011837" w14:textId="77777777" w:rsidTr="00ED60B7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706" w:type="dxa"/>
        </w:trPr>
        <w:tc>
          <w:tcPr>
            <w:tcW w:w="8614" w:type="dxa"/>
            <w:gridSpan w:val="2"/>
            <w:shd w:val="clear" w:color="auto" w:fill="auto"/>
            <w:hideMark/>
          </w:tcPr>
          <w:p w14:paraId="4531BA5C" w14:textId="77777777" w:rsidR="007B1799" w:rsidRDefault="007B1799" w:rsidP="00381CB5">
            <w:pPr>
              <w:jc w:val="center"/>
              <w:rPr>
                <w:b/>
                <w:spacing w:val="50"/>
                <w:sz w:val="32"/>
                <w:szCs w:val="32"/>
              </w:rPr>
            </w:pPr>
          </w:p>
          <w:p w14:paraId="1FC72D3F" w14:textId="46937228" w:rsidR="00764C41" w:rsidRPr="00381CB5" w:rsidRDefault="003D5FC6" w:rsidP="00381CB5">
            <w:pPr>
              <w:jc w:val="center"/>
              <w:rPr>
                <w:b/>
              </w:rPr>
            </w:pPr>
            <w:r>
              <w:rPr>
                <w:b/>
                <w:spacing w:val="50"/>
                <w:sz w:val="32"/>
                <w:szCs w:val="32"/>
              </w:rPr>
              <w:t xml:space="preserve">KÖZGYŰLÉSI </w:t>
            </w:r>
            <w:r w:rsidR="00764C41" w:rsidRPr="00381CB5">
              <w:rPr>
                <w:b/>
                <w:spacing w:val="50"/>
                <w:sz w:val="32"/>
                <w:szCs w:val="32"/>
              </w:rPr>
              <w:t>ELŐTERJESZTÉS</w:t>
            </w:r>
          </w:p>
        </w:tc>
        <w:tc>
          <w:tcPr>
            <w:tcW w:w="456" w:type="dxa"/>
            <w:shd w:val="clear" w:color="auto" w:fill="auto"/>
            <w:hideMark/>
          </w:tcPr>
          <w:p w14:paraId="371F8ADA" w14:textId="77777777" w:rsidR="007B1799" w:rsidRPr="003C4366" w:rsidRDefault="007B1799" w:rsidP="00381CB5">
            <w:pPr>
              <w:jc w:val="right"/>
              <w:rPr>
                <w:b/>
                <w:sz w:val="28"/>
                <w:szCs w:val="28"/>
              </w:rPr>
            </w:pPr>
          </w:p>
          <w:p w14:paraId="501E932D" w14:textId="483BD8F4" w:rsidR="00764C41" w:rsidRPr="003C4366" w:rsidRDefault="00775748" w:rsidP="00381CB5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  <w:r w:rsidR="00764C41" w:rsidRPr="003C4366">
              <w:rPr>
                <w:b/>
                <w:sz w:val="32"/>
                <w:szCs w:val="32"/>
              </w:rPr>
              <w:t>.</w:t>
            </w:r>
          </w:p>
        </w:tc>
      </w:tr>
    </w:tbl>
    <w:p w14:paraId="050ABAEB" w14:textId="77777777" w:rsidR="00764C41" w:rsidRDefault="00764C41" w:rsidP="00BE6520">
      <w:pPr>
        <w:jc w:val="center"/>
        <w:rPr>
          <w:b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27"/>
        <w:gridCol w:w="6043"/>
      </w:tblGrid>
      <w:tr w:rsidR="00764C41" w:rsidRPr="00381CB5" w14:paraId="6BA9F221" w14:textId="77777777" w:rsidTr="00A51624">
        <w:trPr>
          <w:trHeight w:val="571"/>
          <w:jc w:val="center"/>
        </w:trPr>
        <w:tc>
          <w:tcPr>
            <w:tcW w:w="3027" w:type="dxa"/>
            <w:shd w:val="clear" w:color="auto" w:fill="auto"/>
            <w:vAlign w:val="center"/>
            <w:hideMark/>
          </w:tcPr>
          <w:p w14:paraId="07B1810C" w14:textId="77777777" w:rsidR="00764C41" w:rsidRPr="00381CB5" w:rsidRDefault="00764C41" w:rsidP="00BE6520">
            <w:pPr>
              <w:jc w:val="both"/>
              <w:rPr>
                <w:b/>
                <w:spacing w:val="50"/>
                <w:sz w:val="32"/>
                <w:szCs w:val="32"/>
              </w:rPr>
            </w:pPr>
            <w:r w:rsidRPr="00381CB5">
              <w:rPr>
                <w:b/>
                <w:sz w:val="26"/>
                <w:szCs w:val="26"/>
              </w:rPr>
              <w:t>Előterjesztő:</w:t>
            </w:r>
          </w:p>
        </w:tc>
        <w:tc>
          <w:tcPr>
            <w:tcW w:w="6043" w:type="dxa"/>
            <w:shd w:val="clear" w:color="auto" w:fill="auto"/>
            <w:vAlign w:val="center"/>
            <w:hideMark/>
          </w:tcPr>
          <w:p w14:paraId="3FB05B43" w14:textId="77777777" w:rsidR="00764C41" w:rsidRPr="00381CB5" w:rsidRDefault="00764C41" w:rsidP="00BE6520">
            <w:pPr>
              <w:jc w:val="both"/>
              <w:rPr>
                <w:b/>
                <w:spacing w:val="50"/>
                <w:sz w:val="32"/>
                <w:szCs w:val="32"/>
              </w:rPr>
            </w:pPr>
            <w:r w:rsidRPr="00381CB5">
              <w:rPr>
                <w:sz w:val="26"/>
                <w:szCs w:val="26"/>
              </w:rPr>
              <w:t>Pajna Zoltán, a Közgyűlés elnöke</w:t>
            </w:r>
          </w:p>
        </w:tc>
      </w:tr>
      <w:tr w:rsidR="00764C41" w:rsidRPr="00381CB5" w14:paraId="1F3888BD" w14:textId="77777777" w:rsidTr="00A51624">
        <w:trPr>
          <w:trHeight w:val="567"/>
          <w:jc w:val="center"/>
        </w:trPr>
        <w:tc>
          <w:tcPr>
            <w:tcW w:w="3027" w:type="dxa"/>
            <w:shd w:val="clear" w:color="auto" w:fill="auto"/>
            <w:vAlign w:val="center"/>
            <w:hideMark/>
          </w:tcPr>
          <w:p w14:paraId="71BABF31" w14:textId="77777777" w:rsidR="00764C41" w:rsidRPr="00381CB5" w:rsidRDefault="00764C41" w:rsidP="00BE6520">
            <w:pPr>
              <w:jc w:val="both"/>
              <w:rPr>
                <w:b/>
                <w:sz w:val="26"/>
                <w:szCs w:val="26"/>
              </w:rPr>
            </w:pPr>
            <w:r w:rsidRPr="00381CB5">
              <w:rPr>
                <w:b/>
                <w:sz w:val="26"/>
                <w:szCs w:val="26"/>
              </w:rPr>
              <w:t>Tárgy:</w:t>
            </w:r>
          </w:p>
        </w:tc>
        <w:tc>
          <w:tcPr>
            <w:tcW w:w="6043" w:type="dxa"/>
            <w:shd w:val="clear" w:color="auto" w:fill="auto"/>
            <w:vAlign w:val="center"/>
          </w:tcPr>
          <w:p w14:paraId="5C06832F" w14:textId="77777777" w:rsidR="00EA27B1" w:rsidRDefault="00EA27B1" w:rsidP="000D4BC3">
            <w:pPr>
              <w:jc w:val="both"/>
              <w:rPr>
                <w:sz w:val="26"/>
                <w:szCs w:val="26"/>
              </w:rPr>
            </w:pPr>
          </w:p>
          <w:p w14:paraId="2445A786" w14:textId="213D0A94" w:rsidR="00740A89" w:rsidRPr="00381CB5" w:rsidRDefault="00764C41" w:rsidP="000D4BC3">
            <w:pPr>
              <w:jc w:val="both"/>
              <w:rPr>
                <w:sz w:val="26"/>
                <w:szCs w:val="26"/>
              </w:rPr>
            </w:pPr>
            <w:r w:rsidRPr="00381CB5">
              <w:rPr>
                <w:sz w:val="26"/>
                <w:szCs w:val="26"/>
              </w:rPr>
              <w:t>Hajd</w:t>
            </w:r>
            <w:r w:rsidR="00CA2052">
              <w:rPr>
                <w:sz w:val="26"/>
                <w:szCs w:val="26"/>
              </w:rPr>
              <w:t xml:space="preserve">ú-Bihar </w:t>
            </w:r>
            <w:r w:rsidR="00ED60B7">
              <w:rPr>
                <w:sz w:val="26"/>
                <w:szCs w:val="26"/>
              </w:rPr>
              <w:t>Várm</w:t>
            </w:r>
            <w:r w:rsidR="00CA2052">
              <w:rPr>
                <w:sz w:val="26"/>
                <w:szCs w:val="26"/>
              </w:rPr>
              <w:t>egye Önkormányzat</w:t>
            </w:r>
            <w:r w:rsidR="00ED60B7">
              <w:rPr>
                <w:sz w:val="26"/>
                <w:szCs w:val="26"/>
              </w:rPr>
              <w:t>a</w:t>
            </w:r>
            <w:r w:rsidR="00CA2052">
              <w:rPr>
                <w:sz w:val="26"/>
                <w:szCs w:val="26"/>
              </w:rPr>
              <w:t xml:space="preserve"> 20</w:t>
            </w:r>
            <w:r w:rsidR="007F14BA">
              <w:rPr>
                <w:sz w:val="26"/>
                <w:szCs w:val="26"/>
              </w:rPr>
              <w:t>2</w:t>
            </w:r>
            <w:r w:rsidR="00ED60B7">
              <w:rPr>
                <w:sz w:val="26"/>
                <w:szCs w:val="26"/>
              </w:rPr>
              <w:t>3</w:t>
            </w:r>
            <w:r w:rsidRPr="00381CB5">
              <w:rPr>
                <w:sz w:val="26"/>
                <w:szCs w:val="26"/>
              </w:rPr>
              <w:t>. é</w:t>
            </w:r>
            <w:r w:rsidR="00260A4D">
              <w:rPr>
                <w:sz w:val="26"/>
                <w:szCs w:val="26"/>
              </w:rPr>
              <w:t>vi költségvetés</w:t>
            </w:r>
            <w:r w:rsidR="00C41C40">
              <w:rPr>
                <w:sz w:val="26"/>
                <w:szCs w:val="26"/>
              </w:rPr>
              <w:t>i rendeletének</w:t>
            </w:r>
            <w:r w:rsidR="00260A4D">
              <w:rPr>
                <w:sz w:val="26"/>
                <w:szCs w:val="26"/>
              </w:rPr>
              <w:t xml:space="preserve"> </w:t>
            </w:r>
            <w:r w:rsidR="00740A89">
              <w:rPr>
                <w:sz w:val="26"/>
                <w:szCs w:val="26"/>
              </w:rPr>
              <w:t>módosítás</w:t>
            </w:r>
            <w:r w:rsidR="00260A4D">
              <w:rPr>
                <w:sz w:val="26"/>
                <w:szCs w:val="26"/>
              </w:rPr>
              <w:t>a</w:t>
            </w:r>
          </w:p>
        </w:tc>
      </w:tr>
      <w:tr w:rsidR="00764C41" w:rsidRPr="00381CB5" w14:paraId="07F747E1" w14:textId="77777777" w:rsidTr="00A51624">
        <w:trPr>
          <w:trHeight w:val="6200"/>
          <w:jc w:val="center"/>
        </w:trPr>
        <w:tc>
          <w:tcPr>
            <w:tcW w:w="3027" w:type="dxa"/>
            <w:shd w:val="clear" w:color="auto" w:fill="auto"/>
            <w:hideMark/>
          </w:tcPr>
          <w:p w14:paraId="13C1A10A" w14:textId="77777777" w:rsidR="00EA27B1" w:rsidRDefault="00EA27B1" w:rsidP="00BE6520">
            <w:pPr>
              <w:jc w:val="both"/>
              <w:rPr>
                <w:b/>
                <w:sz w:val="26"/>
                <w:szCs w:val="26"/>
              </w:rPr>
            </w:pPr>
          </w:p>
          <w:p w14:paraId="56E271F5" w14:textId="0C32CBD0" w:rsidR="00764C41" w:rsidRPr="00381CB5" w:rsidRDefault="00764C41" w:rsidP="00BE6520">
            <w:pPr>
              <w:jc w:val="both"/>
              <w:rPr>
                <w:b/>
                <w:sz w:val="26"/>
                <w:szCs w:val="26"/>
              </w:rPr>
            </w:pPr>
            <w:r w:rsidRPr="00381CB5">
              <w:rPr>
                <w:b/>
                <w:sz w:val="26"/>
                <w:szCs w:val="26"/>
              </w:rPr>
              <w:t>Melléklet:</w:t>
            </w:r>
          </w:p>
        </w:tc>
        <w:tc>
          <w:tcPr>
            <w:tcW w:w="6043" w:type="dxa"/>
            <w:shd w:val="clear" w:color="auto" w:fill="auto"/>
            <w:hideMark/>
          </w:tcPr>
          <w:p w14:paraId="726AF480" w14:textId="77777777" w:rsidR="00EA27B1" w:rsidRDefault="00EA27B1" w:rsidP="00BE6520">
            <w:pPr>
              <w:rPr>
                <w:sz w:val="26"/>
                <w:szCs w:val="26"/>
              </w:rPr>
            </w:pPr>
          </w:p>
          <w:p w14:paraId="483A9FCA" w14:textId="16B441D8" w:rsidR="00740A89" w:rsidRDefault="00843D17" w:rsidP="00BE65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 w:rsidR="002F698B">
              <w:rPr>
                <w:sz w:val="26"/>
                <w:szCs w:val="26"/>
              </w:rPr>
              <w:t xml:space="preserve">Rendelet-tervezet </w:t>
            </w:r>
            <w:r w:rsidR="00740A89">
              <w:rPr>
                <w:sz w:val="26"/>
                <w:szCs w:val="26"/>
              </w:rPr>
              <w:t>mellékletei</w:t>
            </w:r>
            <w:r>
              <w:rPr>
                <w:sz w:val="26"/>
                <w:szCs w:val="26"/>
              </w:rPr>
              <w:t>)</w:t>
            </w:r>
          </w:p>
          <w:p w14:paraId="0C10F5C8" w14:textId="77777777" w:rsidR="00740A89" w:rsidRDefault="00740A89" w:rsidP="00BE6520">
            <w:pPr>
              <w:rPr>
                <w:sz w:val="26"/>
                <w:szCs w:val="26"/>
              </w:rPr>
            </w:pPr>
          </w:p>
          <w:p w14:paraId="01B1B4A1" w14:textId="77777777" w:rsidR="00764C41" w:rsidRPr="00381CB5" w:rsidRDefault="00764C41" w:rsidP="00843D17">
            <w:pPr>
              <w:spacing w:line="276" w:lineRule="auto"/>
              <w:rPr>
                <w:sz w:val="26"/>
                <w:szCs w:val="26"/>
              </w:rPr>
            </w:pPr>
            <w:r w:rsidRPr="00381CB5">
              <w:rPr>
                <w:sz w:val="26"/>
                <w:szCs w:val="26"/>
              </w:rPr>
              <w:t>1. összevont költségvetési mérleg</w:t>
            </w:r>
          </w:p>
          <w:p w14:paraId="196B3618" w14:textId="77777777" w:rsidR="00764C41" w:rsidRPr="00381CB5" w:rsidRDefault="00764C41" w:rsidP="00843D17">
            <w:pPr>
              <w:spacing w:line="276" w:lineRule="auto"/>
              <w:rPr>
                <w:sz w:val="26"/>
                <w:szCs w:val="26"/>
              </w:rPr>
            </w:pPr>
            <w:r w:rsidRPr="00381CB5">
              <w:rPr>
                <w:sz w:val="26"/>
                <w:szCs w:val="26"/>
              </w:rPr>
              <w:t>2. önkormányzat költségvetési mérlege</w:t>
            </w:r>
          </w:p>
          <w:p w14:paraId="4106F3A3" w14:textId="77777777" w:rsidR="00764C41" w:rsidRPr="00381CB5" w:rsidRDefault="00764C41" w:rsidP="00843D17">
            <w:pPr>
              <w:spacing w:line="276" w:lineRule="auto"/>
              <w:rPr>
                <w:sz w:val="26"/>
                <w:szCs w:val="26"/>
              </w:rPr>
            </w:pPr>
            <w:r w:rsidRPr="00381CB5">
              <w:rPr>
                <w:sz w:val="26"/>
                <w:szCs w:val="26"/>
              </w:rPr>
              <w:t>3. önkormányzati hivatal költségvetési mérlege</w:t>
            </w:r>
          </w:p>
          <w:p w14:paraId="7E91EEA6" w14:textId="208FDDEB" w:rsidR="00764C41" w:rsidRDefault="004A6C83" w:rsidP="00843D17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 </w:t>
            </w:r>
            <w:r w:rsidR="00764C41" w:rsidRPr="00381CB5">
              <w:rPr>
                <w:sz w:val="26"/>
                <w:szCs w:val="26"/>
              </w:rPr>
              <w:t>európai uniós forrásból finanszírozott tám</w:t>
            </w:r>
            <w:r w:rsidR="0087477D">
              <w:rPr>
                <w:sz w:val="26"/>
                <w:szCs w:val="26"/>
              </w:rPr>
              <w:t>ogatással megvalósuló</w:t>
            </w:r>
            <w:r w:rsidR="00764C41" w:rsidRPr="00381CB5">
              <w:rPr>
                <w:sz w:val="26"/>
                <w:szCs w:val="26"/>
              </w:rPr>
              <w:t xml:space="preserve"> projektek bevételei és kiadásai</w:t>
            </w:r>
          </w:p>
          <w:p w14:paraId="3F7D548F" w14:textId="45A4F884" w:rsidR="004A6C83" w:rsidRPr="00381CB5" w:rsidRDefault="00843D17" w:rsidP="00843D17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4A6C83">
              <w:rPr>
                <w:sz w:val="26"/>
                <w:szCs w:val="26"/>
              </w:rPr>
              <w:t>. európai uniós forrásból finanszírozott tám</w:t>
            </w:r>
            <w:r w:rsidR="0087477D">
              <w:rPr>
                <w:sz w:val="26"/>
                <w:szCs w:val="26"/>
              </w:rPr>
              <w:t>ogatással megvalósuló</w:t>
            </w:r>
            <w:r w:rsidR="004A6C83">
              <w:rPr>
                <w:sz w:val="26"/>
                <w:szCs w:val="26"/>
              </w:rPr>
              <w:t xml:space="preserve"> projektek kiadásai – részletes költségvetés</w:t>
            </w:r>
          </w:p>
          <w:p w14:paraId="1FFD3C79" w14:textId="511160D4" w:rsidR="00687307" w:rsidRDefault="00843D17" w:rsidP="00843D17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764C41" w:rsidRPr="00381CB5">
              <w:rPr>
                <w:sz w:val="26"/>
                <w:szCs w:val="26"/>
              </w:rPr>
              <w:t>.</w:t>
            </w:r>
            <w:r w:rsidR="00687307">
              <w:rPr>
                <w:sz w:val="26"/>
                <w:szCs w:val="26"/>
              </w:rPr>
              <w:t xml:space="preserve"> önként vállalt feladatok</w:t>
            </w:r>
          </w:p>
          <w:p w14:paraId="19F591A9" w14:textId="36891024" w:rsidR="00764C41" w:rsidRDefault="00843D17" w:rsidP="00843D17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687307">
              <w:rPr>
                <w:sz w:val="26"/>
                <w:szCs w:val="26"/>
              </w:rPr>
              <w:t>.</w:t>
            </w:r>
            <w:r w:rsidR="00764C41" w:rsidRPr="00381CB5">
              <w:rPr>
                <w:sz w:val="26"/>
                <w:szCs w:val="26"/>
              </w:rPr>
              <w:t xml:space="preserve"> működési célú támogatások államháztartáson belülre és kívülre</w:t>
            </w:r>
          </w:p>
          <w:p w14:paraId="041412F0" w14:textId="194C9538" w:rsidR="00700AFC" w:rsidRDefault="00843D17" w:rsidP="00843D17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700AFC">
              <w:rPr>
                <w:sz w:val="26"/>
                <w:szCs w:val="26"/>
              </w:rPr>
              <w:t>. beruházások, felújítások kiadásai beruházásonként</w:t>
            </w:r>
          </w:p>
          <w:p w14:paraId="577BF7BF" w14:textId="77777777" w:rsidR="00700AFC" w:rsidRDefault="00700AFC" w:rsidP="00BE6520">
            <w:pPr>
              <w:rPr>
                <w:sz w:val="26"/>
                <w:szCs w:val="26"/>
              </w:rPr>
            </w:pPr>
          </w:p>
          <w:p w14:paraId="7CE1C0C1" w14:textId="77777777" w:rsidR="00740A89" w:rsidRPr="00381CB5" w:rsidRDefault="00740A89" w:rsidP="00BE6520">
            <w:pPr>
              <w:rPr>
                <w:sz w:val="26"/>
                <w:szCs w:val="26"/>
              </w:rPr>
            </w:pPr>
          </w:p>
          <w:p w14:paraId="073499A7" w14:textId="1C4EA6DB" w:rsidR="00764C41" w:rsidRPr="00381CB5" w:rsidRDefault="00764C41" w:rsidP="000D4BC3">
            <w:pPr>
              <w:rPr>
                <w:sz w:val="26"/>
                <w:szCs w:val="26"/>
              </w:rPr>
            </w:pPr>
          </w:p>
        </w:tc>
      </w:tr>
      <w:tr w:rsidR="00764C41" w:rsidRPr="00381CB5" w14:paraId="6B6B4BA7" w14:textId="77777777" w:rsidTr="00A51624">
        <w:trPr>
          <w:trHeight w:val="851"/>
          <w:jc w:val="center"/>
        </w:trPr>
        <w:tc>
          <w:tcPr>
            <w:tcW w:w="3027" w:type="dxa"/>
            <w:shd w:val="clear" w:color="auto" w:fill="auto"/>
            <w:vAlign w:val="center"/>
            <w:hideMark/>
          </w:tcPr>
          <w:p w14:paraId="675E019F" w14:textId="77777777" w:rsidR="00EA27B1" w:rsidRDefault="00EA27B1" w:rsidP="00BE6520">
            <w:pPr>
              <w:jc w:val="both"/>
              <w:rPr>
                <w:b/>
                <w:sz w:val="26"/>
                <w:szCs w:val="26"/>
              </w:rPr>
            </w:pPr>
          </w:p>
          <w:p w14:paraId="348D3CA9" w14:textId="3A97A9E8" w:rsidR="00764C41" w:rsidRPr="00381CB5" w:rsidRDefault="00323C81" w:rsidP="00BE6520">
            <w:pPr>
              <w:jc w:val="both"/>
              <w:rPr>
                <w:b/>
                <w:sz w:val="26"/>
                <w:szCs w:val="26"/>
              </w:rPr>
            </w:pPr>
            <w:r w:rsidRPr="00381CB5">
              <w:rPr>
                <w:b/>
                <w:sz w:val="26"/>
                <w:szCs w:val="26"/>
              </w:rPr>
              <w:t>K</w:t>
            </w:r>
            <w:r w:rsidR="00764C41" w:rsidRPr="00381CB5">
              <w:rPr>
                <w:b/>
                <w:sz w:val="26"/>
                <w:szCs w:val="26"/>
              </w:rPr>
              <w:t>észítette:</w:t>
            </w:r>
          </w:p>
        </w:tc>
        <w:tc>
          <w:tcPr>
            <w:tcW w:w="6043" w:type="dxa"/>
            <w:shd w:val="clear" w:color="auto" w:fill="auto"/>
            <w:vAlign w:val="center"/>
            <w:hideMark/>
          </w:tcPr>
          <w:p w14:paraId="20FD905B" w14:textId="77777777" w:rsidR="00EA27B1" w:rsidRDefault="00EA27B1" w:rsidP="00BE6520">
            <w:pPr>
              <w:jc w:val="both"/>
              <w:rPr>
                <w:sz w:val="26"/>
                <w:szCs w:val="26"/>
              </w:rPr>
            </w:pPr>
          </w:p>
          <w:p w14:paraId="295CE288" w14:textId="064BB223" w:rsidR="00323C81" w:rsidRPr="00381CB5" w:rsidRDefault="00764C41" w:rsidP="00BE6520">
            <w:pPr>
              <w:jc w:val="both"/>
              <w:rPr>
                <w:sz w:val="26"/>
                <w:szCs w:val="26"/>
              </w:rPr>
            </w:pPr>
            <w:r w:rsidRPr="00381CB5">
              <w:rPr>
                <w:sz w:val="26"/>
                <w:szCs w:val="26"/>
              </w:rPr>
              <w:t>Már Norbert</w:t>
            </w:r>
          </w:p>
        </w:tc>
      </w:tr>
      <w:tr w:rsidR="00381CB5" w:rsidRPr="00381CB5" w14:paraId="5AA9C39E" w14:textId="77777777" w:rsidTr="007332ED">
        <w:trPr>
          <w:trHeight w:val="851"/>
          <w:jc w:val="center"/>
        </w:trPr>
        <w:tc>
          <w:tcPr>
            <w:tcW w:w="3027" w:type="dxa"/>
            <w:shd w:val="clear" w:color="auto" w:fill="auto"/>
            <w:vAlign w:val="center"/>
          </w:tcPr>
          <w:p w14:paraId="2E2580A1" w14:textId="77777777" w:rsidR="00EA27B1" w:rsidRDefault="00EA27B1" w:rsidP="00BE6520">
            <w:pPr>
              <w:jc w:val="both"/>
              <w:rPr>
                <w:b/>
                <w:sz w:val="26"/>
                <w:szCs w:val="26"/>
              </w:rPr>
            </w:pPr>
          </w:p>
          <w:p w14:paraId="0E42341E" w14:textId="120A3F27" w:rsidR="00764C41" w:rsidRPr="00381CB5" w:rsidRDefault="003D5FC6" w:rsidP="00BE6520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Véleményező bizottságok:</w:t>
            </w:r>
          </w:p>
        </w:tc>
        <w:tc>
          <w:tcPr>
            <w:tcW w:w="6043" w:type="dxa"/>
            <w:shd w:val="clear" w:color="auto" w:fill="auto"/>
            <w:vAlign w:val="center"/>
          </w:tcPr>
          <w:p w14:paraId="38939D67" w14:textId="77777777" w:rsidR="00EA27B1" w:rsidRDefault="00EA27B1" w:rsidP="00BE6520">
            <w:pPr>
              <w:jc w:val="both"/>
              <w:rPr>
                <w:sz w:val="26"/>
                <w:szCs w:val="26"/>
              </w:rPr>
            </w:pPr>
          </w:p>
          <w:p w14:paraId="1CD60C7C" w14:textId="489B37F7" w:rsidR="00764C41" w:rsidRPr="00381CB5" w:rsidRDefault="00ED60B7" w:rsidP="00BE65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 </w:t>
            </w:r>
            <w:r w:rsidR="003D5FC6">
              <w:rPr>
                <w:sz w:val="26"/>
                <w:szCs w:val="26"/>
              </w:rPr>
              <w:t>közgyűlés bizottságai</w:t>
            </w:r>
          </w:p>
        </w:tc>
      </w:tr>
    </w:tbl>
    <w:p w14:paraId="3DC264AF" w14:textId="77777777" w:rsidR="00DC7D71" w:rsidRDefault="00DC7D71" w:rsidP="00BE6520">
      <w:pPr>
        <w:rPr>
          <w:b/>
          <w:color w:val="000000"/>
        </w:rPr>
      </w:pPr>
    </w:p>
    <w:p w14:paraId="659D50B5" w14:textId="77777777" w:rsidR="00DC7D71" w:rsidRDefault="00DC7D71">
      <w:pPr>
        <w:rPr>
          <w:b/>
          <w:color w:val="000000"/>
        </w:rPr>
      </w:pPr>
      <w:r>
        <w:rPr>
          <w:b/>
          <w:color w:val="000000"/>
        </w:rPr>
        <w:br w:type="page"/>
      </w:r>
    </w:p>
    <w:p w14:paraId="5F2E265D" w14:textId="0FCA5B84" w:rsidR="00740A89" w:rsidRPr="00C7311D" w:rsidRDefault="00740A89" w:rsidP="00740A89">
      <w:pPr>
        <w:rPr>
          <w:b/>
        </w:rPr>
      </w:pPr>
      <w:r w:rsidRPr="00C7311D">
        <w:rPr>
          <w:b/>
        </w:rPr>
        <w:lastRenderedPageBreak/>
        <w:t>Tisztelt Közgyűlés!</w:t>
      </w:r>
    </w:p>
    <w:p w14:paraId="0882AC3C" w14:textId="77777777" w:rsidR="00740A89" w:rsidRPr="00C7311D" w:rsidRDefault="00740A89" w:rsidP="00740A89">
      <w:pPr>
        <w:jc w:val="center"/>
        <w:rPr>
          <w:b/>
        </w:rPr>
      </w:pPr>
    </w:p>
    <w:p w14:paraId="1816233C" w14:textId="5392BB2E" w:rsidR="00740A89" w:rsidRPr="00C7311D" w:rsidRDefault="00FF72F4" w:rsidP="00740A89">
      <w:pPr>
        <w:jc w:val="both"/>
      </w:pPr>
      <w:r w:rsidRPr="00C7311D">
        <w:t xml:space="preserve">A </w:t>
      </w:r>
      <w:r w:rsidR="00740A89" w:rsidRPr="00C7311D">
        <w:t xml:space="preserve">Magyarország helyi önkormányzatairól szóló 2011. évi CLXXXIX. törvény, illetve az államháztartásról szóló 2011. évi CXCV. törvény (továbbiakban: Áht.) felhatalmazása alapján Hajdú-Bihar </w:t>
      </w:r>
      <w:r w:rsidR="0024033C" w:rsidRPr="00C7311D">
        <w:t>Várm</w:t>
      </w:r>
      <w:r w:rsidR="00740A89" w:rsidRPr="00C7311D">
        <w:t>egye Önkormányzat</w:t>
      </w:r>
      <w:r w:rsidR="0024033C" w:rsidRPr="00C7311D">
        <w:t>a</w:t>
      </w:r>
      <w:r w:rsidR="00740A89" w:rsidRPr="00C7311D">
        <w:t xml:space="preserve"> 20</w:t>
      </w:r>
      <w:r w:rsidR="007F14BA" w:rsidRPr="00C7311D">
        <w:t>2</w:t>
      </w:r>
      <w:r w:rsidR="0024033C" w:rsidRPr="00C7311D">
        <w:t>3</w:t>
      </w:r>
      <w:r w:rsidR="00740A89" w:rsidRPr="00C7311D">
        <w:t xml:space="preserve">. évi költségvetéséről szóló </w:t>
      </w:r>
      <w:r w:rsidR="0024033C" w:rsidRPr="00C7311D">
        <w:t>3</w:t>
      </w:r>
      <w:r w:rsidR="00740A89" w:rsidRPr="00C7311D">
        <w:t>/20</w:t>
      </w:r>
      <w:r w:rsidR="007F14BA" w:rsidRPr="00C7311D">
        <w:t>2</w:t>
      </w:r>
      <w:r w:rsidR="0024033C" w:rsidRPr="00C7311D">
        <w:t>3</w:t>
      </w:r>
      <w:r w:rsidR="00740A89" w:rsidRPr="00C7311D">
        <w:t>. (I</w:t>
      </w:r>
      <w:r w:rsidR="00B3778F" w:rsidRPr="00C7311D">
        <w:t>I</w:t>
      </w:r>
      <w:r w:rsidR="00740A89" w:rsidRPr="00C7311D">
        <w:t>.</w:t>
      </w:r>
      <w:r w:rsidR="007F14BA" w:rsidRPr="00C7311D">
        <w:t xml:space="preserve"> </w:t>
      </w:r>
      <w:r w:rsidR="003C17E0" w:rsidRPr="00C7311D">
        <w:t>2</w:t>
      </w:r>
      <w:r w:rsidR="0024033C" w:rsidRPr="00C7311D">
        <w:t>7</w:t>
      </w:r>
      <w:r w:rsidR="00740A89" w:rsidRPr="00C7311D">
        <w:t>.) önkormányzati rendelet módosítását a következők szerint javaslom:</w:t>
      </w:r>
    </w:p>
    <w:p w14:paraId="2452796F" w14:textId="77777777" w:rsidR="00740A89" w:rsidRPr="00C7311D" w:rsidRDefault="00740A89" w:rsidP="00740A89">
      <w:pPr>
        <w:jc w:val="both"/>
        <w:rPr>
          <w:color w:val="000000"/>
        </w:rPr>
      </w:pPr>
    </w:p>
    <w:p w14:paraId="0B09597D" w14:textId="77777777" w:rsidR="00740A89" w:rsidRPr="00C7311D" w:rsidRDefault="00740A89" w:rsidP="00740A89">
      <w:pPr>
        <w:numPr>
          <w:ilvl w:val="0"/>
          <w:numId w:val="31"/>
        </w:numPr>
        <w:jc w:val="center"/>
        <w:rPr>
          <w:b/>
          <w:color w:val="000000"/>
        </w:rPr>
      </w:pPr>
      <w:r w:rsidRPr="00C7311D">
        <w:rPr>
          <w:b/>
          <w:color w:val="000000"/>
        </w:rPr>
        <w:t>Az Önkormányzat költségvetését érintő módosítás</w:t>
      </w:r>
    </w:p>
    <w:p w14:paraId="00BAD2CD" w14:textId="77777777" w:rsidR="00740A89" w:rsidRPr="00C7311D" w:rsidRDefault="00740A89" w:rsidP="00740A89">
      <w:pPr>
        <w:ind w:left="720"/>
        <w:jc w:val="center"/>
        <w:rPr>
          <w:color w:val="000000"/>
        </w:rPr>
      </w:pPr>
      <w:r w:rsidRPr="00C7311D">
        <w:rPr>
          <w:color w:val="000000"/>
        </w:rPr>
        <w:t>(a rendelettervezet 2. melléklete)</w:t>
      </w:r>
    </w:p>
    <w:p w14:paraId="0704BE17" w14:textId="77777777" w:rsidR="00843D17" w:rsidRPr="00C7311D" w:rsidRDefault="00843D17" w:rsidP="00740A89">
      <w:pPr>
        <w:ind w:left="720"/>
        <w:jc w:val="center"/>
        <w:rPr>
          <w:color w:val="000000"/>
        </w:rPr>
      </w:pPr>
    </w:p>
    <w:p w14:paraId="5CA030AE" w14:textId="4B349031" w:rsidR="00843D17" w:rsidRPr="00C7311D" w:rsidRDefault="00740A89" w:rsidP="00843D17">
      <w:pPr>
        <w:tabs>
          <w:tab w:val="right" w:pos="9072"/>
        </w:tabs>
        <w:jc w:val="both"/>
      </w:pPr>
      <w:r w:rsidRPr="00C7311D">
        <w:rPr>
          <w:b/>
        </w:rPr>
        <w:t>1.</w:t>
      </w:r>
      <w:r w:rsidRPr="00C7311D">
        <w:t xml:space="preserve"> </w:t>
      </w:r>
      <w:r w:rsidR="00843D17" w:rsidRPr="00C7311D">
        <w:t xml:space="preserve">Hajdú-Bihar Vármegye Önkormányzata minden év november 22-én, ünnepi közgyűlés keretében tartja meg a Vármegye Napját. Az önkormányzat 2023. évi költségvetése </w:t>
      </w:r>
      <w:r w:rsidR="00273136" w:rsidRPr="00C7311D">
        <w:t>jelenleg</w:t>
      </w:r>
      <w:r w:rsidR="00843D17" w:rsidRPr="00C7311D">
        <w:t xml:space="preserve"> nem tartalmazza a szükséges fedezetet, ezért ennek biztosítása érdekében a kiadási előirányzatok közötti átcsoportosítás szükséges az alábbiak szerint:</w:t>
      </w:r>
    </w:p>
    <w:p w14:paraId="087864D9" w14:textId="40A6D3C2" w:rsidR="00843D17" w:rsidRPr="00C7311D" w:rsidRDefault="00843D17" w:rsidP="00843D17">
      <w:pPr>
        <w:numPr>
          <w:ilvl w:val="0"/>
          <w:numId w:val="45"/>
        </w:numPr>
        <w:tabs>
          <w:tab w:val="right" w:pos="9000"/>
        </w:tabs>
        <w:jc w:val="both"/>
      </w:pPr>
      <w:r w:rsidRPr="00C7311D">
        <w:t xml:space="preserve"> Egyéb működési célú kiadások (K5 rovat, általános tartalék)</w:t>
      </w:r>
      <w:r w:rsidRPr="00C7311D">
        <w:tab/>
        <w:t xml:space="preserve">- </w:t>
      </w:r>
      <w:r w:rsidR="008E0458" w:rsidRPr="00C7311D">
        <w:t>6 580 842</w:t>
      </w:r>
      <w:r w:rsidRPr="00C7311D">
        <w:t xml:space="preserve"> Ft</w:t>
      </w:r>
    </w:p>
    <w:p w14:paraId="0DC17FF3" w14:textId="77777777" w:rsidR="00843D17" w:rsidRPr="00C7311D" w:rsidRDefault="00843D17" w:rsidP="00843D17">
      <w:pPr>
        <w:tabs>
          <w:tab w:val="right" w:pos="9000"/>
        </w:tabs>
        <w:jc w:val="both"/>
      </w:pPr>
    </w:p>
    <w:p w14:paraId="535639B5" w14:textId="77777777" w:rsidR="00843D17" w:rsidRPr="00C7311D" w:rsidRDefault="00843D17" w:rsidP="00843D17">
      <w:pPr>
        <w:tabs>
          <w:tab w:val="right" w:pos="9000"/>
        </w:tabs>
        <w:jc w:val="both"/>
      </w:pPr>
      <w:r w:rsidRPr="00C7311D">
        <w:rPr>
          <w:b/>
        </w:rPr>
        <w:t>Elismerésekkel, kitüntetésekkel járó pénzjutalom</w:t>
      </w:r>
      <w:r w:rsidRPr="00C7311D">
        <w:t xml:space="preserve"> önként vállalt feladat vonatkozásában:</w:t>
      </w:r>
    </w:p>
    <w:p w14:paraId="2DF0C9F1" w14:textId="1C794BF0" w:rsidR="00843D17" w:rsidRPr="00C7311D" w:rsidRDefault="00843D17" w:rsidP="00843D17">
      <w:pPr>
        <w:numPr>
          <w:ilvl w:val="0"/>
          <w:numId w:val="46"/>
        </w:numPr>
        <w:tabs>
          <w:tab w:val="right" w:pos="9000"/>
        </w:tabs>
        <w:jc w:val="both"/>
      </w:pPr>
      <w:r w:rsidRPr="00C7311D">
        <w:t>Személyi juttatások (K1 rovat)</w:t>
      </w:r>
      <w:r w:rsidRPr="00C7311D">
        <w:tab/>
      </w:r>
      <w:r w:rsidR="008E0458" w:rsidRPr="00C7311D">
        <w:t>70</w:t>
      </w:r>
      <w:r w:rsidRPr="00C7311D">
        <w:t>0 000 Ft</w:t>
      </w:r>
    </w:p>
    <w:p w14:paraId="097FFFB1" w14:textId="771BF366" w:rsidR="00843D17" w:rsidRPr="00C7311D" w:rsidRDefault="00843D17" w:rsidP="00843D17">
      <w:pPr>
        <w:numPr>
          <w:ilvl w:val="0"/>
          <w:numId w:val="46"/>
        </w:numPr>
        <w:tabs>
          <w:tab w:val="right" w:pos="9000"/>
        </w:tabs>
        <w:jc w:val="both"/>
      </w:pPr>
      <w:r w:rsidRPr="00C7311D">
        <w:t>Munkaadókat terhelő járulékok (K2 rovat)</w:t>
      </w:r>
      <w:r w:rsidRPr="00C7311D">
        <w:tab/>
      </w:r>
      <w:r w:rsidR="008E0458" w:rsidRPr="00C7311D">
        <w:t>91 0</w:t>
      </w:r>
      <w:r w:rsidRPr="00C7311D">
        <w:t>00 Ft</w:t>
      </w:r>
    </w:p>
    <w:p w14:paraId="0E80D450" w14:textId="0DDD5005" w:rsidR="00843D17" w:rsidRPr="00C7311D" w:rsidRDefault="00843D17" w:rsidP="00843D17">
      <w:pPr>
        <w:numPr>
          <w:ilvl w:val="0"/>
          <w:numId w:val="46"/>
        </w:numPr>
        <w:tabs>
          <w:tab w:val="right" w:pos="9000"/>
        </w:tabs>
        <w:jc w:val="both"/>
      </w:pPr>
      <w:r w:rsidRPr="00C7311D">
        <w:t>Egyéb működési célú kiadások (K5 rovat)</w:t>
      </w:r>
      <w:r w:rsidRPr="00C7311D">
        <w:tab/>
      </w:r>
      <w:r w:rsidR="008E0458" w:rsidRPr="00C7311D">
        <w:t>210 000</w:t>
      </w:r>
      <w:r w:rsidRPr="00C7311D">
        <w:t xml:space="preserve"> Ft</w:t>
      </w:r>
    </w:p>
    <w:p w14:paraId="7F5DBE93" w14:textId="77777777" w:rsidR="00843D17" w:rsidRPr="00C7311D" w:rsidRDefault="00843D17" w:rsidP="00843D17">
      <w:pPr>
        <w:tabs>
          <w:tab w:val="right" w:pos="9000"/>
        </w:tabs>
        <w:jc w:val="both"/>
      </w:pPr>
    </w:p>
    <w:p w14:paraId="4A65127A" w14:textId="6AE8C674" w:rsidR="00843D17" w:rsidRPr="00C7311D" w:rsidRDefault="008E0458" w:rsidP="00843D17">
      <w:pPr>
        <w:tabs>
          <w:tab w:val="right" w:pos="9072"/>
        </w:tabs>
        <w:jc w:val="both"/>
      </w:pPr>
      <w:r w:rsidRPr="00C7311D">
        <w:rPr>
          <w:b/>
        </w:rPr>
        <w:t>Vármegye Napja</w:t>
      </w:r>
      <w:r w:rsidR="00843D17" w:rsidRPr="00C7311D">
        <w:rPr>
          <w:b/>
        </w:rPr>
        <w:t xml:space="preserve"> rendezvény</w:t>
      </w:r>
      <w:r w:rsidR="00843D17" w:rsidRPr="00C7311D">
        <w:t xml:space="preserve"> önként vállalt feladat vonatkozásában:</w:t>
      </w:r>
    </w:p>
    <w:p w14:paraId="22829C94" w14:textId="143D288A" w:rsidR="00843D17" w:rsidRPr="00C7311D" w:rsidRDefault="00843D17" w:rsidP="00843D17">
      <w:pPr>
        <w:numPr>
          <w:ilvl w:val="0"/>
          <w:numId w:val="47"/>
        </w:numPr>
        <w:tabs>
          <w:tab w:val="right" w:pos="9000"/>
        </w:tabs>
        <w:jc w:val="both"/>
      </w:pPr>
      <w:bookmarkStart w:id="0" w:name="_Hlk114120558"/>
      <w:r w:rsidRPr="00C7311D">
        <w:t>Személyi juttatások (K1 rovat)</w:t>
      </w:r>
      <w:r w:rsidRPr="00C7311D">
        <w:tab/>
      </w:r>
      <w:r w:rsidR="008E0458" w:rsidRPr="00C7311D">
        <w:t>3 452 630</w:t>
      </w:r>
      <w:r w:rsidRPr="00C7311D">
        <w:t xml:space="preserve"> Ft</w:t>
      </w:r>
    </w:p>
    <w:p w14:paraId="07BD8D78" w14:textId="0655846C" w:rsidR="00843D17" w:rsidRPr="00C7311D" w:rsidRDefault="00843D17" w:rsidP="00843D17">
      <w:pPr>
        <w:numPr>
          <w:ilvl w:val="0"/>
          <w:numId w:val="47"/>
        </w:numPr>
        <w:tabs>
          <w:tab w:val="right" w:pos="9000"/>
        </w:tabs>
        <w:jc w:val="both"/>
      </w:pPr>
      <w:r w:rsidRPr="00C7311D">
        <w:t>Munkaadókat terhelő járulékok (K2 rovat)</w:t>
      </w:r>
      <w:r w:rsidRPr="00C7311D">
        <w:tab/>
      </w:r>
      <w:r w:rsidR="008E0458" w:rsidRPr="00C7311D">
        <w:t>1 197 842</w:t>
      </w:r>
      <w:r w:rsidRPr="00C7311D">
        <w:t xml:space="preserve"> Ft</w:t>
      </w:r>
    </w:p>
    <w:p w14:paraId="0DE8F4D0" w14:textId="7AEE253C" w:rsidR="00843D17" w:rsidRPr="00C7311D" w:rsidRDefault="00843D17" w:rsidP="00843D17">
      <w:pPr>
        <w:numPr>
          <w:ilvl w:val="0"/>
          <w:numId w:val="47"/>
        </w:numPr>
        <w:tabs>
          <w:tab w:val="right" w:pos="9000"/>
        </w:tabs>
        <w:jc w:val="both"/>
      </w:pPr>
      <w:bookmarkStart w:id="1" w:name="_Hlk81498241"/>
      <w:bookmarkEnd w:id="0"/>
      <w:r w:rsidRPr="00C7311D">
        <w:t>Dologi kiadások (K3 rovat)</w:t>
      </w:r>
      <w:r w:rsidRPr="00C7311D">
        <w:tab/>
      </w:r>
      <w:r w:rsidR="008E0458" w:rsidRPr="00C7311D">
        <w:t>929 370</w:t>
      </w:r>
      <w:r w:rsidRPr="00C7311D">
        <w:t xml:space="preserve"> Ft</w:t>
      </w:r>
    </w:p>
    <w:bookmarkEnd w:id="1"/>
    <w:p w14:paraId="18511588" w14:textId="3D04763A" w:rsidR="00843D17" w:rsidRPr="00C7311D" w:rsidRDefault="00843D17" w:rsidP="00C66E52">
      <w:pPr>
        <w:jc w:val="both"/>
      </w:pPr>
    </w:p>
    <w:p w14:paraId="05602226" w14:textId="3AFEE511" w:rsidR="008E0458" w:rsidRPr="000416C2" w:rsidRDefault="00BA7E1C" w:rsidP="000B5667">
      <w:pPr>
        <w:jc w:val="both"/>
      </w:pPr>
      <w:r w:rsidRPr="00C7311D">
        <w:rPr>
          <w:b/>
        </w:rPr>
        <w:t>2.</w:t>
      </w:r>
      <w:r w:rsidRPr="00C7311D">
        <w:t xml:space="preserve"> </w:t>
      </w:r>
      <w:bookmarkStart w:id="2" w:name="_Hlk103667683"/>
      <w:r w:rsidR="008E0458" w:rsidRPr="00C7311D">
        <w:t xml:space="preserve">A hatékony és gördülékeny pályázati </w:t>
      </w:r>
      <w:r w:rsidR="00E53855" w:rsidRPr="00C7311D">
        <w:t>feladatellátás</w:t>
      </w:r>
      <w:r w:rsidR="008E0458" w:rsidRPr="00C7311D">
        <w:t xml:space="preserve"> szükségessé tette az alábbi pályázatok költségvetésének módosítását, </w:t>
      </w:r>
      <w:r w:rsidR="00EB0F8B" w:rsidRPr="00C7311D">
        <w:t xml:space="preserve">kiemelt előirányzatai közötti </w:t>
      </w:r>
      <w:r w:rsidR="008E0458" w:rsidRPr="00C7311D">
        <w:t>átcsoportosítását,</w:t>
      </w:r>
      <w:r w:rsidR="00E53855" w:rsidRPr="00C7311D">
        <w:t xml:space="preserve"> </w:t>
      </w:r>
      <w:r w:rsidR="00EB0F8B" w:rsidRPr="00C7311D">
        <w:t>ezért</w:t>
      </w:r>
      <w:r w:rsidR="00E53855" w:rsidRPr="00C7311D">
        <w:t xml:space="preserve"> </w:t>
      </w:r>
      <w:r w:rsidR="008E0458" w:rsidRPr="00C7311D">
        <w:t>két közgyűlési ülés között 20</w:t>
      </w:r>
      <w:r w:rsidR="00E53855" w:rsidRPr="00C7311D">
        <w:t>23</w:t>
      </w:r>
      <w:r w:rsidR="008E0458" w:rsidRPr="00C7311D">
        <w:t xml:space="preserve">. </w:t>
      </w:r>
      <w:r w:rsidR="00E53855" w:rsidRPr="00C7311D">
        <w:t>július közepén</w:t>
      </w:r>
      <w:r w:rsidR="008E0458" w:rsidRPr="00C7311D">
        <w:t xml:space="preserve"> </w:t>
      </w:r>
      <w:r w:rsidR="00EB0F8B" w:rsidRPr="00C7311D">
        <w:t xml:space="preserve">elnöki hatáskörben sor </w:t>
      </w:r>
      <w:r w:rsidR="00E53855" w:rsidRPr="00C7311D">
        <w:t>került</w:t>
      </w:r>
      <w:r w:rsidR="008E0458" w:rsidRPr="00C7311D">
        <w:t xml:space="preserve"> az önkormányzat </w:t>
      </w:r>
      <w:r w:rsidR="00EB0F8B" w:rsidRPr="00C7311D">
        <w:t xml:space="preserve">(és a hivatal) </w:t>
      </w:r>
      <w:r w:rsidR="008E0458" w:rsidRPr="00C7311D">
        <w:t>költségvetésének módosítás</w:t>
      </w:r>
      <w:r w:rsidR="00EB0F8B" w:rsidRPr="00C7311D">
        <w:t>ára</w:t>
      </w:r>
      <w:r w:rsidR="008E0458" w:rsidRPr="00C7311D">
        <w:t>.</w:t>
      </w:r>
      <w:r w:rsidR="00EB0F8B" w:rsidRPr="00C7311D">
        <w:t xml:space="preserve"> A módosítás során </w:t>
      </w:r>
      <w:proofErr w:type="spellStart"/>
      <w:r w:rsidR="00EB0F8B" w:rsidRPr="00C7311D">
        <w:t>előirányzatosításra</w:t>
      </w:r>
      <w:proofErr w:type="spellEnd"/>
      <w:r w:rsidR="00EB0F8B" w:rsidRPr="00C7311D">
        <w:t xml:space="preserve"> kerültek a költségvetésben még nem szereplő működési bevételek, illetve a Belügyminisztériumtól kapott energia-áremelkedés miatti többletköltség támogatás bevétele is. </w:t>
      </w:r>
      <w:r w:rsidR="008E0458" w:rsidRPr="00C7311D">
        <w:t xml:space="preserve"> A </w:t>
      </w:r>
      <w:r w:rsidR="00EB0F8B" w:rsidRPr="00C7311D">
        <w:t>74</w:t>
      </w:r>
      <w:r w:rsidR="008E0458" w:rsidRPr="00C7311D">
        <w:t>/20</w:t>
      </w:r>
      <w:r w:rsidR="00EB0F8B" w:rsidRPr="00C7311D">
        <w:t>23</w:t>
      </w:r>
      <w:r w:rsidR="008E0458" w:rsidRPr="00C7311D">
        <w:t>. (</w:t>
      </w:r>
      <w:r w:rsidR="00EB0F8B" w:rsidRPr="00C7311D">
        <w:t>VII</w:t>
      </w:r>
      <w:r w:rsidR="008E0458" w:rsidRPr="00C7311D">
        <w:t xml:space="preserve">. </w:t>
      </w:r>
      <w:r w:rsidR="00EB0F8B" w:rsidRPr="00C7311D">
        <w:t>13</w:t>
      </w:r>
      <w:r w:rsidR="008E0458" w:rsidRPr="00C7311D">
        <w:t>.) elnöki határozat alapján végrehajtott előirányzat módosítás</w:t>
      </w:r>
      <w:r w:rsidR="00775748">
        <w:t>t</w:t>
      </w:r>
      <w:r w:rsidR="008E0458" w:rsidRPr="00C7311D">
        <w:t>, kiemelt előirányzatok közötti átcsoportosítást a költségvetési rendeleten át kell vezetni az alábbiaknak megfelelően:</w:t>
      </w:r>
    </w:p>
    <w:p w14:paraId="5C131C2D" w14:textId="77777777" w:rsidR="000416C2" w:rsidRDefault="000416C2" w:rsidP="000B5667">
      <w:pPr>
        <w:jc w:val="both"/>
        <w:rPr>
          <w:color w:val="FF0000"/>
        </w:rPr>
      </w:pPr>
    </w:p>
    <w:p w14:paraId="3D501692" w14:textId="77777777" w:rsidR="008E0458" w:rsidRDefault="008E0458" w:rsidP="000B5667">
      <w:pPr>
        <w:jc w:val="both"/>
      </w:pPr>
    </w:p>
    <w:tbl>
      <w:tblPr>
        <w:tblW w:w="92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2800"/>
        <w:gridCol w:w="4016"/>
        <w:gridCol w:w="500"/>
        <w:gridCol w:w="1480"/>
      </w:tblGrid>
      <w:tr w:rsidR="000416C2" w14:paraId="5544F200" w14:textId="77777777" w:rsidTr="000416C2">
        <w:trPr>
          <w:trHeight w:val="402"/>
        </w:trPr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D075A9" w14:textId="77777777" w:rsidR="000416C2" w:rsidRDefault="000416C2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3EA0E5" w14:textId="77777777" w:rsidR="000416C2" w:rsidRDefault="000416C2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AF5C7D" w14:textId="77777777" w:rsidR="000416C2" w:rsidRDefault="000416C2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7C0572" w14:textId="77777777" w:rsidR="000416C2" w:rsidRDefault="000416C2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E9BEAE" w14:textId="77777777" w:rsidR="000416C2" w:rsidRDefault="000416C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(Ft)</w:t>
            </w:r>
          </w:p>
        </w:tc>
      </w:tr>
      <w:tr w:rsidR="000416C2" w14:paraId="3EBD3025" w14:textId="77777777" w:rsidTr="000416C2">
        <w:trPr>
          <w:trHeight w:val="402"/>
        </w:trPr>
        <w:tc>
          <w:tcPr>
            <w:tcW w:w="32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104CD34" w14:textId="77777777" w:rsidR="000416C2" w:rsidRDefault="000416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Feladat megnevezése</w:t>
            </w:r>
          </w:p>
        </w:tc>
        <w:tc>
          <w:tcPr>
            <w:tcW w:w="4516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041309D" w14:textId="77777777" w:rsidR="000416C2" w:rsidRDefault="000416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Kiemelt előirányzat (Rovat)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1FF2C005" w14:textId="77777777" w:rsidR="000416C2" w:rsidRDefault="000416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Összeg</w:t>
            </w:r>
          </w:p>
        </w:tc>
      </w:tr>
      <w:tr w:rsidR="000416C2" w14:paraId="301C2E54" w14:textId="77777777" w:rsidTr="000416C2">
        <w:trPr>
          <w:trHeight w:val="342"/>
        </w:trPr>
        <w:tc>
          <w:tcPr>
            <w:tcW w:w="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ECDB59" w14:textId="77777777" w:rsidR="000416C2" w:rsidRDefault="000416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8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7D25A" w14:textId="77777777" w:rsidR="000416C2" w:rsidRDefault="000416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Belügyminisztérium - Energia-áremelkedés miatti többletköltség támogatása</w:t>
            </w:r>
          </w:p>
        </w:tc>
        <w:tc>
          <w:tcPr>
            <w:tcW w:w="40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3DABA0" w14:textId="77777777" w:rsidR="000416C2" w:rsidRDefault="000416C2">
            <w:r>
              <w:t>Működési célú támogatások áh-n belülről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DE65F" w14:textId="77777777" w:rsidR="000416C2" w:rsidRDefault="000416C2">
            <w:pPr>
              <w:jc w:val="center"/>
            </w:pPr>
            <w:r>
              <w:t>B1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ABD521" w14:textId="77777777" w:rsidR="000416C2" w:rsidRDefault="000416C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21 000 000</w:t>
            </w:r>
          </w:p>
        </w:tc>
      </w:tr>
      <w:tr w:rsidR="000416C2" w14:paraId="1AC58BE9" w14:textId="77777777" w:rsidTr="000416C2">
        <w:trPr>
          <w:trHeight w:val="342"/>
        </w:trPr>
        <w:tc>
          <w:tcPr>
            <w:tcW w:w="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42A101A" w14:textId="77777777" w:rsidR="000416C2" w:rsidRDefault="000416C2">
            <w:pPr>
              <w:rPr>
                <w:b/>
                <w:bCs/>
              </w:rPr>
            </w:pPr>
          </w:p>
        </w:tc>
        <w:tc>
          <w:tcPr>
            <w:tcW w:w="28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CB88925" w14:textId="77777777" w:rsidR="000416C2" w:rsidRDefault="000416C2">
            <w:pPr>
              <w:rPr>
                <w:b/>
                <w:bCs/>
              </w:rPr>
            </w:pPr>
          </w:p>
        </w:tc>
        <w:tc>
          <w:tcPr>
            <w:tcW w:w="4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1FFCB" w14:textId="77777777" w:rsidR="000416C2" w:rsidRDefault="000416C2">
            <w:r>
              <w:t>Finanszírozási kiadás (</w:t>
            </w:r>
            <w:proofErr w:type="spellStart"/>
            <w:r>
              <w:t>intézményfinansz</w:t>
            </w:r>
            <w:proofErr w:type="spellEnd"/>
            <w:r>
              <w:t>.)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F0728" w14:textId="77777777" w:rsidR="000416C2" w:rsidRDefault="000416C2">
            <w:pPr>
              <w:jc w:val="center"/>
            </w:pPr>
            <w:r>
              <w:t>K9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725F7A" w14:textId="77777777" w:rsidR="000416C2" w:rsidRDefault="000416C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21 000 000</w:t>
            </w:r>
          </w:p>
        </w:tc>
      </w:tr>
      <w:tr w:rsidR="000416C2" w14:paraId="535344F0" w14:textId="77777777" w:rsidTr="000416C2">
        <w:trPr>
          <w:trHeight w:val="342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953327" w14:textId="77777777" w:rsidR="000416C2" w:rsidRDefault="000416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819EA" w14:textId="77777777" w:rsidR="000416C2" w:rsidRDefault="000416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OUR WAY pályázat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6E911" w14:textId="77777777" w:rsidR="000416C2" w:rsidRDefault="000416C2">
            <w:r>
              <w:t>Működési célú átvett pénzeszközök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820D1" w14:textId="77777777" w:rsidR="000416C2" w:rsidRDefault="000416C2">
            <w:pPr>
              <w:jc w:val="center"/>
            </w:pPr>
            <w:r>
              <w:t>B6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DFE4A5" w14:textId="77777777" w:rsidR="000416C2" w:rsidRDefault="000416C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2 678 978</w:t>
            </w:r>
          </w:p>
        </w:tc>
      </w:tr>
      <w:tr w:rsidR="000416C2" w14:paraId="4D81A2F4" w14:textId="77777777" w:rsidTr="000416C2">
        <w:trPr>
          <w:trHeight w:val="342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C889177" w14:textId="77777777" w:rsidR="000416C2" w:rsidRDefault="000416C2">
            <w:pPr>
              <w:rPr>
                <w:b/>
                <w:bCs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E4159BF" w14:textId="77777777" w:rsidR="000416C2" w:rsidRDefault="000416C2">
            <w:pPr>
              <w:rPr>
                <w:b/>
                <w:bCs/>
              </w:rPr>
            </w:pPr>
          </w:p>
        </w:tc>
        <w:tc>
          <w:tcPr>
            <w:tcW w:w="4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CD439" w14:textId="77777777" w:rsidR="000416C2" w:rsidRDefault="000416C2">
            <w:r>
              <w:t>Egyéb működési célú kiadások (általános tartalék)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64E65" w14:textId="77777777" w:rsidR="000416C2" w:rsidRDefault="000416C2">
            <w:pPr>
              <w:jc w:val="center"/>
            </w:pPr>
            <w:r>
              <w:t>K5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FA61AB" w14:textId="77777777" w:rsidR="000416C2" w:rsidRDefault="000416C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2 678 978</w:t>
            </w:r>
          </w:p>
        </w:tc>
      </w:tr>
      <w:tr w:rsidR="000416C2" w14:paraId="4164A64D" w14:textId="77777777" w:rsidTr="000416C2">
        <w:trPr>
          <w:trHeight w:val="342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554F93" w14:textId="77777777" w:rsidR="000416C2" w:rsidRDefault="000416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A6137" w14:textId="77777777" w:rsidR="000416C2" w:rsidRDefault="000416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Teremhasznosítás bevétele, munkáltatói kölcsön visszatérülése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D05845" w14:textId="77777777" w:rsidR="000416C2" w:rsidRDefault="000416C2">
            <w:r>
              <w:t>Működési bevételek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7137B" w14:textId="77777777" w:rsidR="000416C2" w:rsidRDefault="000416C2">
            <w:pPr>
              <w:jc w:val="center"/>
            </w:pPr>
            <w:r>
              <w:t>B4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1302F1" w14:textId="77777777" w:rsidR="000416C2" w:rsidRDefault="000416C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529 600</w:t>
            </w:r>
          </w:p>
        </w:tc>
      </w:tr>
      <w:tr w:rsidR="000416C2" w14:paraId="0FBE844E" w14:textId="77777777" w:rsidTr="000416C2">
        <w:trPr>
          <w:trHeight w:val="342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D4CAE24" w14:textId="77777777" w:rsidR="000416C2" w:rsidRDefault="000416C2">
            <w:pPr>
              <w:rPr>
                <w:b/>
                <w:bCs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1C17093" w14:textId="77777777" w:rsidR="000416C2" w:rsidRDefault="000416C2">
            <w:pPr>
              <w:rPr>
                <w:b/>
                <w:bCs/>
              </w:rPr>
            </w:pP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8748B" w14:textId="77777777" w:rsidR="000416C2" w:rsidRDefault="000416C2">
            <w:r>
              <w:t>Működési célú átvett pénzeszközök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BDAB9" w14:textId="77777777" w:rsidR="000416C2" w:rsidRDefault="000416C2">
            <w:pPr>
              <w:jc w:val="center"/>
            </w:pPr>
            <w:r>
              <w:t>B6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B2F06D" w14:textId="77777777" w:rsidR="000416C2" w:rsidRDefault="000416C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325 901</w:t>
            </w:r>
          </w:p>
        </w:tc>
      </w:tr>
      <w:tr w:rsidR="000416C2" w14:paraId="0C6CE929" w14:textId="77777777" w:rsidTr="000416C2">
        <w:trPr>
          <w:trHeight w:val="342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AE65DCF" w14:textId="77777777" w:rsidR="000416C2" w:rsidRDefault="000416C2">
            <w:pPr>
              <w:rPr>
                <w:b/>
                <w:bCs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2A98DE4" w14:textId="77777777" w:rsidR="000416C2" w:rsidRDefault="000416C2">
            <w:pPr>
              <w:rPr>
                <w:b/>
                <w:bCs/>
              </w:rPr>
            </w:pPr>
          </w:p>
        </w:tc>
        <w:tc>
          <w:tcPr>
            <w:tcW w:w="4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52671" w14:textId="77777777" w:rsidR="000416C2" w:rsidRDefault="000416C2">
            <w:r>
              <w:t>Dologi kiadások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082E1" w14:textId="77777777" w:rsidR="000416C2" w:rsidRDefault="000416C2">
            <w:pPr>
              <w:jc w:val="center"/>
            </w:pPr>
            <w:r>
              <w:t>K3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F9FD08" w14:textId="77777777" w:rsidR="000416C2" w:rsidRDefault="000416C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855 501</w:t>
            </w:r>
          </w:p>
        </w:tc>
      </w:tr>
      <w:tr w:rsidR="000416C2" w14:paraId="04BF1DF4" w14:textId="77777777" w:rsidTr="000416C2">
        <w:trPr>
          <w:trHeight w:val="342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3987C9" w14:textId="77777777" w:rsidR="000416C2" w:rsidRDefault="000416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B0535" w14:textId="77777777" w:rsidR="000416C2" w:rsidRDefault="000416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SYSTOUR pályázat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39E45" w14:textId="77777777" w:rsidR="000416C2" w:rsidRDefault="000416C2">
            <w:r>
              <w:t>Személyi juttatások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B72A4" w14:textId="77777777" w:rsidR="000416C2" w:rsidRDefault="000416C2">
            <w:pPr>
              <w:jc w:val="center"/>
            </w:pPr>
            <w:r>
              <w:t>K1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69D28B" w14:textId="77777777" w:rsidR="000416C2" w:rsidRDefault="000416C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1 000 000</w:t>
            </w:r>
          </w:p>
        </w:tc>
      </w:tr>
      <w:tr w:rsidR="000416C2" w14:paraId="339DF62F" w14:textId="77777777" w:rsidTr="000416C2">
        <w:trPr>
          <w:trHeight w:val="342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CCBFE" w14:textId="77777777" w:rsidR="000416C2" w:rsidRDefault="000416C2">
            <w:pPr>
              <w:rPr>
                <w:b/>
                <w:bCs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AAB83" w14:textId="77777777" w:rsidR="000416C2" w:rsidRDefault="000416C2">
            <w:pPr>
              <w:rPr>
                <w:b/>
                <w:bCs/>
              </w:rPr>
            </w:pP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28B11" w14:textId="77777777" w:rsidR="000416C2" w:rsidRDefault="000416C2">
            <w:r>
              <w:t>Dologi kiadások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DFA26" w14:textId="77777777" w:rsidR="000416C2" w:rsidRDefault="000416C2">
            <w:pPr>
              <w:jc w:val="center"/>
            </w:pPr>
            <w:r>
              <w:t>K3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8237A8" w14:textId="77777777" w:rsidR="000416C2" w:rsidRDefault="000416C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-1 000 000</w:t>
            </w:r>
          </w:p>
        </w:tc>
      </w:tr>
      <w:tr w:rsidR="000416C2" w14:paraId="43FC4EED" w14:textId="77777777" w:rsidTr="000416C2">
        <w:trPr>
          <w:trHeight w:val="342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A2DDC" w14:textId="77777777" w:rsidR="000416C2" w:rsidRDefault="000416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5.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E2106" w14:textId="77777777" w:rsidR="000416C2" w:rsidRDefault="000416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Hajdú hagyományok nyomában pályázat</w:t>
            </w:r>
          </w:p>
        </w:tc>
        <w:tc>
          <w:tcPr>
            <w:tcW w:w="4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59D53" w14:textId="77777777" w:rsidR="000416C2" w:rsidRDefault="000416C2">
            <w:r>
              <w:t>Személyi juttatások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15131" w14:textId="77777777" w:rsidR="000416C2" w:rsidRDefault="000416C2">
            <w:pPr>
              <w:jc w:val="center"/>
            </w:pPr>
            <w:r>
              <w:t>K1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44AF0C" w14:textId="77777777" w:rsidR="000416C2" w:rsidRDefault="000416C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100 000 000</w:t>
            </w:r>
          </w:p>
        </w:tc>
      </w:tr>
      <w:tr w:rsidR="000416C2" w14:paraId="4F54FDED" w14:textId="77777777" w:rsidTr="000416C2">
        <w:trPr>
          <w:trHeight w:val="342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16CC5C5" w14:textId="77777777" w:rsidR="000416C2" w:rsidRDefault="000416C2">
            <w:pPr>
              <w:rPr>
                <w:b/>
                <w:bCs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4EBF115" w14:textId="77777777" w:rsidR="000416C2" w:rsidRDefault="000416C2">
            <w:pPr>
              <w:rPr>
                <w:b/>
                <w:bCs/>
              </w:rPr>
            </w:pP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C7649" w14:textId="77777777" w:rsidR="000416C2" w:rsidRDefault="000416C2">
            <w:r>
              <w:t>Finanszírozási kiadás (</w:t>
            </w:r>
            <w:proofErr w:type="spellStart"/>
            <w:r>
              <w:t>intézményfinansz</w:t>
            </w:r>
            <w:proofErr w:type="spellEnd"/>
            <w:r>
              <w:t>.)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2CF8C" w14:textId="77777777" w:rsidR="000416C2" w:rsidRDefault="000416C2">
            <w:pPr>
              <w:jc w:val="center"/>
            </w:pPr>
            <w:r>
              <w:t>K9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00FF74" w14:textId="77777777" w:rsidR="000416C2" w:rsidRDefault="000416C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6 539 068</w:t>
            </w:r>
          </w:p>
        </w:tc>
      </w:tr>
      <w:tr w:rsidR="000416C2" w14:paraId="3B702870" w14:textId="77777777" w:rsidTr="000416C2">
        <w:trPr>
          <w:trHeight w:val="342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9E3F73" w14:textId="77777777" w:rsidR="000416C2" w:rsidRDefault="000416C2">
            <w:pPr>
              <w:rPr>
                <w:b/>
                <w:bCs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3F4C3CA" w14:textId="77777777" w:rsidR="000416C2" w:rsidRDefault="000416C2">
            <w:pPr>
              <w:rPr>
                <w:b/>
                <w:bCs/>
              </w:rPr>
            </w:pPr>
          </w:p>
        </w:tc>
        <w:tc>
          <w:tcPr>
            <w:tcW w:w="4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81240" w14:textId="77777777" w:rsidR="000416C2" w:rsidRDefault="000416C2">
            <w:r>
              <w:t>Dologi kiadások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0CA17" w14:textId="77777777" w:rsidR="000416C2" w:rsidRDefault="000416C2">
            <w:pPr>
              <w:jc w:val="center"/>
            </w:pPr>
            <w:r>
              <w:t>K3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45879B" w14:textId="77777777" w:rsidR="000416C2" w:rsidRDefault="000416C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-106 539 068</w:t>
            </w:r>
          </w:p>
        </w:tc>
      </w:tr>
      <w:tr w:rsidR="000416C2" w14:paraId="27E0061D" w14:textId="77777777" w:rsidTr="000416C2">
        <w:trPr>
          <w:trHeight w:val="342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CC3670" w14:textId="77777777" w:rsidR="000416C2" w:rsidRDefault="000416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15A27" w14:textId="77777777" w:rsidR="000416C2" w:rsidRDefault="000416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Magyar Szürkék Útja pályázat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C607D" w14:textId="77777777" w:rsidR="000416C2" w:rsidRDefault="000416C2">
            <w:r>
              <w:t>Finanszírozási kiadás (</w:t>
            </w:r>
            <w:proofErr w:type="spellStart"/>
            <w:r>
              <w:t>intézményfinansz</w:t>
            </w:r>
            <w:proofErr w:type="spellEnd"/>
            <w:r>
              <w:t>.)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E587B" w14:textId="77777777" w:rsidR="000416C2" w:rsidRDefault="000416C2">
            <w:pPr>
              <w:jc w:val="center"/>
            </w:pPr>
            <w:r>
              <w:t>K9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651B96" w14:textId="77777777" w:rsidR="000416C2" w:rsidRDefault="000416C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3 923 689</w:t>
            </w:r>
          </w:p>
        </w:tc>
      </w:tr>
      <w:tr w:rsidR="000416C2" w14:paraId="6DF1F56B" w14:textId="77777777" w:rsidTr="000416C2">
        <w:trPr>
          <w:trHeight w:val="342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857437D" w14:textId="77777777" w:rsidR="000416C2" w:rsidRDefault="000416C2">
            <w:pPr>
              <w:rPr>
                <w:b/>
                <w:bCs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6C4F667" w14:textId="77777777" w:rsidR="000416C2" w:rsidRDefault="000416C2">
            <w:pPr>
              <w:rPr>
                <w:b/>
                <w:bCs/>
              </w:rPr>
            </w:pPr>
          </w:p>
        </w:tc>
        <w:tc>
          <w:tcPr>
            <w:tcW w:w="4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DA36F" w14:textId="77777777" w:rsidR="000416C2" w:rsidRDefault="000416C2">
            <w:r>
              <w:t>Dologi kiadások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3C73F" w14:textId="77777777" w:rsidR="000416C2" w:rsidRDefault="000416C2">
            <w:pPr>
              <w:jc w:val="center"/>
            </w:pPr>
            <w:r>
              <w:t>K3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5F8158" w14:textId="77777777" w:rsidR="000416C2" w:rsidRDefault="000416C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-3 923 689</w:t>
            </w:r>
          </w:p>
        </w:tc>
      </w:tr>
      <w:tr w:rsidR="000416C2" w14:paraId="0A8A91EB" w14:textId="77777777" w:rsidTr="000416C2">
        <w:trPr>
          <w:trHeight w:val="342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60EBA6" w14:textId="77777777" w:rsidR="000416C2" w:rsidRDefault="000416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D4127" w14:textId="77777777" w:rsidR="000416C2" w:rsidRDefault="000416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Együtt, közösségben Hajdú-Biharban pályázat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96D20" w14:textId="77777777" w:rsidR="000416C2" w:rsidRDefault="000416C2">
            <w:r>
              <w:t>Finanszírozási kiadás (</w:t>
            </w:r>
            <w:proofErr w:type="spellStart"/>
            <w:r>
              <w:t>intézményfinansz</w:t>
            </w:r>
            <w:proofErr w:type="spellEnd"/>
            <w:r>
              <w:t>.)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C5D7C" w14:textId="77777777" w:rsidR="000416C2" w:rsidRDefault="000416C2">
            <w:pPr>
              <w:jc w:val="center"/>
            </w:pPr>
            <w:r>
              <w:t>K9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FB376F" w14:textId="77777777" w:rsidR="000416C2" w:rsidRDefault="000416C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8 706 083</w:t>
            </w:r>
          </w:p>
        </w:tc>
      </w:tr>
      <w:tr w:rsidR="000416C2" w14:paraId="21021743" w14:textId="77777777" w:rsidTr="000416C2">
        <w:trPr>
          <w:trHeight w:val="342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0C89C4" w14:textId="77777777" w:rsidR="000416C2" w:rsidRDefault="000416C2">
            <w:pPr>
              <w:rPr>
                <w:b/>
                <w:bCs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90DC9D1" w14:textId="77777777" w:rsidR="000416C2" w:rsidRDefault="000416C2">
            <w:pPr>
              <w:rPr>
                <w:b/>
                <w:bCs/>
              </w:rPr>
            </w:pPr>
          </w:p>
        </w:tc>
        <w:tc>
          <w:tcPr>
            <w:tcW w:w="4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437D0" w14:textId="77777777" w:rsidR="000416C2" w:rsidRDefault="000416C2">
            <w:r>
              <w:t>Dologi kiadások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DE02F" w14:textId="77777777" w:rsidR="000416C2" w:rsidRDefault="000416C2">
            <w:pPr>
              <w:jc w:val="center"/>
            </w:pPr>
            <w:r>
              <w:t>K3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EE38B3" w14:textId="77777777" w:rsidR="000416C2" w:rsidRDefault="000416C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-8 706 083</w:t>
            </w:r>
          </w:p>
        </w:tc>
      </w:tr>
      <w:tr w:rsidR="000416C2" w14:paraId="5B95F618" w14:textId="77777777" w:rsidTr="000416C2">
        <w:trPr>
          <w:trHeight w:val="342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433AAE" w14:textId="77777777" w:rsidR="000416C2" w:rsidRDefault="000416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F2124" w14:textId="77777777" w:rsidR="000416C2" w:rsidRDefault="000416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EFOP-1.5.3 Berettyóújfalu pályázat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74C8E" w14:textId="77777777" w:rsidR="000416C2" w:rsidRDefault="000416C2">
            <w:r>
              <w:t>Egyéb működési célú kiadások (fel nem használt támogatás visszautalása)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09B68" w14:textId="77777777" w:rsidR="000416C2" w:rsidRDefault="000416C2">
            <w:pPr>
              <w:jc w:val="center"/>
            </w:pPr>
            <w:r>
              <w:t>K5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B6CAFD" w14:textId="77777777" w:rsidR="000416C2" w:rsidRDefault="000416C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75 200</w:t>
            </w:r>
          </w:p>
        </w:tc>
      </w:tr>
      <w:tr w:rsidR="000416C2" w14:paraId="715B55E8" w14:textId="77777777" w:rsidTr="000416C2">
        <w:trPr>
          <w:trHeight w:val="342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30EDAAD" w14:textId="77777777" w:rsidR="000416C2" w:rsidRDefault="000416C2">
            <w:pPr>
              <w:rPr>
                <w:b/>
                <w:bCs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BE7DE2A" w14:textId="77777777" w:rsidR="000416C2" w:rsidRDefault="000416C2">
            <w:pPr>
              <w:rPr>
                <w:b/>
                <w:bCs/>
              </w:rPr>
            </w:pPr>
          </w:p>
        </w:tc>
        <w:tc>
          <w:tcPr>
            <w:tcW w:w="4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2B764" w14:textId="77777777" w:rsidR="000416C2" w:rsidRDefault="000416C2">
            <w:r>
              <w:t>Egyéb működési célú kiadások (általános tartalék)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251C4" w14:textId="77777777" w:rsidR="000416C2" w:rsidRDefault="000416C2">
            <w:pPr>
              <w:jc w:val="center"/>
            </w:pPr>
            <w:r>
              <w:t>K5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87AF41" w14:textId="77777777" w:rsidR="000416C2" w:rsidRDefault="000416C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-75 200</w:t>
            </w:r>
          </w:p>
        </w:tc>
      </w:tr>
      <w:tr w:rsidR="000416C2" w14:paraId="5513B537" w14:textId="77777777" w:rsidTr="000416C2">
        <w:trPr>
          <w:trHeight w:val="342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FBAAE1" w14:textId="77777777" w:rsidR="000416C2" w:rsidRDefault="000416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74E7B" w14:textId="77777777" w:rsidR="000416C2" w:rsidRDefault="000416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EFOP-1.5.3 Püspökladány pályázat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AAF3C" w14:textId="77777777" w:rsidR="000416C2" w:rsidRDefault="000416C2">
            <w:r>
              <w:t>Egyéb működési célú kiadások (fel nem használt támogatás visszautalása)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14FAA" w14:textId="77777777" w:rsidR="000416C2" w:rsidRDefault="000416C2">
            <w:pPr>
              <w:jc w:val="center"/>
            </w:pPr>
            <w:r>
              <w:t>K5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69EF72" w14:textId="77777777" w:rsidR="000416C2" w:rsidRDefault="000416C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19 099</w:t>
            </w:r>
          </w:p>
        </w:tc>
      </w:tr>
      <w:tr w:rsidR="000416C2" w14:paraId="09D2EFD1" w14:textId="77777777" w:rsidTr="000416C2">
        <w:trPr>
          <w:trHeight w:val="342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1BDFC9" w14:textId="77777777" w:rsidR="000416C2" w:rsidRDefault="000416C2">
            <w:pPr>
              <w:rPr>
                <w:b/>
                <w:bCs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86515EE" w14:textId="77777777" w:rsidR="000416C2" w:rsidRDefault="000416C2">
            <w:pPr>
              <w:rPr>
                <w:b/>
                <w:bCs/>
              </w:rPr>
            </w:pPr>
          </w:p>
        </w:tc>
        <w:tc>
          <w:tcPr>
            <w:tcW w:w="4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74BA9" w14:textId="77777777" w:rsidR="000416C2" w:rsidRDefault="000416C2">
            <w:r>
              <w:t>Egyéb működési célú kiadások (általános tartalék)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E8A82" w14:textId="77777777" w:rsidR="000416C2" w:rsidRDefault="000416C2">
            <w:pPr>
              <w:jc w:val="center"/>
            </w:pPr>
            <w:r>
              <w:t>K5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445738" w14:textId="77777777" w:rsidR="000416C2" w:rsidRDefault="000416C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-19 099</w:t>
            </w:r>
          </w:p>
        </w:tc>
      </w:tr>
    </w:tbl>
    <w:p w14:paraId="40B5E09A" w14:textId="77777777" w:rsidR="000416C2" w:rsidRDefault="000416C2" w:rsidP="000B5667">
      <w:pPr>
        <w:jc w:val="both"/>
      </w:pPr>
    </w:p>
    <w:p w14:paraId="17F10214" w14:textId="425B4A96" w:rsidR="000B5667" w:rsidRPr="00DA6DBB" w:rsidRDefault="000B5667" w:rsidP="00C66E52">
      <w:pPr>
        <w:jc w:val="both"/>
      </w:pPr>
    </w:p>
    <w:bookmarkEnd w:id="2"/>
    <w:p w14:paraId="733D3C34" w14:textId="2E1C9191" w:rsidR="00A120C5" w:rsidRPr="00DA6DBB" w:rsidRDefault="009B6828" w:rsidP="00AA46EB">
      <w:pPr>
        <w:keepNext/>
        <w:jc w:val="both"/>
        <w:outlineLvl w:val="0"/>
      </w:pPr>
      <w:r w:rsidRPr="00DA6DBB">
        <w:rPr>
          <w:b/>
          <w:bCs/>
        </w:rPr>
        <w:t>3</w:t>
      </w:r>
      <w:r w:rsidR="00A41194" w:rsidRPr="00DA6DBB">
        <w:rPr>
          <w:b/>
          <w:bCs/>
        </w:rPr>
        <w:t>.</w:t>
      </w:r>
      <w:r w:rsidR="00A41194" w:rsidRPr="00DA6DBB">
        <w:t xml:space="preserve"> </w:t>
      </w:r>
      <w:r w:rsidR="006F7407" w:rsidRPr="00DA6DBB">
        <w:t>Az önkormányzat 20</w:t>
      </w:r>
      <w:r w:rsidR="00C66E52" w:rsidRPr="00DA6DBB">
        <w:t>2</w:t>
      </w:r>
      <w:r w:rsidRPr="00DA6DBB">
        <w:t>3</w:t>
      </w:r>
      <w:r w:rsidR="006F7407" w:rsidRPr="00DA6DBB">
        <w:t xml:space="preserve">. évi költségvetésének </w:t>
      </w:r>
      <w:r w:rsidR="004E2125">
        <w:t xml:space="preserve">elnöki hatáskörben történő módosítását követően </w:t>
      </w:r>
      <w:r w:rsidR="006F7407" w:rsidRPr="00DA6DBB">
        <w:t>eltelt időszak pályázati megvalósításai</w:t>
      </w:r>
      <w:r w:rsidR="004E2125">
        <w:t>, elszámolásai</w:t>
      </w:r>
      <w:r w:rsidR="006F7407" w:rsidRPr="00DA6DBB">
        <w:t xml:space="preserve"> szükségessé teszik az </w:t>
      </w:r>
      <w:r w:rsidR="00CF6B9F" w:rsidRPr="00DA6DBB">
        <w:t>előirányzatok módosítás</w:t>
      </w:r>
      <w:r w:rsidR="00B06001" w:rsidRPr="00DA6DBB">
        <w:t>á</w:t>
      </w:r>
      <w:r w:rsidR="00CF6B9F" w:rsidRPr="00DA6DBB">
        <w:t xml:space="preserve">t, </w:t>
      </w:r>
      <w:r w:rsidR="006F7407" w:rsidRPr="00DA6DBB">
        <w:t>egyes kiadási előirányzatok között</w:t>
      </w:r>
      <w:r w:rsidR="005A38D6" w:rsidRPr="00DA6DBB">
        <w:t>i</w:t>
      </w:r>
      <w:r w:rsidR="006F7407" w:rsidRPr="00DA6DBB">
        <w:t xml:space="preserve"> átcsoportosítást a következők szerint:</w:t>
      </w:r>
    </w:p>
    <w:p w14:paraId="48566893" w14:textId="67A98561" w:rsidR="00174FCD" w:rsidRDefault="00174FCD" w:rsidP="00AA46EB">
      <w:pPr>
        <w:keepNext/>
        <w:jc w:val="both"/>
        <w:outlineLvl w:val="0"/>
      </w:pPr>
    </w:p>
    <w:p w14:paraId="2FA0BAF0" w14:textId="77777777" w:rsidR="004E2125" w:rsidRPr="00DA6DBB" w:rsidRDefault="004E2125" w:rsidP="004E2125">
      <w:pPr>
        <w:keepNext/>
        <w:jc w:val="both"/>
        <w:outlineLvl w:val="0"/>
      </w:pPr>
      <w:r w:rsidRPr="00DA6DBB">
        <w:rPr>
          <w:u w:val="single"/>
        </w:rPr>
        <w:t>Magyar Szürkék Útja pályázat</w:t>
      </w:r>
      <w:r w:rsidRPr="00DA6DBB">
        <w:t xml:space="preserve"> vonatkozásában:</w:t>
      </w:r>
    </w:p>
    <w:p w14:paraId="443067D2" w14:textId="5338C1BB" w:rsidR="004E2125" w:rsidRDefault="004E2125" w:rsidP="004E2125">
      <w:pPr>
        <w:numPr>
          <w:ilvl w:val="0"/>
          <w:numId w:val="38"/>
        </w:numPr>
        <w:tabs>
          <w:tab w:val="right" w:pos="9000"/>
        </w:tabs>
        <w:jc w:val="both"/>
        <w:rPr>
          <w:color w:val="000000"/>
        </w:rPr>
      </w:pPr>
      <w:r w:rsidRPr="00DA6DBB">
        <w:rPr>
          <w:color w:val="000000"/>
        </w:rPr>
        <w:t>Dologi kiadások (K3 rovat)</w:t>
      </w:r>
      <w:r w:rsidRPr="00DA6DBB">
        <w:rPr>
          <w:color w:val="000000"/>
        </w:rPr>
        <w:tab/>
        <w:t>- 2</w:t>
      </w:r>
      <w:r>
        <w:rPr>
          <w:color w:val="000000"/>
        </w:rPr>
        <w:t>26 000</w:t>
      </w:r>
      <w:r w:rsidRPr="00DA6DBB">
        <w:rPr>
          <w:color w:val="000000"/>
        </w:rPr>
        <w:t xml:space="preserve"> Ft</w:t>
      </w:r>
    </w:p>
    <w:p w14:paraId="11F7BCC3" w14:textId="69710F9D" w:rsidR="004E2125" w:rsidRPr="00DA6DBB" w:rsidRDefault="004E2125" w:rsidP="004E2125">
      <w:pPr>
        <w:numPr>
          <w:ilvl w:val="0"/>
          <w:numId w:val="38"/>
        </w:numPr>
        <w:tabs>
          <w:tab w:val="right" w:pos="9000"/>
        </w:tabs>
        <w:jc w:val="both"/>
        <w:rPr>
          <w:color w:val="000000"/>
        </w:rPr>
      </w:pPr>
      <w:r w:rsidRPr="00DA6DBB">
        <w:rPr>
          <w:color w:val="000000"/>
        </w:rPr>
        <w:t>Személyi juttatások (K1 rovat)</w:t>
      </w:r>
      <w:r w:rsidRPr="00DA6DBB">
        <w:rPr>
          <w:color w:val="000000"/>
        </w:rPr>
        <w:tab/>
      </w:r>
      <w:r>
        <w:rPr>
          <w:color w:val="000000"/>
        </w:rPr>
        <w:t>200 000</w:t>
      </w:r>
      <w:r w:rsidRPr="00DA6DBB">
        <w:rPr>
          <w:color w:val="000000"/>
        </w:rPr>
        <w:t xml:space="preserve"> Ft</w:t>
      </w:r>
    </w:p>
    <w:p w14:paraId="7817882E" w14:textId="2B456945" w:rsidR="004E2125" w:rsidRPr="00D5380D" w:rsidRDefault="004E2125" w:rsidP="004E2125">
      <w:pPr>
        <w:numPr>
          <w:ilvl w:val="0"/>
          <w:numId w:val="38"/>
        </w:numPr>
        <w:tabs>
          <w:tab w:val="right" w:pos="9000"/>
        </w:tabs>
        <w:jc w:val="both"/>
        <w:rPr>
          <w:color w:val="000000"/>
        </w:rPr>
      </w:pPr>
      <w:r w:rsidRPr="00D5380D">
        <w:rPr>
          <w:color w:val="000000"/>
        </w:rPr>
        <w:t>Munkaadókat terhelő járulékok (K2 rovat)</w:t>
      </w:r>
      <w:r w:rsidRPr="00D5380D">
        <w:rPr>
          <w:color w:val="000000"/>
        </w:rPr>
        <w:tab/>
      </w:r>
      <w:r>
        <w:rPr>
          <w:color w:val="000000"/>
        </w:rPr>
        <w:t>26 000</w:t>
      </w:r>
      <w:r w:rsidRPr="00D5380D">
        <w:rPr>
          <w:color w:val="000000"/>
        </w:rPr>
        <w:t xml:space="preserve"> Ft</w:t>
      </w:r>
    </w:p>
    <w:p w14:paraId="290F5F72" w14:textId="4DCD6657" w:rsidR="00174FCD" w:rsidRPr="00DA6DBB" w:rsidRDefault="00174FCD" w:rsidP="00AA46EB">
      <w:pPr>
        <w:keepNext/>
        <w:jc w:val="both"/>
        <w:outlineLvl w:val="0"/>
      </w:pPr>
    </w:p>
    <w:p w14:paraId="389E29C5" w14:textId="2C1B3A2F" w:rsidR="00E555D1" w:rsidRPr="00DA6DBB" w:rsidRDefault="009B6828" w:rsidP="00E555D1">
      <w:pPr>
        <w:keepNext/>
        <w:jc w:val="both"/>
        <w:outlineLvl w:val="0"/>
      </w:pPr>
      <w:r w:rsidRPr="00DA6DBB">
        <w:rPr>
          <w:u w:val="single"/>
        </w:rPr>
        <w:t>Együtt, közösségben Hajdú-Biharban</w:t>
      </w:r>
      <w:r w:rsidR="00E555D1" w:rsidRPr="00DA6DBB">
        <w:rPr>
          <w:u w:val="single"/>
        </w:rPr>
        <w:t xml:space="preserve"> pályázat</w:t>
      </w:r>
      <w:r w:rsidR="00E555D1" w:rsidRPr="00DA6DBB">
        <w:t xml:space="preserve"> vonatkozásában:</w:t>
      </w:r>
    </w:p>
    <w:p w14:paraId="26B53379" w14:textId="2A958A04" w:rsidR="00E555D1" w:rsidRPr="00DA6DBB" w:rsidRDefault="00E555D1" w:rsidP="00E555D1">
      <w:pPr>
        <w:numPr>
          <w:ilvl w:val="0"/>
          <w:numId w:val="38"/>
        </w:numPr>
        <w:tabs>
          <w:tab w:val="right" w:pos="9000"/>
        </w:tabs>
        <w:jc w:val="both"/>
        <w:rPr>
          <w:color w:val="000000"/>
        </w:rPr>
      </w:pPr>
      <w:r w:rsidRPr="00DA6DBB">
        <w:rPr>
          <w:color w:val="000000"/>
        </w:rPr>
        <w:t>Dologi kiadások (K3 rovat)</w:t>
      </w:r>
      <w:r w:rsidRPr="00DA6DBB">
        <w:rPr>
          <w:color w:val="000000"/>
        </w:rPr>
        <w:tab/>
        <w:t xml:space="preserve">- </w:t>
      </w:r>
      <w:r w:rsidR="00CE34A3">
        <w:rPr>
          <w:color w:val="000000"/>
        </w:rPr>
        <w:t>10</w:t>
      </w:r>
      <w:r w:rsidR="009B6828" w:rsidRPr="00DA6DBB">
        <w:rPr>
          <w:color w:val="000000"/>
        </w:rPr>
        <w:t> 000 000</w:t>
      </w:r>
      <w:r w:rsidRPr="00DA6DBB">
        <w:rPr>
          <w:color w:val="000000"/>
        </w:rPr>
        <w:t xml:space="preserve"> Ft</w:t>
      </w:r>
    </w:p>
    <w:p w14:paraId="30A5E7AE" w14:textId="0DF68DB5" w:rsidR="009B6828" w:rsidRDefault="009B6828" w:rsidP="009B6828">
      <w:pPr>
        <w:numPr>
          <w:ilvl w:val="0"/>
          <w:numId w:val="38"/>
        </w:numPr>
        <w:tabs>
          <w:tab w:val="right" w:pos="9000"/>
        </w:tabs>
        <w:jc w:val="both"/>
        <w:rPr>
          <w:color w:val="000000"/>
        </w:rPr>
      </w:pPr>
      <w:r w:rsidRPr="00DA6DBB">
        <w:rPr>
          <w:color w:val="000000"/>
        </w:rPr>
        <w:t>Személyi juttatások (K1 rovat)</w:t>
      </w:r>
      <w:r w:rsidRPr="00DA6DBB">
        <w:rPr>
          <w:color w:val="000000"/>
        </w:rPr>
        <w:tab/>
      </w:r>
      <w:r w:rsidR="00CE34A3">
        <w:rPr>
          <w:color w:val="000000"/>
        </w:rPr>
        <w:t>10</w:t>
      </w:r>
      <w:r w:rsidRPr="00DA6DBB">
        <w:rPr>
          <w:color w:val="000000"/>
        </w:rPr>
        <w:t xml:space="preserve"> 000 000 Ft</w:t>
      </w:r>
    </w:p>
    <w:p w14:paraId="14C3201F" w14:textId="77777777" w:rsidR="00CE34A3" w:rsidRDefault="00CE34A3" w:rsidP="00CE34A3">
      <w:pPr>
        <w:tabs>
          <w:tab w:val="right" w:pos="9000"/>
        </w:tabs>
        <w:jc w:val="both"/>
        <w:rPr>
          <w:color w:val="000000"/>
        </w:rPr>
      </w:pPr>
    </w:p>
    <w:p w14:paraId="163C77BC" w14:textId="43DF73AD" w:rsidR="00CE34A3" w:rsidRPr="00DA6DBB" w:rsidRDefault="00CE34A3" w:rsidP="00CE34A3">
      <w:pPr>
        <w:keepNext/>
        <w:jc w:val="both"/>
        <w:outlineLvl w:val="0"/>
      </w:pPr>
      <w:r>
        <w:rPr>
          <w:u w:val="single"/>
        </w:rPr>
        <w:t>2021-27 tervezés előkészítése</w:t>
      </w:r>
      <w:r w:rsidRPr="00DA6DBB">
        <w:rPr>
          <w:u w:val="single"/>
        </w:rPr>
        <w:t xml:space="preserve"> pályázat</w:t>
      </w:r>
      <w:r w:rsidRPr="00DA6DBB">
        <w:t xml:space="preserve"> vonatkozásában:</w:t>
      </w:r>
    </w:p>
    <w:p w14:paraId="28CA31C7" w14:textId="6E28097A" w:rsidR="00CE34A3" w:rsidRDefault="00CE34A3" w:rsidP="00CE34A3">
      <w:pPr>
        <w:numPr>
          <w:ilvl w:val="0"/>
          <w:numId w:val="38"/>
        </w:numPr>
        <w:tabs>
          <w:tab w:val="right" w:pos="9000"/>
        </w:tabs>
        <w:jc w:val="both"/>
        <w:rPr>
          <w:color w:val="000000"/>
        </w:rPr>
      </w:pPr>
      <w:r w:rsidRPr="00DA6DBB">
        <w:rPr>
          <w:color w:val="000000"/>
        </w:rPr>
        <w:t>Dologi kiadások (K3 rovat)</w:t>
      </w:r>
      <w:r w:rsidRPr="00DA6DBB">
        <w:rPr>
          <w:color w:val="000000"/>
        </w:rPr>
        <w:tab/>
        <w:t xml:space="preserve">- </w:t>
      </w:r>
      <w:r>
        <w:rPr>
          <w:color w:val="000000"/>
        </w:rPr>
        <w:t>1 385 488</w:t>
      </w:r>
      <w:r w:rsidRPr="00DA6DBB">
        <w:rPr>
          <w:color w:val="000000"/>
        </w:rPr>
        <w:t xml:space="preserve"> Ft</w:t>
      </w:r>
    </w:p>
    <w:p w14:paraId="6FE467E5" w14:textId="4CFFB7E0" w:rsidR="00CE34A3" w:rsidRPr="00DA6DBB" w:rsidRDefault="00CE34A3" w:rsidP="00CE34A3">
      <w:pPr>
        <w:numPr>
          <w:ilvl w:val="0"/>
          <w:numId w:val="38"/>
        </w:numPr>
        <w:tabs>
          <w:tab w:val="right" w:pos="9000"/>
        </w:tabs>
        <w:jc w:val="both"/>
        <w:rPr>
          <w:color w:val="000000"/>
        </w:rPr>
      </w:pPr>
      <w:r w:rsidRPr="00472E2C">
        <w:rPr>
          <w:color w:val="000000"/>
        </w:rPr>
        <w:t>Finanszírozási kiadások (K9 rovat, irányító szervi támogatás)</w:t>
      </w:r>
      <w:r w:rsidRPr="00DA6DBB">
        <w:rPr>
          <w:color w:val="000000"/>
        </w:rPr>
        <w:tab/>
      </w:r>
      <w:r>
        <w:rPr>
          <w:color w:val="000000"/>
        </w:rPr>
        <w:t>1 385 488</w:t>
      </w:r>
      <w:r w:rsidRPr="00DA6DBB">
        <w:rPr>
          <w:color w:val="000000"/>
        </w:rPr>
        <w:t xml:space="preserve"> Ft</w:t>
      </w:r>
    </w:p>
    <w:p w14:paraId="54C09FB7" w14:textId="77777777" w:rsidR="00CE34A3" w:rsidRPr="00DA6DBB" w:rsidRDefault="00CE34A3" w:rsidP="00CE34A3">
      <w:pPr>
        <w:keepNext/>
        <w:jc w:val="both"/>
        <w:outlineLvl w:val="0"/>
      </w:pPr>
    </w:p>
    <w:p w14:paraId="4A7B74BF" w14:textId="10CDFF4F" w:rsidR="00D52C3B" w:rsidRDefault="00D52C3B" w:rsidP="00CE34A3">
      <w:pPr>
        <w:jc w:val="both"/>
      </w:pPr>
      <w:r>
        <w:rPr>
          <w:u w:val="single"/>
        </w:rPr>
        <w:t>Agrárminisztérium – „Megyénk kincsei” című pályázat</w:t>
      </w:r>
      <w:r>
        <w:t xml:space="preserve"> vonatkozásában:</w:t>
      </w:r>
    </w:p>
    <w:p w14:paraId="56F7FAEF" w14:textId="2F168DDE" w:rsidR="00D52C3B" w:rsidRDefault="00D52C3B" w:rsidP="00D52C3B">
      <w:pPr>
        <w:numPr>
          <w:ilvl w:val="0"/>
          <w:numId w:val="38"/>
        </w:numPr>
        <w:tabs>
          <w:tab w:val="right" w:pos="9000"/>
        </w:tabs>
        <w:jc w:val="both"/>
        <w:rPr>
          <w:color w:val="000000"/>
        </w:rPr>
      </w:pPr>
      <w:r w:rsidRPr="00DA6DBB">
        <w:rPr>
          <w:color w:val="000000"/>
        </w:rPr>
        <w:t>Dologi kiadások (K3 rovat)</w:t>
      </w:r>
      <w:r w:rsidRPr="00DA6DBB">
        <w:rPr>
          <w:color w:val="000000"/>
        </w:rPr>
        <w:tab/>
        <w:t xml:space="preserve">- </w:t>
      </w:r>
      <w:r>
        <w:rPr>
          <w:color w:val="000000"/>
        </w:rPr>
        <w:t>78 434</w:t>
      </w:r>
      <w:r w:rsidRPr="00DA6DBB">
        <w:rPr>
          <w:color w:val="000000"/>
        </w:rPr>
        <w:t xml:space="preserve"> Ft</w:t>
      </w:r>
    </w:p>
    <w:p w14:paraId="19AB3C88" w14:textId="439ABD30" w:rsidR="00D52C3B" w:rsidRPr="00D5380D" w:rsidRDefault="00D52C3B" w:rsidP="00D52C3B">
      <w:pPr>
        <w:numPr>
          <w:ilvl w:val="0"/>
          <w:numId w:val="38"/>
        </w:numPr>
        <w:tabs>
          <w:tab w:val="right" w:pos="9000"/>
        </w:tabs>
        <w:jc w:val="both"/>
        <w:rPr>
          <w:color w:val="000000"/>
        </w:rPr>
      </w:pPr>
      <w:r w:rsidRPr="00D5380D">
        <w:rPr>
          <w:color w:val="000000"/>
        </w:rPr>
        <w:t>Munkaadókat terhelő járulékok (K2 rovat)</w:t>
      </w:r>
      <w:r w:rsidRPr="00D5380D">
        <w:rPr>
          <w:color w:val="000000"/>
        </w:rPr>
        <w:tab/>
      </w:r>
      <w:r>
        <w:rPr>
          <w:color w:val="000000"/>
        </w:rPr>
        <w:t>- 28 610</w:t>
      </w:r>
      <w:r w:rsidRPr="00D5380D">
        <w:rPr>
          <w:color w:val="000000"/>
        </w:rPr>
        <w:t xml:space="preserve"> Ft</w:t>
      </w:r>
    </w:p>
    <w:p w14:paraId="399DBC19" w14:textId="7F660B68" w:rsidR="00D52C3B" w:rsidRPr="00DA6DBB" w:rsidRDefault="00D52C3B" w:rsidP="00D52C3B">
      <w:pPr>
        <w:numPr>
          <w:ilvl w:val="0"/>
          <w:numId w:val="38"/>
        </w:numPr>
        <w:tabs>
          <w:tab w:val="right" w:pos="9000"/>
        </w:tabs>
        <w:jc w:val="both"/>
        <w:rPr>
          <w:color w:val="000000"/>
        </w:rPr>
      </w:pPr>
      <w:r w:rsidRPr="00DA6DBB">
        <w:rPr>
          <w:color w:val="000000"/>
        </w:rPr>
        <w:t>Személyi juttatások (K1 rovat)</w:t>
      </w:r>
      <w:r w:rsidRPr="00DA6DBB">
        <w:rPr>
          <w:color w:val="000000"/>
        </w:rPr>
        <w:tab/>
      </w:r>
      <w:r>
        <w:rPr>
          <w:color w:val="000000"/>
        </w:rPr>
        <w:t>107 044</w:t>
      </w:r>
      <w:r w:rsidRPr="00DA6DBB">
        <w:rPr>
          <w:color w:val="000000"/>
        </w:rPr>
        <w:t xml:space="preserve"> Ft</w:t>
      </w:r>
    </w:p>
    <w:p w14:paraId="183193FF" w14:textId="77777777" w:rsidR="00D52C3B" w:rsidRDefault="00D52C3B" w:rsidP="00CE34A3">
      <w:pPr>
        <w:jc w:val="both"/>
        <w:rPr>
          <w:u w:val="single"/>
        </w:rPr>
      </w:pPr>
    </w:p>
    <w:p w14:paraId="56686FC0" w14:textId="39AC0B12" w:rsidR="00CE34A3" w:rsidRDefault="00CE34A3" w:rsidP="00CE34A3">
      <w:pPr>
        <w:jc w:val="both"/>
      </w:pPr>
      <w:r w:rsidRPr="00CE34A3">
        <w:rPr>
          <w:u w:val="single"/>
        </w:rPr>
        <w:t xml:space="preserve">Aktív- és Ökoturisztikai Fejlesztési Központ </w:t>
      </w:r>
      <w:proofErr w:type="spellStart"/>
      <w:r w:rsidRPr="00CE34A3">
        <w:rPr>
          <w:u w:val="single"/>
        </w:rPr>
        <w:t>NKft</w:t>
      </w:r>
      <w:proofErr w:type="spellEnd"/>
      <w:r w:rsidRPr="00CE34A3">
        <w:rPr>
          <w:u w:val="single"/>
        </w:rPr>
        <w:t>. - "A térségi jelentőségű kerékpárutak tervezése - Hajdú-Bihar Megye" pályázat</w:t>
      </w:r>
      <w:r>
        <w:t xml:space="preserve"> vonatkozásában:</w:t>
      </w:r>
    </w:p>
    <w:p w14:paraId="6C5DA5C6" w14:textId="09EEDD5C" w:rsidR="00CE34A3" w:rsidRDefault="00CE34A3" w:rsidP="00CE34A3">
      <w:pPr>
        <w:numPr>
          <w:ilvl w:val="0"/>
          <w:numId w:val="38"/>
        </w:numPr>
        <w:tabs>
          <w:tab w:val="right" w:pos="9000"/>
        </w:tabs>
        <w:jc w:val="both"/>
        <w:rPr>
          <w:color w:val="000000"/>
        </w:rPr>
      </w:pPr>
      <w:r w:rsidRPr="00DA6DBB">
        <w:rPr>
          <w:color w:val="000000"/>
        </w:rPr>
        <w:t>Dologi kiadások (K3 rovat)</w:t>
      </w:r>
      <w:r w:rsidRPr="00DA6DBB">
        <w:rPr>
          <w:color w:val="000000"/>
        </w:rPr>
        <w:tab/>
        <w:t xml:space="preserve">- </w:t>
      </w:r>
      <w:r>
        <w:rPr>
          <w:color w:val="000000"/>
        </w:rPr>
        <w:t>273 488</w:t>
      </w:r>
      <w:r w:rsidRPr="00DA6DBB">
        <w:rPr>
          <w:color w:val="000000"/>
        </w:rPr>
        <w:t xml:space="preserve"> Ft</w:t>
      </w:r>
    </w:p>
    <w:p w14:paraId="03323B56" w14:textId="77777777" w:rsidR="00CE34A3" w:rsidRPr="00CE34A3" w:rsidRDefault="00CE34A3" w:rsidP="00CE34A3">
      <w:pPr>
        <w:numPr>
          <w:ilvl w:val="0"/>
          <w:numId w:val="38"/>
        </w:numPr>
        <w:tabs>
          <w:tab w:val="right" w:pos="9000"/>
        </w:tabs>
        <w:jc w:val="both"/>
        <w:rPr>
          <w:color w:val="000000"/>
        </w:rPr>
      </w:pPr>
      <w:r w:rsidRPr="00CE34A3">
        <w:t xml:space="preserve">Egyéb működési célú kiadások </w:t>
      </w:r>
    </w:p>
    <w:p w14:paraId="5FAD9A82" w14:textId="57C6DC09" w:rsidR="00CE34A3" w:rsidRPr="00DA6DBB" w:rsidRDefault="00CE34A3" w:rsidP="00CE34A3">
      <w:pPr>
        <w:tabs>
          <w:tab w:val="right" w:pos="9000"/>
        </w:tabs>
        <w:ind w:left="720"/>
        <w:jc w:val="both"/>
        <w:rPr>
          <w:color w:val="000000"/>
        </w:rPr>
      </w:pPr>
      <w:r w:rsidRPr="00CE34A3">
        <w:t>(K5 rovat, fel nem használt támogatás visszautalása)</w:t>
      </w:r>
      <w:r w:rsidRPr="00CE34A3">
        <w:rPr>
          <w:color w:val="000000"/>
        </w:rPr>
        <w:tab/>
        <w:t>273 488 Ft</w:t>
      </w:r>
    </w:p>
    <w:p w14:paraId="0D0CC5ED" w14:textId="77777777" w:rsidR="00CE34A3" w:rsidRDefault="00CE34A3" w:rsidP="00CE34A3">
      <w:pPr>
        <w:jc w:val="both"/>
      </w:pPr>
    </w:p>
    <w:p w14:paraId="2628F15A" w14:textId="77777777" w:rsidR="00775748" w:rsidRDefault="00775748" w:rsidP="00CE34A3">
      <w:pPr>
        <w:jc w:val="both"/>
      </w:pPr>
    </w:p>
    <w:p w14:paraId="0B8A2569" w14:textId="77925C7D" w:rsidR="00CE34A3" w:rsidRDefault="00CE34A3" w:rsidP="00CE34A3">
      <w:pPr>
        <w:jc w:val="both"/>
      </w:pPr>
      <w:r w:rsidRPr="00CE34A3">
        <w:rPr>
          <w:u w:val="single"/>
        </w:rPr>
        <w:lastRenderedPageBreak/>
        <w:t>Bethlen Gábor Alapkezelő - "</w:t>
      </w:r>
      <w:proofErr w:type="spellStart"/>
      <w:r w:rsidRPr="00CE34A3">
        <w:rPr>
          <w:u w:val="single"/>
        </w:rPr>
        <w:t>Nemzetköziesedés</w:t>
      </w:r>
      <w:proofErr w:type="spellEnd"/>
      <w:r w:rsidRPr="00CE34A3">
        <w:rPr>
          <w:u w:val="single"/>
        </w:rPr>
        <w:t xml:space="preserve"> - Hajdú-Bihar és Hargita megye önkormányzatai együttműködési területeinek bővítése" pályázat</w:t>
      </w:r>
      <w:r>
        <w:t xml:space="preserve"> vonatkozásában:</w:t>
      </w:r>
    </w:p>
    <w:p w14:paraId="5CAE88C2" w14:textId="5FD71D6D" w:rsidR="00775748" w:rsidRDefault="00775748" w:rsidP="00775748">
      <w:pPr>
        <w:numPr>
          <w:ilvl w:val="0"/>
          <w:numId w:val="38"/>
        </w:numPr>
        <w:tabs>
          <w:tab w:val="right" w:pos="9000"/>
        </w:tabs>
        <w:jc w:val="both"/>
        <w:rPr>
          <w:color w:val="000000"/>
        </w:rPr>
      </w:pPr>
      <w:r w:rsidRPr="00DA6DBB">
        <w:rPr>
          <w:color w:val="000000"/>
        </w:rPr>
        <w:t>Dologi kiadások (K3 rovat)</w:t>
      </w:r>
      <w:r w:rsidRPr="00DA6DBB">
        <w:rPr>
          <w:color w:val="000000"/>
        </w:rPr>
        <w:tab/>
        <w:t xml:space="preserve">- </w:t>
      </w:r>
      <w:r>
        <w:rPr>
          <w:color w:val="000000"/>
        </w:rPr>
        <w:t>16 061</w:t>
      </w:r>
      <w:r w:rsidRPr="00DA6DBB">
        <w:rPr>
          <w:color w:val="000000"/>
        </w:rPr>
        <w:t xml:space="preserve"> Ft</w:t>
      </w:r>
    </w:p>
    <w:p w14:paraId="2EC16912" w14:textId="77777777" w:rsidR="00775748" w:rsidRPr="00CE34A3" w:rsidRDefault="00775748" w:rsidP="00775748">
      <w:pPr>
        <w:numPr>
          <w:ilvl w:val="0"/>
          <w:numId w:val="38"/>
        </w:numPr>
        <w:tabs>
          <w:tab w:val="right" w:pos="9000"/>
        </w:tabs>
        <w:jc w:val="both"/>
        <w:rPr>
          <w:color w:val="000000"/>
        </w:rPr>
      </w:pPr>
      <w:r w:rsidRPr="00CE34A3">
        <w:t xml:space="preserve">Egyéb működési célú kiadások </w:t>
      </w:r>
    </w:p>
    <w:p w14:paraId="4CE8B546" w14:textId="55AE3900" w:rsidR="00775748" w:rsidRPr="00DA6DBB" w:rsidRDefault="00775748" w:rsidP="00775748">
      <w:pPr>
        <w:tabs>
          <w:tab w:val="right" w:pos="9000"/>
        </w:tabs>
        <w:ind w:left="720"/>
        <w:jc w:val="both"/>
        <w:rPr>
          <w:color w:val="000000"/>
        </w:rPr>
      </w:pPr>
      <w:r w:rsidRPr="00CE34A3">
        <w:t>(K5 rovat, fel nem használt támogatás visszautalása)</w:t>
      </w:r>
      <w:r w:rsidRPr="00CE34A3">
        <w:rPr>
          <w:color w:val="000000"/>
        </w:rPr>
        <w:tab/>
      </w:r>
      <w:r>
        <w:rPr>
          <w:color w:val="000000"/>
        </w:rPr>
        <w:t>16 061</w:t>
      </w:r>
      <w:r w:rsidRPr="00CE34A3">
        <w:rPr>
          <w:color w:val="000000"/>
        </w:rPr>
        <w:t xml:space="preserve"> Ft</w:t>
      </w:r>
    </w:p>
    <w:p w14:paraId="0F71903F" w14:textId="77777777" w:rsidR="00775748" w:rsidRDefault="00775748" w:rsidP="00CE34A3">
      <w:pPr>
        <w:jc w:val="both"/>
      </w:pPr>
    </w:p>
    <w:p w14:paraId="6F4E7215" w14:textId="7DFFED79" w:rsidR="00733752" w:rsidRDefault="00D52C3B" w:rsidP="00CE34A3">
      <w:pPr>
        <w:jc w:val="both"/>
      </w:pPr>
      <w:r>
        <w:rPr>
          <w:b/>
          <w:bCs/>
        </w:rPr>
        <w:t>4</w:t>
      </w:r>
      <w:r w:rsidRPr="00DA6DBB">
        <w:rPr>
          <w:b/>
          <w:bCs/>
        </w:rPr>
        <w:t>.</w:t>
      </w:r>
      <w:r w:rsidRPr="00DA6DBB">
        <w:t xml:space="preserve"> </w:t>
      </w:r>
      <w:r w:rsidR="00733752">
        <w:t xml:space="preserve">Az előző napirendi pont keretében tárgyalt, a közszolgálati dolgozókat megillető juttatásokól, támogatásokról szóló önkormányzati rendelet megalkotása lehetővé teszi a költségvetési rendeletben szereplő nettó 400.000 Ft </w:t>
      </w:r>
      <w:proofErr w:type="spellStart"/>
      <w:r w:rsidR="00733752">
        <w:t>cafetéria</w:t>
      </w:r>
      <w:proofErr w:type="spellEnd"/>
      <w:r w:rsidR="00733752">
        <w:t xml:space="preserve"> juttatáson felül további nettó 250.000 Ft béren kívüli juttatás biztosítását kedvezményes adózás (28 %) mellett. Az ehhez szükséges fedezetnek a költségvetésben is rendelkezésre kell állnia, mely az alábbi előirányzat átcsoportosítással biztosítható:</w:t>
      </w:r>
    </w:p>
    <w:p w14:paraId="4E8C2C59" w14:textId="6B549E8E" w:rsidR="00733752" w:rsidRDefault="00733752" w:rsidP="00733752">
      <w:pPr>
        <w:numPr>
          <w:ilvl w:val="0"/>
          <w:numId w:val="38"/>
        </w:numPr>
        <w:tabs>
          <w:tab w:val="right" w:pos="9000"/>
        </w:tabs>
        <w:jc w:val="both"/>
        <w:rPr>
          <w:color w:val="000000"/>
        </w:rPr>
      </w:pPr>
      <w:r>
        <w:t xml:space="preserve"> </w:t>
      </w:r>
      <w:r w:rsidRPr="00DA6DBB">
        <w:rPr>
          <w:color w:val="000000"/>
        </w:rPr>
        <w:t>Dologi kiadások (K3 rovat)</w:t>
      </w:r>
      <w:r w:rsidRPr="00DA6DBB">
        <w:rPr>
          <w:color w:val="000000"/>
        </w:rPr>
        <w:tab/>
      </w:r>
      <w:r>
        <w:rPr>
          <w:color w:val="000000"/>
        </w:rPr>
        <w:t>- 960 000</w:t>
      </w:r>
      <w:r w:rsidRPr="00DA6DBB">
        <w:rPr>
          <w:color w:val="000000"/>
        </w:rPr>
        <w:t xml:space="preserve"> Ft</w:t>
      </w:r>
    </w:p>
    <w:p w14:paraId="2B84440C" w14:textId="0240D49A" w:rsidR="00733752" w:rsidRPr="00DA6DBB" w:rsidRDefault="00733752" w:rsidP="00733752">
      <w:pPr>
        <w:numPr>
          <w:ilvl w:val="0"/>
          <w:numId w:val="38"/>
        </w:numPr>
        <w:tabs>
          <w:tab w:val="right" w:pos="9000"/>
        </w:tabs>
        <w:jc w:val="both"/>
        <w:rPr>
          <w:color w:val="000000"/>
        </w:rPr>
      </w:pPr>
      <w:r w:rsidRPr="00DA6DBB">
        <w:rPr>
          <w:color w:val="000000"/>
        </w:rPr>
        <w:t>Személyi juttatások (K1 rovat)</w:t>
      </w:r>
      <w:r w:rsidRPr="00DA6DBB">
        <w:rPr>
          <w:color w:val="000000"/>
        </w:rPr>
        <w:tab/>
      </w:r>
      <w:r>
        <w:rPr>
          <w:color w:val="000000"/>
        </w:rPr>
        <w:t>750 000</w:t>
      </w:r>
      <w:r w:rsidRPr="00DA6DBB">
        <w:rPr>
          <w:color w:val="000000"/>
        </w:rPr>
        <w:t xml:space="preserve"> Ft</w:t>
      </w:r>
    </w:p>
    <w:p w14:paraId="27719B36" w14:textId="4A1B7BB6" w:rsidR="00733752" w:rsidRPr="00D5380D" w:rsidRDefault="00733752" w:rsidP="00733752">
      <w:pPr>
        <w:numPr>
          <w:ilvl w:val="0"/>
          <w:numId w:val="38"/>
        </w:numPr>
        <w:tabs>
          <w:tab w:val="right" w:pos="9000"/>
        </w:tabs>
        <w:jc w:val="both"/>
        <w:rPr>
          <w:color w:val="000000"/>
        </w:rPr>
      </w:pPr>
      <w:r w:rsidRPr="00D5380D">
        <w:rPr>
          <w:color w:val="000000"/>
        </w:rPr>
        <w:t>Munkaadókat terhelő járulékok (K2 rovat)</w:t>
      </w:r>
      <w:r w:rsidRPr="00D5380D">
        <w:rPr>
          <w:color w:val="000000"/>
        </w:rPr>
        <w:tab/>
      </w:r>
      <w:r>
        <w:rPr>
          <w:color w:val="000000"/>
        </w:rPr>
        <w:t>210 000</w:t>
      </w:r>
      <w:r w:rsidRPr="00D5380D">
        <w:rPr>
          <w:color w:val="000000"/>
        </w:rPr>
        <w:t xml:space="preserve"> Ft</w:t>
      </w:r>
    </w:p>
    <w:p w14:paraId="6B31DD24" w14:textId="728E20A1" w:rsidR="00CE34A3" w:rsidRPr="00C7311D" w:rsidRDefault="00CE34A3" w:rsidP="00CE34A3">
      <w:pPr>
        <w:jc w:val="both"/>
      </w:pPr>
    </w:p>
    <w:p w14:paraId="066B29E1" w14:textId="6DA975C8" w:rsidR="00740BED" w:rsidRDefault="00740BED"/>
    <w:p w14:paraId="49E01962" w14:textId="77777777" w:rsidR="00740A89" w:rsidRPr="00DA6DBB" w:rsidRDefault="00740A89" w:rsidP="00740A89">
      <w:pPr>
        <w:numPr>
          <w:ilvl w:val="0"/>
          <w:numId w:val="31"/>
        </w:numPr>
        <w:jc w:val="center"/>
        <w:rPr>
          <w:b/>
          <w:color w:val="000000"/>
        </w:rPr>
      </w:pPr>
      <w:r w:rsidRPr="00DA6DBB">
        <w:rPr>
          <w:b/>
          <w:color w:val="000000"/>
        </w:rPr>
        <w:t>Az Önkormányzati Hivatal költségvetését érintő módosítás</w:t>
      </w:r>
    </w:p>
    <w:p w14:paraId="353AB1A0" w14:textId="77777777" w:rsidR="00740A89" w:rsidRDefault="00740A89" w:rsidP="00740A89">
      <w:pPr>
        <w:ind w:left="720"/>
        <w:jc w:val="center"/>
        <w:rPr>
          <w:color w:val="000000"/>
        </w:rPr>
      </w:pPr>
      <w:r w:rsidRPr="00DA6DBB">
        <w:rPr>
          <w:color w:val="000000"/>
        </w:rPr>
        <w:t>(a rendelettervezet 3. melléklete)</w:t>
      </w:r>
    </w:p>
    <w:p w14:paraId="56D78EFB" w14:textId="77777777" w:rsidR="008E0458" w:rsidRPr="00DA6DBB" w:rsidRDefault="008E0458" w:rsidP="00740A89">
      <w:pPr>
        <w:ind w:left="720"/>
        <w:jc w:val="center"/>
        <w:rPr>
          <w:color w:val="000000"/>
        </w:rPr>
      </w:pPr>
    </w:p>
    <w:p w14:paraId="1E509F8C" w14:textId="53776C8A" w:rsidR="00025DCE" w:rsidRDefault="00025DCE" w:rsidP="00740A89">
      <w:pPr>
        <w:jc w:val="both"/>
      </w:pPr>
      <w:r>
        <w:rPr>
          <w:b/>
        </w:rPr>
        <w:t>5</w:t>
      </w:r>
      <w:r w:rsidR="00740A89" w:rsidRPr="00DA6DBB">
        <w:rPr>
          <w:b/>
        </w:rPr>
        <w:t>.</w:t>
      </w:r>
      <w:r w:rsidR="001B2428" w:rsidRPr="00DA6DBB">
        <w:t xml:space="preserve"> </w:t>
      </w:r>
      <w:r w:rsidRPr="00C7311D">
        <w:t>A 74/2023. (VII. 13.) elnöki határozat alapján végrehajtott előirányzat módosítás, kiemelt előirányzatok közötti átcsoportosítás</w:t>
      </w:r>
      <w:r>
        <w:t xml:space="preserve"> az önkormányzati hivatal költségvetésé</w:t>
      </w:r>
      <w:r w:rsidRPr="00C7311D">
        <w:t>t</w:t>
      </w:r>
      <w:r>
        <w:t xml:space="preserve"> is érintette az </w:t>
      </w:r>
      <w:r w:rsidRPr="00C7311D">
        <w:t>alábbiak</w:t>
      </w:r>
      <w:r>
        <w:t xml:space="preserve"> szerint</w:t>
      </w:r>
      <w:r w:rsidRPr="00C7311D">
        <w:t>:</w:t>
      </w:r>
    </w:p>
    <w:p w14:paraId="6BDC4AC3" w14:textId="77777777" w:rsidR="00025DCE" w:rsidRDefault="00025DCE" w:rsidP="00740A89">
      <w:pPr>
        <w:jc w:val="both"/>
      </w:pPr>
    </w:p>
    <w:tbl>
      <w:tblPr>
        <w:tblW w:w="93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2800"/>
        <w:gridCol w:w="4142"/>
        <w:gridCol w:w="500"/>
        <w:gridCol w:w="1480"/>
      </w:tblGrid>
      <w:tr w:rsidR="00025DCE" w14:paraId="218D6E3F" w14:textId="77777777" w:rsidTr="00025DCE">
        <w:trPr>
          <w:trHeight w:val="40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530D1" w14:textId="77777777" w:rsidR="00025DCE" w:rsidRDefault="00025DCE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E67D8" w14:textId="77777777" w:rsidR="00025DCE" w:rsidRDefault="00025DCE">
            <w:pPr>
              <w:rPr>
                <w:sz w:val="20"/>
                <w:szCs w:val="20"/>
              </w:rPr>
            </w:pPr>
          </w:p>
        </w:tc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27980" w14:textId="77777777" w:rsidR="00025DCE" w:rsidRDefault="00025DCE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BFE87" w14:textId="77777777" w:rsidR="00025DCE" w:rsidRDefault="00025DCE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06633" w14:textId="77777777" w:rsidR="00025DCE" w:rsidRDefault="00025DC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(Ft)</w:t>
            </w:r>
          </w:p>
        </w:tc>
      </w:tr>
      <w:tr w:rsidR="00025DCE" w14:paraId="39C57542" w14:textId="77777777" w:rsidTr="00025DCE">
        <w:trPr>
          <w:trHeight w:val="402"/>
        </w:trPr>
        <w:tc>
          <w:tcPr>
            <w:tcW w:w="32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9CB37CF" w14:textId="77777777" w:rsidR="00025DCE" w:rsidRDefault="00025D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Feladat megnevezése</w:t>
            </w:r>
          </w:p>
        </w:tc>
        <w:tc>
          <w:tcPr>
            <w:tcW w:w="4642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428EC23" w14:textId="77777777" w:rsidR="00025DCE" w:rsidRDefault="00025D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Kiemelt előirányzat (Rovat)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00F7B41D" w14:textId="77777777" w:rsidR="00025DCE" w:rsidRDefault="00025D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Összeg</w:t>
            </w:r>
          </w:p>
        </w:tc>
      </w:tr>
      <w:tr w:rsidR="00025DCE" w14:paraId="6E79AACE" w14:textId="77777777" w:rsidTr="00025DCE">
        <w:trPr>
          <w:trHeight w:val="800"/>
        </w:trPr>
        <w:tc>
          <w:tcPr>
            <w:tcW w:w="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02BB5" w14:textId="77777777" w:rsidR="00025DCE" w:rsidRDefault="00025D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28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9B60A" w14:textId="77777777" w:rsidR="00025DCE" w:rsidRDefault="00025D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Önkormányzattól átvett, belügyminisztériumtól kapott támogatás </w:t>
            </w:r>
            <w:r>
              <w:rPr>
                <w:b/>
                <w:bCs/>
                <w:sz w:val="22"/>
                <w:szCs w:val="22"/>
              </w:rPr>
              <w:t>(energia-áremelkedés miatti többletköltségek finanszírozására)</w:t>
            </w:r>
          </w:p>
        </w:tc>
        <w:tc>
          <w:tcPr>
            <w:tcW w:w="41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997E12" w14:textId="77777777" w:rsidR="00025DCE" w:rsidRDefault="00025DCE">
            <w:r>
              <w:t>Finanszírozási bevétel (</w:t>
            </w:r>
            <w:proofErr w:type="spellStart"/>
            <w:r>
              <w:t>intézményfinansz</w:t>
            </w:r>
            <w:proofErr w:type="spellEnd"/>
            <w:r>
              <w:t>.)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862340" w14:textId="77777777" w:rsidR="00025DCE" w:rsidRDefault="00025DCE">
            <w:pPr>
              <w:jc w:val="center"/>
            </w:pPr>
            <w:r>
              <w:t>B8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031643" w14:textId="77777777" w:rsidR="00025DCE" w:rsidRDefault="00025DC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21 000 000</w:t>
            </w:r>
          </w:p>
        </w:tc>
      </w:tr>
      <w:tr w:rsidR="00025DCE" w14:paraId="5DE132C9" w14:textId="77777777" w:rsidTr="00025DCE">
        <w:trPr>
          <w:trHeight w:val="600"/>
        </w:trPr>
        <w:tc>
          <w:tcPr>
            <w:tcW w:w="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9A8FF5" w14:textId="77777777" w:rsidR="00025DCE" w:rsidRDefault="00025DCE">
            <w:pPr>
              <w:rPr>
                <w:b/>
                <w:bCs/>
              </w:rPr>
            </w:pPr>
          </w:p>
        </w:tc>
        <w:tc>
          <w:tcPr>
            <w:tcW w:w="28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917767" w14:textId="77777777" w:rsidR="00025DCE" w:rsidRDefault="00025DCE">
            <w:pPr>
              <w:rPr>
                <w:b/>
                <w:bCs/>
              </w:rPr>
            </w:pPr>
          </w:p>
        </w:tc>
        <w:tc>
          <w:tcPr>
            <w:tcW w:w="41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E9C9C" w14:textId="77777777" w:rsidR="00025DCE" w:rsidRDefault="00025DCE">
            <w:r>
              <w:t>Dologi kiadások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ADF9E" w14:textId="77777777" w:rsidR="00025DCE" w:rsidRDefault="00025DCE">
            <w:pPr>
              <w:jc w:val="center"/>
            </w:pPr>
            <w:r>
              <w:t>K3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918D2A" w14:textId="77777777" w:rsidR="00025DCE" w:rsidRDefault="00025DC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21 000 000</w:t>
            </w:r>
          </w:p>
        </w:tc>
      </w:tr>
      <w:tr w:rsidR="00025DCE" w14:paraId="5D6CAF69" w14:textId="77777777" w:rsidTr="00025DCE">
        <w:trPr>
          <w:trHeight w:val="319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64182" w14:textId="77777777" w:rsidR="00025DCE" w:rsidRDefault="00025D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BCEB4" w14:textId="77777777" w:rsidR="00025DCE" w:rsidRDefault="00025D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Magyar Szürkék Útja pályázat</w:t>
            </w:r>
          </w:p>
        </w:tc>
        <w:tc>
          <w:tcPr>
            <w:tcW w:w="4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584E5" w14:textId="77777777" w:rsidR="00025DCE" w:rsidRDefault="00025DCE">
            <w:r>
              <w:t>Finanszírozási bevétel (</w:t>
            </w:r>
            <w:proofErr w:type="spellStart"/>
            <w:r>
              <w:t>intézményfinansz</w:t>
            </w:r>
            <w:proofErr w:type="spellEnd"/>
            <w:r>
              <w:t>.)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7ECD5" w14:textId="77777777" w:rsidR="00025DCE" w:rsidRDefault="00025DCE">
            <w:pPr>
              <w:jc w:val="center"/>
            </w:pPr>
            <w:r>
              <w:t>B8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355E3B" w14:textId="77777777" w:rsidR="00025DCE" w:rsidRDefault="00025DC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3 923 689</w:t>
            </w:r>
          </w:p>
        </w:tc>
      </w:tr>
      <w:tr w:rsidR="00025DCE" w14:paraId="129B9BEA" w14:textId="77777777" w:rsidTr="00025DCE">
        <w:trPr>
          <w:trHeight w:val="319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D922EE8" w14:textId="77777777" w:rsidR="00025DCE" w:rsidRDefault="00025DCE">
            <w:pPr>
              <w:rPr>
                <w:b/>
                <w:bCs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C1E3300" w14:textId="77777777" w:rsidR="00025DCE" w:rsidRDefault="00025DCE">
            <w:pPr>
              <w:rPr>
                <w:b/>
                <w:bCs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77419" w14:textId="77777777" w:rsidR="00025DCE" w:rsidRDefault="00025DCE">
            <w:r>
              <w:t>Személyi juttatások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DA88B" w14:textId="77777777" w:rsidR="00025DCE" w:rsidRDefault="00025DCE">
            <w:pPr>
              <w:jc w:val="center"/>
            </w:pPr>
            <w:r>
              <w:t>K1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479E95" w14:textId="77777777" w:rsidR="00025DCE" w:rsidRDefault="00025DC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3 445 226</w:t>
            </w:r>
          </w:p>
        </w:tc>
      </w:tr>
      <w:tr w:rsidR="00025DCE" w14:paraId="2413CEBF" w14:textId="77777777" w:rsidTr="00025DCE">
        <w:trPr>
          <w:trHeight w:val="319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6B91521" w14:textId="77777777" w:rsidR="00025DCE" w:rsidRDefault="00025DCE">
            <w:pPr>
              <w:rPr>
                <w:b/>
                <w:bCs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56C8AE0" w14:textId="77777777" w:rsidR="00025DCE" w:rsidRDefault="00025DCE">
            <w:pPr>
              <w:rPr>
                <w:b/>
                <w:bCs/>
              </w:rPr>
            </w:pPr>
          </w:p>
        </w:tc>
        <w:tc>
          <w:tcPr>
            <w:tcW w:w="41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87ED4" w14:textId="77777777" w:rsidR="00025DCE" w:rsidRDefault="00025DCE">
            <w:r>
              <w:t xml:space="preserve">Munkaadókat terhelő járulékok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6617B" w14:textId="77777777" w:rsidR="00025DCE" w:rsidRDefault="00025DCE">
            <w:pPr>
              <w:jc w:val="center"/>
            </w:pPr>
            <w:r>
              <w:t>K2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969D0C" w14:textId="77777777" w:rsidR="00025DCE" w:rsidRDefault="00025DC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478 463</w:t>
            </w:r>
          </w:p>
        </w:tc>
      </w:tr>
      <w:tr w:rsidR="00025DCE" w14:paraId="42B79541" w14:textId="77777777" w:rsidTr="00025DCE">
        <w:trPr>
          <w:trHeight w:val="319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EF32C1" w14:textId="77777777" w:rsidR="00025DCE" w:rsidRDefault="00025D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AE6E3" w14:textId="77777777" w:rsidR="00025DCE" w:rsidRDefault="00025D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Hajdú hagyományok nyomában pályázat</w:t>
            </w:r>
          </w:p>
        </w:tc>
        <w:tc>
          <w:tcPr>
            <w:tcW w:w="4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864F7" w14:textId="77777777" w:rsidR="00025DCE" w:rsidRDefault="00025DCE">
            <w:r>
              <w:t>Finanszírozási bevétel (</w:t>
            </w:r>
            <w:proofErr w:type="spellStart"/>
            <w:r>
              <w:t>intézményfinansz</w:t>
            </w:r>
            <w:proofErr w:type="spellEnd"/>
            <w:r>
              <w:t>.)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60AAF" w14:textId="77777777" w:rsidR="00025DCE" w:rsidRDefault="00025DCE">
            <w:pPr>
              <w:jc w:val="center"/>
            </w:pPr>
            <w:r>
              <w:t>B8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14A2D5" w14:textId="77777777" w:rsidR="00025DCE" w:rsidRDefault="00025DC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6 539 068</w:t>
            </w:r>
          </w:p>
        </w:tc>
      </w:tr>
      <w:tr w:rsidR="00025DCE" w14:paraId="476F402C" w14:textId="77777777" w:rsidTr="00025DCE">
        <w:trPr>
          <w:trHeight w:val="319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7E5AA38" w14:textId="77777777" w:rsidR="00025DCE" w:rsidRDefault="00025DCE">
            <w:pPr>
              <w:rPr>
                <w:b/>
                <w:bCs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BFE462" w14:textId="77777777" w:rsidR="00025DCE" w:rsidRDefault="00025DCE">
            <w:pPr>
              <w:rPr>
                <w:b/>
                <w:bCs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96CBA" w14:textId="77777777" w:rsidR="00025DCE" w:rsidRDefault="00025DCE">
            <w:r>
              <w:t>Személyi juttatások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CEF57" w14:textId="77777777" w:rsidR="00025DCE" w:rsidRDefault="00025DCE">
            <w:pPr>
              <w:jc w:val="center"/>
            </w:pPr>
            <w:r>
              <w:t>K1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36B94B" w14:textId="77777777" w:rsidR="00025DCE" w:rsidRDefault="00025DC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5 608 850</w:t>
            </w:r>
          </w:p>
        </w:tc>
      </w:tr>
      <w:tr w:rsidR="00025DCE" w14:paraId="310DFDD6" w14:textId="77777777" w:rsidTr="00025DCE">
        <w:trPr>
          <w:trHeight w:val="319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1FDAE3B" w14:textId="77777777" w:rsidR="00025DCE" w:rsidRDefault="00025DCE">
            <w:pPr>
              <w:rPr>
                <w:b/>
                <w:bCs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11C388" w14:textId="77777777" w:rsidR="00025DCE" w:rsidRDefault="00025DCE">
            <w:pPr>
              <w:rPr>
                <w:b/>
                <w:bCs/>
              </w:rPr>
            </w:pPr>
          </w:p>
        </w:tc>
        <w:tc>
          <w:tcPr>
            <w:tcW w:w="41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717CA" w14:textId="77777777" w:rsidR="00025DCE" w:rsidRDefault="00025DCE">
            <w:r>
              <w:t xml:space="preserve">Munkaadókat terhelő járulékok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882FD" w14:textId="77777777" w:rsidR="00025DCE" w:rsidRDefault="00025DCE">
            <w:pPr>
              <w:jc w:val="center"/>
            </w:pPr>
            <w:r>
              <w:t>K2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B5FF40" w14:textId="77777777" w:rsidR="00025DCE" w:rsidRDefault="00025DC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930 218</w:t>
            </w:r>
          </w:p>
        </w:tc>
      </w:tr>
      <w:tr w:rsidR="00025DCE" w14:paraId="477B09E4" w14:textId="77777777" w:rsidTr="00025DCE">
        <w:trPr>
          <w:trHeight w:val="319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CFCE71" w14:textId="77777777" w:rsidR="00025DCE" w:rsidRDefault="00025D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F7468" w14:textId="77777777" w:rsidR="00025DCE" w:rsidRDefault="00025D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Együtt, közösségben Hajdú-Biharban pályázat</w:t>
            </w:r>
          </w:p>
        </w:tc>
        <w:tc>
          <w:tcPr>
            <w:tcW w:w="4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18BD5" w14:textId="77777777" w:rsidR="00025DCE" w:rsidRDefault="00025DCE">
            <w:r>
              <w:t>Finanszírozási bevétel (</w:t>
            </w:r>
            <w:proofErr w:type="spellStart"/>
            <w:r>
              <w:t>intézményfinansz</w:t>
            </w:r>
            <w:proofErr w:type="spellEnd"/>
            <w:r>
              <w:t>.)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E2559" w14:textId="77777777" w:rsidR="00025DCE" w:rsidRDefault="00025DCE">
            <w:pPr>
              <w:jc w:val="center"/>
            </w:pPr>
            <w:r>
              <w:t>B8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DB9F4D" w14:textId="77777777" w:rsidR="00025DCE" w:rsidRDefault="00025DC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8 706 083</w:t>
            </w:r>
          </w:p>
        </w:tc>
      </w:tr>
      <w:tr w:rsidR="00025DCE" w14:paraId="0B2916F1" w14:textId="77777777" w:rsidTr="00025DCE">
        <w:trPr>
          <w:trHeight w:val="319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6373D27" w14:textId="77777777" w:rsidR="00025DCE" w:rsidRDefault="00025DCE">
            <w:pPr>
              <w:rPr>
                <w:b/>
                <w:bCs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31EC65" w14:textId="77777777" w:rsidR="00025DCE" w:rsidRDefault="00025DCE">
            <w:pPr>
              <w:rPr>
                <w:b/>
                <w:bCs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68F65" w14:textId="77777777" w:rsidR="00025DCE" w:rsidRDefault="00025DCE">
            <w:r>
              <w:t>Személyi juttatások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7F214" w14:textId="77777777" w:rsidR="00025DCE" w:rsidRDefault="00025DCE">
            <w:pPr>
              <w:jc w:val="center"/>
            </w:pPr>
            <w:r>
              <w:t>K1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0EC1AF" w14:textId="77777777" w:rsidR="00025DCE" w:rsidRDefault="00025DC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7 683 638</w:t>
            </w:r>
          </w:p>
        </w:tc>
      </w:tr>
      <w:tr w:rsidR="00025DCE" w14:paraId="02833B5F" w14:textId="77777777" w:rsidTr="00025DCE">
        <w:trPr>
          <w:trHeight w:val="319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261D027" w14:textId="77777777" w:rsidR="00025DCE" w:rsidRDefault="00025DCE">
            <w:pPr>
              <w:rPr>
                <w:b/>
                <w:bCs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7B4645" w14:textId="77777777" w:rsidR="00025DCE" w:rsidRDefault="00025DCE">
            <w:pPr>
              <w:rPr>
                <w:b/>
                <w:bCs/>
              </w:rPr>
            </w:pPr>
          </w:p>
        </w:tc>
        <w:tc>
          <w:tcPr>
            <w:tcW w:w="41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39504" w14:textId="77777777" w:rsidR="00025DCE" w:rsidRDefault="00025DCE">
            <w:r>
              <w:t xml:space="preserve">Munkaadókat terhelő járulékok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88D06" w14:textId="77777777" w:rsidR="00025DCE" w:rsidRDefault="00025DCE">
            <w:pPr>
              <w:jc w:val="center"/>
            </w:pPr>
            <w:r>
              <w:t>K2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06FF77" w14:textId="77777777" w:rsidR="00025DCE" w:rsidRDefault="00025DC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1 022 445</w:t>
            </w:r>
          </w:p>
        </w:tc>
      </w:tr>
    </w:tbl>
    <w:p w14:paraId="4511B693" w14:textId="77777777" w:rsidR="00025DCE" w:rsidRDefault="00025DCE" w:rsidP="00740A89">
      <w:pPr>
        <w:jc w:val="both"/>
      </w:pPr>
    </w:p>
    <w:p w14:paraId="1F4A6D57" w14:textId="3E4D2478" w:rsidR="00915D61" w:rsidRDefault="00775748" w:rsidP="00740A89">
      <w:pPr>
        <w:jc w:val="both"/>
      </w:pPr>
      <w:r>
        <w:rPr>
          <w:b/>
          <w:color w:val="000000"/>
        </w:rPr>
        <w:t>6</w:t>
      </w:r>
      <w:r w:rsidRPr="00DA6DBB">
        <w:rPr>
          <w:b/>
          <w:color w:val="000000"/>
        </w:rPr>
        <w:t>.</w:t>
      </w:r>
      <w:r w:rsidRPr="00DA6DBB">
        <w:rPr>
          <w:color w:val="000000"/>
        </w:rPr>
        <w:t xml:space="preserve"> </w:t>
      </w:r>
      <w:r>
        <w:rPr>
          <w:color w:val="000000"/>
        </w:rPr>
        <w:t>Az önkormányzat költségveté</w:t>
      </w:r>
      <w:r w:rsidR="00915D61">
        <w:rPr>
          <w:color w:val="000000"/>
        </w:rPr>
        <w:t>sének</w:t>
      </w:r>
      <w:r>
        <w:rPr>
          <w:color w:val="000000"/>
        </w:rPr>
        <w:t xml:space="preserve"> 3. pont</w:t>
      </w:r>
      <w:r w:rsidR="00915D61">
        <w:rPr>
          <w:color w:val="000000"/>
        </w:rPr>
        <w:t xml:space="preserve"> szerinti módosítása érinti az önkormányzati hivatal költségvetését is a </w:t>
      </w:r>
      <w:r w:rsidR="00915D61">
        <w:rPr>
          <w:u w:val="single"/>
        </w:rPr>
        <w:t>2021-27 tervezés előkészítése</w:t>
      </w:r>
      <w:r w:rsidR="00915D61" w:rsidRPr="00DA6DBB">
        <w:rPr>
          <w:u w:val="single"/>
        </w:rPr>
        <w:t xml:space="preserve"> pályázat</w:t>
      </w:r>
      <w:r w:rsidR="00915D61" w:rsidRPr="00DA6DBB">
        <w:t xml:space="preserve"> vonatkozásában</w:t>
      </w:r>
      <w:r w:rsidR="00915D61">
        <w:t>, mely során az alábbi bevételi és kiadási előirányzatok növelése és csökkentése szükséges:</w:t>
      </w:r>
    </w:p>
    <w:p w14:paraId="647AC5AE" w14:textId="4CF80DAA" w:rsidR="00915D61" w:rsidRDefault="00915D61" w:rsidP="00915D61">
      <w:pPr>
        <w:numPr>
          <w:ilvl w:val="0"/>
          <w:numId w:val="38"/>
        </w:numPr>
        <w:tabs>
          <w:tab w:val="right" w:pos="9000"/>
        </w:tabs>
        <w:jc w:val="both"/>
        <w:rPr>
          <w:color w:val="000000"/>
        </w:rPr>
      </w:pPr>
      <w:r>
        <w:rPr>
          <w:color w:val="000000"/>
        </w:rPr>
        <w:t>Finanszírozási</w:t>
      </w:r>
      <w:r w:rsidRPr="00DA6DBB">
        <w:rPr>
          <w:color w:val="000000"/>
        </w:rPr>
        <w:t xml:space="preserve"> </w:t>
      </w:r>
      <w:r>
        <w:rPr>
          <w:color w:val="000000"/>
        </w:rPr>
        <w:t xml:space="preserve">bevétel </w:t>
      </w:r>
      <w:r w:rsidRPr="00DA6DBB">
        <w:rPr>
          <w:color w:val="000000"/>
        </w:rPr>
        <w:t>(</w:t>
      </w:r>
      <w:r>
        <w:rPr>
          <w:color w:val="000000"/>
        </w:rPr>
        <w:t>B8</w:t>
      </w:r>
      <w:r w:rsidRPr="00DA6DBB">
        <w:rPr>
          <w:color w:val="000000"/>
        </w:rPr>
        <w:t xml:space="preserve"> rovat</w:t>
      </w:r>
      <w:r>
        <w:rPr>
          <w:color w:val="000000"/>
        </w:rPr>
        <w:t>, intézményfinanszírozás</w:t>
      </w:r>
      <w:r w:rsidRPr="00DA6DBB">
        <w:rPr>
          <w:color w:val="000000"/>
        </w:rPr>
        <w:t>)</w:t>
      </w:r>
      <w:r w:rsidRPr="00DA6DBB">
        <w:rPr>
          <w:color w:val="000000"/>
        </w:rPr>
        <w:tab/>
      </w:r>
      <w:r>
        <w:rPr>
          <w:color w:val="000000"/>
        </w:rPr>
        <w:t>1 385 488</w:t>
      </w:r>
      <w:r w:rsidRPr="00DA6DBB">
        <w:rPr>
          <w:color w:val="000000"/>
        </w:rPr>
        <w:t xml:space="preserve"> Ft</w:t>
      </w:r>
    </w:p>
    <w:p w14:paraId="54FE9979" w14:textId="02E6EFCD" w:rsidR="00915D61" w:rsidRDefault="00915D61" w:rsidP="00915D61">
      <w:pPr>
        <w:numPr>
          <w:ilvl w:val="0"/>
          <w:numId w:val="38"/>
        </w:numPr>
        <w:tabs>
          <w:tab w:val="right" w:pos="9000"/>
        </w:tabs>
        <w:jc w:val="both"/>
        <w:rPr>
          <w:color w:val="000000"/>
        </w:rPr>
      </w:pPr>
      <w:r w:rsidRPr="00DA6DBB">
        <w:rPr>
          <w:color w:val="000000"/>
        </w:rPr>
        <w:t>Dologi kiadások (K3 rovat)</w:t>
      </w:r>
      <w:r w:rsidRPr="00DA6DBB">
        <w:rPr>
          <w:color w:val="000000"/>
        </w:rPr>
        <w:tab/>
      </w:r>
      <w:r>
        <w:rPr>
          <w:color w:val="000000"/>
        </w:rPr>
        <w:t>- 3 000 000</w:t>
      </w:r>
      <w:r w:rsidRPr="00DA6DBB">
        <w:rPr>
          <w:color w:val="000000"/>
        </w:rPr>
        <w:t xml:space="preserve"> Ft</w:t>
      </w:r>
    </w:p>
    <w:p w14:paraId="4B6EFD9E" w14:textId="6F951840" w:rsidR="00915D61" w:rsidRPr="00DA6DBB" w:rsidRDefault="00915D61" w:rsidP="00915D61">
      <w:pPr>
        <w:numPr>
          <w:ilvl w:val="0"/>
          <w:numId w:val="38"/>
        </w:numPr>
        <w:tabs>
          <w:tab w:val="right" w:pos="9000"/>
        </w:tabs>
        <w:jc w:val="both"/>
        <w:rPr>
          <w:color w:val="000000"/>
        </w:rPr>
      </w:pPr>
      <w:r w:rsidRPr="00DA6DBB">
        <w:rPr>
          <w:color w:val="000000"/>
        </w:rPr>
        <w:t>Személyi juttatások (K1 rovat)</w:t>
      </w:r>
      <w:r w:rsidRPr="00DA6DBB">
        <w:rPr>
          <w:color w:val="000000"/>
        </w:rPr>
        <w:tab/>
      </w:r>
      <w:r>
        <w:rPr>
          <w:color w:val="000000"/>
        </w:rPr>
        <w:t>2 296 467</w:t>
      </w:r>
      <w:r w:rsidRPr="00DA6DBB">
        <w:rPr>
          <w:color w:val="000000"/>
        </w:rPr>
        <w:t xml:space="preserve"> Ft</w:t>
      </w:r>
    </w:p>
    <w:p w14:paraId="46529B10" w14:textId="4519192B" w:rsidR="00915D61" w:rsidRDefault="00915D61" w:rsidP="00915D61">
      <w:pPr>
        <w:numPr>
          <w:ilvl w:val="0"/>
          <w:numId w:val="38"/>
        </w:numPr>
        <w:tabs>
          <w:tab w:val="right" w:pos="9000"/>
        </w:tabs>
        <w:jc w:val="both"/>
        <w:rPr>
          <w:color w:val="000000"/>
        </w:rPr>
      </w:pPr>
      <w:r w:rsidRPr="00D5380D">
        <w:rPr>
          <w:color w:val="000000"/>
        </w:rPr>
        <w:lastRenderedPageBreak/>
        <w:t>Munkaadókat terhelő járulékok (K2 rovat)</w:t>
      </w:r>
      <w:r w:rsidRPr="00D5380D">
        <w:rPr>
          <w:color w:val="000000"/>
        </w:rPr>
        <w:tab/>
      </w:r>
      <w:r>
        <w:rPr>
          <w:color w:val="000000"/>
        </w:rPr>
        <w:t>361 021</w:t>
      </w:r>
      <w:r w:rsidRPr="00D5380D">
        <w:rPr>
          <w:color w:val="000000"/>
        </w:rPr>
        <w:t xml:space="preserve"> Ft</w:t>
      </w:r>
    </w:p>
    <w:p w14:paraId="7E9CED91" w14:textId="3FCA2BDF" w:rsidR="00915D61" w:rsidRDefault="00915D61" w:rsidP="00915D61">
      <w:pPr>
        <w:numPr>
          <w:ilvl w:val="0"/>
          <w:numId w:val="38"/>
        </w:numPr>
        <w:tabs>
          <w:tab w:val="right" w:pos="9000"/>
        </w:tabs>
        <w:jc w:val="both"/>
        <w:rPr>
          <w:color w:val="000000"/>
        </w:rPr>
      </w:pPr>
      <w:r>
        <w:rPr>
          <w:color w:val="000000"/>
        </w:rPr>
        <w:t>Beruházások</w:t>
      </w:r>
      <w:r w:rsidRPr="00D5380D">
        <w:rPr>
          <w:color w:val="000000"/>
        </w:rPr>
        <w:t xml:space="preserve"> (K</w:t>
      </w:r>
      <w:r>
        <w:rPr>
          <w:color w:val="000000"/>
        </w:rPr>
        <w:t>6</w:t>
      </w:r>
      <w:r w:rsidRPr="00D5380D">
        <w:rPr>
          <w:color w:val="000000"/>
        </w:rPr>
        <w:t xml:space="preserve"> rovat</w:t>
      </w:r>
      <w:r>
        <w:rPr>
          <w:color w:val="000000"/>
        </w:rPr>
        <w:t>, mobiltelefon beszerzés</w:t>
      </w:r>
      <w:r w:rsidRPr="00D5380D">
        <w:rPr>
          <w:color w:val="000000"/>
        </w:rPr>
        <w:t>)</w:t>
      </w:r>
      <w:r w:rsidRPr="00D5380D">
        <w:rPr>
          <w:color w:val="000000"/>
        </w:rPr>
        <w:tab/>
      </w:r>
      <w:r>
        <w:rPr>
          <w:color w:val="000000"/>
        </w:rPr>
        <w:t>1 728 000</w:t>
      </w:r>
      <w:r w:rsidRPr="00D5380D">
        <w:rPr>
          <w:color w:val="000000"/>
        </w:rPr>
        <w:t xml:space="preserve"> Ft</w:t>
      </w:r>
    </w:p>
    <w:p w14:paraId="4AFEF862" w14:textId="77777777" w:rsidR="00775748" w:rsidRPr="00DA6DBB" w:rsidRDefault="00775748" w:rsidP="00740A89">
      <w:pPr>
        <w:jc w:val="both"/>
      </w:pPr>
    </w:p>
    <w:p w14:paraId="6921EFF3" w14:textId="304A54F3" w:rsidR="00AF0BDD" w:rsidRDefault="00775748" w:rsidP="004E3EEF">
      <w:pPr>
        <w:jc w:val="both"/>
        <w:rPr>
          <w:color w:val="000000"/>
        </w:rPr>
      </w:pPr>
      <w:r>
        <w:rPr>
          <w:b/>
          <w:color w:val="000000"/>
        </w:rPr>
        <w:t>7</w:t>
      </w:r>
      <w:r w:rsidR="00277B33" w:rsidRPr="00DA6DBB">
        <w:rPr>
          <w:b/>
          <w:color w:val="000000"/>
        </w:rPr>
        <w:t>.</w:t>
      </w:r>
      <w:r w:rsidR="00277B33" w:rsidRPr="00DA6DBB">
        <w:rPr>
          <w:color w:val="000000"/>
        </w:rPr>
        <w:t xml:space="preserve"> </w:t>
      </w:r>
      <w:r w:rsidR="00457553">
        <w:rPr>
          <w:color w:val="000000"/>
        </w:rPr>
        <w:t>Az önkormányzat költségvetésé</w:t>
      </w:r>
      <w:r>
        <w:rPr>
          <w:color w:val="000000"/>
        </w:rPr>
        <w:t>t érintő módosítás</w:t>
      </w:r>
      <w:r w:rsidR="00457553">
        <w:rPr>
          <w:color w:val="000000"/>
        </w:rPr>
        <w:t xml:space="preserve"> </w:t>
      </w:r>
      <w:r w:rsidR="00AF0BDD">
        <w:rPr>
          <w:color w:val="000000"/>
        </w:rPr>
        <w:t>4</w:t>
      </w:r>
      <w:r w:rsidR="00457553">
        <w:rPr>
          <w:color w:val="000000"/>
        </w:rPr>
        <w:t>. pont</w:t>
      </w:r>
      <w:r w:rsidR="00AF0BDD">
        <w:rPr>
          <w:color w:val="000000"/>
        </w:rPr>
        <w:t>jában említett plusz béren kívüli juttatás fedezetét – figyelembe véve az egyes pályázatok költségvetésében a megfelelő rovaton már rendelkezésre álló fedezet összegét – a hivatal költségvetésében is biztosítani kell az alábbi kiemelt előirányzatok közötti átcsoportosítással:</w:t>
      </w:r>
    </w:p>
    <w:p w14:paraId="432CF1E0" w14:textId="041BCBE3" w:rsidR="00457553" w:rsidRDefault="00457553" w:rsidP="00457553">
      <w:pPr>
        <w:numPr>
          <w:ilvl w:val="0"/>
          <w:numId w:val="38"/>
        </w:numPr>
        <w:tabs>
          <w:tab w:val="right" w:pos="9000"/>
        </w:tabs>
        <w:jc w:val="both"/>
        <w:rPr>
          <w:color w:val="000000"/>
        </w:rPr>
      </w:pPr>
      <w:r w:rsidRPr="00DA6DBB">
        <w:rPr>
          <w:color w:val="000000"/>
        </w:rPr>
        <w:t>Dologi kiadások (K3 rovat)</w:t>
      </w:r>
      <w:r w:rsidRPr="00DA6DBB">
        <w:rPr>
          <w:color w:val="000000"/>
        </w:rPr>
        <w:tab/>
      </w:r>
      <w:r>
        <w:rPr>
          <w:color w:val="000000"/>
        </w:rPr>
        <w:t xml:space="preserve">- 3 </w:t>
      </w:r>
      <w:r w:rsidR="00AF0BDD">
        <w:rPr>
          <w:color w:val="000000"/>
        </w:rPr>
        <w:t>328</w:t>
      </w:r>
      <w:r>
        <w:rPr>
          <w:color w:val="000000"/>
        </w:rPr>
        <w:t xml:space="preserve"> 000</w:t>
      </w:r>
      <w:r w:rsidRPr="00DA6DBB">
        <w:rPr>
          <w:color w:val="000000"/>
        </w:rPr>
        <w:t xml:space="preserve"> Ft</w:t>
      </w:r>
    </w:p>
    <w:p w14:paraId="2E47ECE7" w14:textId="3BD03170" w:rsidR="00457553" w:rsidRPr="00DA6DBB" w:rsidRDefault="00457553" w:rsidP="00457553">
      <w:pPr>
        <w:numPr>
          <w:ilvl w:val="0"/>
          <w:numId w:val="38"/>
        </w:numPr>
        <w:tabs>
          <w:tab w:val="right" w:pos="9000"/>
        </w:tabs>
        <w:jc w:val="both"/>
        <w:rPr>
          <w:color w:val="000000"/>
        </w:rPr>
      </w:pPr>
      <w:r w:rsidRPr="00DA6DBB">
        <w:rPr>
          <w:color w:val="000000"/>
        </w:rPr>
        <w:t>Személyi juttatások (K1 rovat)</w:t>
      </w:r>
      <w:r w:rsidRPr="00DA6DBB">
        <w:rPr>
          <w:color w:val="000000"/>
        </w:rPr>
        <w:tab/>
      </w:r>
      <w:r>
        <w:rPr>
          <w:color w:val="000000"/>
        </w:rPr>
        <w:t>2</w:t>
      </w:r>
      <w:r w:rsidR="00AF0BDD">
        <w:rPr>
          <w:color w:val="000000"/>
        </w:rPr>
        <w:t> 600 000</w:t>
      </w:r>
      <w:r w:rsidRPr="00DA6DBB">
        <w:rPr>
          <w:color w:val="000000"/>
        </w:rPr>
        <w:t xml:space="preserve"> Ft</w:t>
      </w:r>
    </w:p>
    <w:p w14:paraId="18581B2F" w14:textId="62192174" w:rsidR="00457553" w:rsidRDefault="00457553" w:rsidP="00457553">
      <w:pPr>
        <w:numPr>
          <w:ilvl w:val="0"/>
          <w:numId w:val="38"/>
        </w:numPr>
        <w:tabs>
          <w:tab w:val="right" w:pos="9000"/>
        </w:tabs>
        <w:jc w:val="both"/>
        <w:rPr>
          <w:color w:val="000000"/>
        </w:rPr>
      </w:pPr>
      <w:r w:rsidRPr="00D5380D">
        <w:rPr>
          <w:color w:val="000000"/>
        </w:rPr>
        <w:t>Munkaadókat terhelő járulékok (K2 rovat)</w:t>
      </w:r>
      <w:r w:rsidRPr="00D5380D">
        <w:rPr>
          <w:color w:val="000000"/>
        </w:rPr>
        <w:tab/>
      </w:r>
      <w:r w:rsidR="00AF0BDD">
        <w:rPr>
          <w:color w:val="000000"/>
        </w:rPr>
        <w:t>728 000</w:t>
      </w:r>
      <w:r w:rsidRPr="00D5380D">
        <w:rPr>
          <w:color w:val="000000"/>
        </w:rPr>
        <w:t xml:space="preserve"> Ft</w:t>
      </w:r>
    </w:p>
    <w:p w14:paraId="1B9FE0E1" w14:textId="2474469E" w:rsidR="005C2F09" w:rsidRDefault="005C2F09" w:rsidP="00AF0BDD">
      <w:pPr>
        <w:jc w:val="both"/>
        <w:rPr>
          <w:bCs/>
          <w:color w:val="000000"/>
        </w:rPr>
      </w:pPr>
    </w:p>
    <w:p w14:paraId="41E489A4" w14:textId="32648989" w:rsidR="00112E36" w:rsidRDefault="00740A89" w:rsidP="00112E36">
      <w:pPr>
        <w:pStyle w:val="Szvegtrzs"/>
        <w:jc w:val="both"/>
      </w:pPr>
      <w:r w:rsidRPr="005E189C">
        <w:t xml:space="preserve">Fentieket összegezve az előterjesztett rendeletmódosítás alkalmával az önkormányzatnál összesen </w:t>
      </w:r>
      <w:r w:rsidR="00AF0BDD">
        <w:rPr>
          <w:b/>
        </w:rPr>
        <w:t>24 534 479</w:t>
      </w:r>
      <w:r w:rsidRPr="005E189C">
        <w:rPr>
          <w:b/>
        </w:rPr>
        <w:t xml:space="preserve"> Ft</w:t>
      </w:r>
      <w:r w:rsidRPr="005E189C">
        <w:t>-tal, az önkormányzati hivatalnál összesen</w:t>
      </w:r>
      <w:r w:rsidR="00C72413">
        <w:t xml:space="preserve"> </w:t>
      </w:r>
      <w:r w:rsidR="00AF0BDD">
        <w:rPr>
          <w:b/>
          <w:bCs/>
        </w:rPr>
        <w:t>41 554 328</w:t>
      </w:r>
      <w:r w:rsidRPr="005E189C">
        <w:rPr>
          <w:b/>
        </w:rPr>
        <w:t xml:space="preserve"> Ft</w:t>
      </w:r>
      <w:r w:rsidRPr="005E189C">
        <w:t xml:space="preserve">-tal, az önkormányzat összevont adatait tekintve mindösszesen </w:t>
      </w:r>
      <w:r w:rsidR="005C2F09">
        <w:rPr>
          <w:b/>
        </w:rPr>
        <w:t>2</w:t>
      </w:r>
      <w:r w:rsidR="00AF0BDD">
        <w:rPr>
          <w:b/>
        </w:rPr>
        <w:t>4 5</w:t>
      </w:r>
      <w:r w:rsidR="00915D61">
        <w:rPr>
          <w:b/>
        </w:rPr>
        <w:t>3</w:t>
      </w:r>
      <w:r w:rsidR="00AF0BDD">
        <w:rPr>
          <w:b/>
        </w:rPr>
        <w:t xml:space="preserve">4 </w:t>
      </w:r>
      <w:r w:rsidR="00915D61">
        <w:rPr>
          <w:b/>
        </w:rPr>
        <w:t>479</w:t>
      </w:r>
      <w:r w:rsidRPr="005E189C">
        <w:rPr>
          <w:b/>
        </w:rPr>
        <w:t xml:space="preserve"> Ft</w:t>
      </w:r>
      <w:r w:rsidRPr="005E189C">
        <w:t>-tal nő a bevételek és a kiadások összege.</w:t>
      </w:r>
    </w:p>
    <w:p w14:paraId="5BE6CC2D" w14:textId="77777777" w:rsidR="00C72413" w:rsidRPr="006D632D" w:rsidRDefault="00C72413" w:rsidP="00C72413">
      <w:pPr>
        <w:jc w:val="both"/>
        <w:rPr>
          <w:bCs/>
          <w:iCs/>
        </w:rPr>
      </w:pPr>
      <w:r w:rsidRPr="006D632D">
        <w:rPr>
          <w:bCs/>
          <w:iCs/>
        </w:rPr>
        <w:t>Az előterjesztés egyben a rendelet-tervezet indokolása is.</w:t>
      </w:r>
    </w:p>
    <w:p w14:paraId="6490527D" w14:textId="0FB97BE0" w:rsidR="001E13FE" w:rsidRDefault="001E13FE" w:rsidP="00740BED">
      <w:pPr>
        <w:pStyle w:val="Szvegtrzs"/>
        <w:spacing w:after="0"/>
        <w:jc w:val="both"/>
        <w:rPr>
          <w:b/>
        </w:rPr>
      </w:pPr>
    </w:p>
    <w:p w14:paraId="78DF8579" w14:textId="77777777" w:rsidR="00740A89" w:rsidRPr="00A35AF4" w:rsidRDefault="00740A89" w:rsidP="00740BED">
      <w:pPr>
        <w:pStyle w:val="Szvegtrzs"/>
        <w:tabs>
          <w:tab w:val="left" w:pos="1230"/>
        </w:tabs>
        <w:spacing w:after="0"/>
        <w:jc w:val="center"/>
      </w:pPr>
      <w:r w:rsidRPr="00A35AF4">
        <w:t>Előzetes hatásvizsgálat</w:t>
      </w:r>
    </w:p>
    <w:p w14:paraId="32106586" w14:textId="77777777" w:rsidR="00740A89" w:rsidRPr="00722125" w:rsidRDefault="00740A89" w:rsidP="00740BED">
      <w:pPr>
        <w:jc w:val="center"/>
      </w:pPr>
      <w:r w:rsidRPr="00722125">
        <w:t>a jogalkotásról szóló 2010. évi CXXX. törvény 17.§ (1) bekezdése alapján</w:t>
      </w:r>
    </w:p>
    <w:p w14:paraId="3A13952E" w14:textId="3B2FE233" w:rsidR="00740A89" w:rsidRPr="00722125" w:rsidRDefault="00560A20" w:rsidP="00740A89">
      <w:pPr>
        <w:jc w:val="center"/>
      </w:pPr>
      <w:r>
        <w:rPr>
          <w:bCs/>
        </w:rPr>
        <w:t xml:space="preserve">a </w:t>
      </w:r>
      <w:r w:rsidR="00740A89" w:rsidRPr="00722125">
        <w:rPr>
          <w:bCs/>
        </w:rPr>
        <w:t xml:space="preserve">Hajdú-Bihar </w:t>
      </w:r>
      <w:r w:rsidR="005C2F09">
        <w:rPr>
          <w:bCs/>
        </w:rPr>
        <w:t>Várm</w:t>
      </w:r>
      <w:r w:rsidR="00740A89" w:rsidRPr="00722125">
        <w:rPr>
          <w:bCs/>
        </w:rPr>
        <w:t>egye Önkormányza</w:t>
      </w:r>
      <w:r w:rsidR="0072171D">
        <w:rPr>
          <w:bCs/>
        </w:rPr>
        <w:t>t</w:t>
      </w:r>
      <w:r w:rsidR="005C2F09">
        <w:rPr>
          <w:bCs/>
        </w:rPr>
        <w:t>a</w:t>
      </w:r>
      <w:r w:rsidR="0072171D">
        <w:rPr>
          <w:bCs/>
        </w:rPr>
        <w:t xml:space="preserve"> 20</w:t>
      </w:r>
      <w:r w:rsidR="00ED5BF7">
        <w:rPr>
          <w:bCs/>
        </w:rPr>
        <w:t>2</w:t>
      </w:r>
      <w:r w:rsidR="005C2F09">
        <w:rPr>
          <w:bCs/>
        </w:rPr>
        <w:t>3</w:t>
      </w:r>
      <w:r w:rsidR="00740A89">
        <w:rPr>
          <w:bCs/>
        </w:rPr>
        <w:t>. é</w:t>
      </w:r>
      <w:r w:rsidR="0072171D">
        <w:rPr>
          <w:bCs/>
        </w:rPr>
        <w:t xml:space="preserve">vi költségvetéséről szóló </w:t>
      </w:r>
      <w:r w:rsidR="005C2F09">
        <w:rPr>
          <w:bCs/>
        </w:rPr>
        <w:t>3</w:t>
      </w:r>
      <w:r w:rsidR="0072171D">
        <w:rPr>
          <w:bCs/>
        </w:rPr>
        <w:t>/20</w:t>
      </w:r>
      <w:r w:rsidR="00ED5BF7">
        <w:rPr>
          <w:bCs/>
        </w:rPr>
        <w:t>2</w:t>
      </w:r>
      <w:r w:rsidR="005C2F09">
        <w:rPr>
          <w:bCs/>
        </w:rPr>
        <w:t>3</w:t>
      </w:r>
      <w:r w:rsidR="00740A89" w:rsidRPr="00722125">
        <w:rPr>
          <w:bCs/>
        </w:rPr>
        <w:t>. (</w:t>
      </w:r>
      <w:r w:rsidR="003B6952">
        <w:rPr>
          <w:bCs/>
        </w:rPr>
        <w:t>I</w:t>
      </w:r>
      <w:r w:rsidR="00740A89">
        <w:rPr>
          <w:bCs/>
        </w:rPr>
        <w:t xml:space="preserve">I. </w:t>
      </w:r>
      <w:r w:rsidR="001E13FE">
        <w:rPr>
          <w:bCs/>
        </w:rPr>
        <w:t>2</w:t>
      </w:r>
      <w:r w:rsidR="005C2F09">
        <w:rPr>
          <w:bCs/>
        </w:rPr>
        <w:t>7</w:t>
      </w:r>
      <w:r w:rsidR="00740A89" w:rsidRPr="00722125">
        <w:rPr>
          <w:bCs/>
        </w:rPr>
        <w:t xml:space="preserve">.) önkormányzati rendelet </w:t>
      </w:r>
      <w:r w:rsidR="00740A89" w:rsidRPr="00722125">
        <w:t xml:space="preserve">módosításáról </w:t>
      </w:r>
    </w:p>
    <w:p w14:paraId="1C4ED4D6" w14:textId="7270470F" w:rsidR="00740A89" w:rsidRDefault="0072171D" w:rsidP="00740A89">
      <w:pPr>
        <w:jc w:val="center"/>
      </w:pPr>
      <w:r>
        <w:t>szóló .../20</w:t>
      </w:r>
      <w:r w:rsidR="00ED5BF7">
        <w:t>2</w:t>
      </w:r>
      <w:r w:rsidR="00EC6856">
        <w:t>3</w:t>
      </w:r>
      <w:r w:rsidR="00740A89">
        <w:t>. (……) önkormányzati rendelet</w:t>
      </w:r>
      <w:r w:rsidR="00740A89" w:rsidRPr="00722125">
        <w:t>tervezethez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5"/>
        <w:gridCol w:w="4535"/>
      </w:tblGrid>
      <w:tr w:rsidR="00740A89" w:rsidRPr="00B40BB7" w14:paraId="4C4316EB" w14:textId="77777777" w:rsidTr="003054F2">
        <w:tc>
          <w:tcPr>
            <w:tcW w:w="4525" w:type="dxa"/>
            <w:shd w:val="clear" w:color="auto" w:fill="auto"/>
            <w:vAlign w:val="center"/>
          </w:tcPr>
          <w:p w14:paraId="07F3F45D" w14:textId="77777777" w:rsidR="00740A89" w:rsidRPr="00005F0E" w:rsidRDefault="00740A89" w:rsidP="008251C9">
            <w:pPr>
              <w:jc w:val="both"/>
              <w:rPr>
                <w:b/>
              </w:rPr>
            </w:pPr>
            <w:r w:rsidRPr="00005F0E">
              <w:rPr>
                <w:b/>
              </w:rPr>
              <w:t xml:space="preserve">Társadalmi hatás: </w:t>
            </w:r>
          </w:p>
        </w:tc>
        <w:tc>
          <w:tcPr>
            <w:tcW w:w="4535" w:type="dxa"/>
            <w:shd w:val="clear" w:color="auto" w:fill="auto"/>
            <w:vAlign w:val="center"/>
          </w:tcPr>
          <w:p w14:paraId="34F23E0C" w14:textId="56091C36" w:rsidR="00740A89" w:rsidRPr="00B40BB7" w:rsidRDefault="00560A20" w:rsidP="008251C9">
            <w:pPr>
              <w:jc w:val="both"/>
            </w:pPr>
            <w:r>
              <w:t xml:space="preserve">A </w:t>
            </w:r>
            <w:r w:rsidR="00EC6856" w:rsidRPr="00813FF6">
              <w:t xml:space="preserve">Hajdú-Bihar </w:t>
            </w:r>
            <w:r w:rsidR="00EC6856">
              <w:t>Várm</w:t>
            </w:r>
            <w:r w:rsidR="00EC6856" w:rsidRPr="00813FF6">
              <w:t>egye Önkormányzat</w:t>
            </w:r>
            <w:r w:rsidR="00EC6856">
              <w:t>a</w:t>
            </w:r>
            <w:r w:rsidR="00EC6856" w:rsidRPr="00813FF6">
              <w:t xml:space="preserve"> Közgyűlése és Szervei Szervezeti és Működési Szabályzatáról szóló </w:t>
            </w:r>
            <w:r w:rsidR="00EC6856" w:rsidRPr="00813FF6">
              <w:br/>
            </w:r>
            <w:r w:rsidR="00EC6856">
              <w:t>4</w:t>
            </w:r>
            <w:r w:rsidR="00EC6856" w:rsidRPr="00813FF6">
              <w:t>/20</w:t>
            </w:r>
            <w:r w:rsidR="00EC6856">
              <w:t>23</w:t>
            </w:r>
            <w:r w:rsidR="00EC6856" w:rsidRPr="00813FF6">
              <w:t>. (I</w:t>
            </w:r>
            <w:r w:rsidR="00EC6856">
              <w:t>V</w:t>
            </w:r>
            <w:r w:rsidR="00EC6856" w:rsidRPr="00813FF6">
              <w:t xml:space="preserve">. </w:t>
            </w:r>
            <w:r w:rsidR="00EC6856">
              <w:t>3</w:t>
            </w:r>
            <w:r w:rsidR="00EC6856" w:rsidRPr="00813FF6">
              <w:t xml:space="preserve">.) önkormányzati </w:t>
            </w:r>
            <w:r w:rsidR="00EC6856" w:rsidRPr="00813FF6">
              <w:rPr>
                <w:bCs/>
              </w:rPr>
              <w:t xml:space="preserve">rendelet </w:t>
            </w:r>
            <w:r w:rsidR="00EC6856" w:rsidRPr="00813FF6">
              <w:rPr>
                <w:bCs/>
              </w:rPr>
              <w:br/>
              <w:t>23. § (2) bekezdés b) pontja alapján a rendelettervezetet nem kell társadalmi egyeztetésre bocsátani.</w:t>
            </w:r>
          </w:p>
        </w:tc>
      </w:tr>
      <w:tr w:rsidR="00740A89" w:rsidRPr="00B40BB7" w14:paraId="7764F702" w14:textId="77777777" w:rsidTr="003054F2">
        <w:tc>
          <w:tcPr>
            <w:tcW w:w="4525" w:type="dxa"/>
            <w:shd w:val="clear" w:color="auto" w:fill="auto"/>
            <w:vAlign w:val="center"/>
          </w:tcPr>
          <w:p w14:paraId="44D316EE" w14:textId="77777777" w:rsidR="00740A89" w:rsidRPr="00B40BB7" w:rsidRDefault="00740A89" w:rsidP="008251C9">
            <w:pPr>
              <w:jc w:val="both"/>
            </w:pPr>
            <w:r w:rsidRPr="00005F0E">
              <w:rPr>
                <w:b/>
              </w:rPr>
              <w:t>Gazdasági hatás:</w:t>
            </w:r>
          </w:p>
        </w:tc>
        <w:tc>
          <w:tcPr>
            <w:tcW w:w="4535" w:type="dxa"/>
            <w:shd w:val="clear" w:color="auto" w:fill="auto"/>
            <w:vAlign w:val="center"/>
          </w:tcPr>
          <w:p w14:paraId="71236EF7" w14:textId="77777777" w:rsidR="00740A89" w:rsidRPr="00B40BB7" w:rsidRDefault="00740A89" w:rsidP="008251C9">
            <w:pPr>
              <w:jc w:val="both"/>
            </w:pPr>
            <w:r w:rsidRPr="00B40BB7">
              <w:t>Nem releváns.</w:t>
            </w:r>
          </w:p>
        </w:tc>
      </w:tr>
      <w:tr w:rsidR="00740A89" w:rsidRPr="00B40BB7" w14:paraId="437BFE44" w14:textId="77777777" w:rsidTr="003054F2">
        <w:tc>
          <w:tcPr>
            <w:tcW w:w="4525" w:type="dxa"/>
            <w:shd w:val="clear" w:color="auto" w:fill="auto"/>
            <w:vAlign w:val="center"/>
          </w:tcPr>
          <w:p w14:paraId="7764FC89" w14:textId="77777777" w:rsidR="00740A89" w:rsidRPr="00005F0E" w:rsidRDefault="00740A89" w:rsidP="008251C9">
            <w:pPr>
              <w:jc w:val="both"/>
              <w:rPr>
                <w:b/>
              </w:rPr>
            </w:pPr>
            <w:r w:rsidRPr="00005F0E">
              <w:rPr>
                <w:b/>
              </w:rPr>
              <w:t>Költségvetési hatás:</w:t>
            </w:r>
          </w:p>
          <w:p w14:paraId="78391ADD" w14:textId="77777777" w:rsidR="00740A89" w:rsidRPr="00B40BB7" w:rsidRDefault="00740A89" w:rsidP="008251C9">
            <w:pPr>
              <w:jc w:val="both"/>
            </w:pPr>
          </w:p>
        </w:tc>
        <w:tc>
          <w:tcPr>
            <w:tcW w:w="4535" w:type="dxa"/>
            <w:shd w:val="clear" w:color="auto" w:fill="auto"/>
            <w:vAlign w:val="center"/>
          </w:tcPr>
          <w:p w14:paraId="41C87D4E" w14:textId="06BF0276" w:rsidR="00740A89" w:rsidRPr="00B40BB7" w:rsidRDefault="00740A89" w:rsidP="008251C9">
            <w:pPr>
              <w:jc w:val="both"/>
            </w:pPr>
            <w:r w:rsidRPr="00B40BB7">
              <w:t>A rendelet-tervezeten átvezetésre kerülő előirányzatokkal a központi költségvetésből biztosított támogatások,</w:t>
            </w:r>
            <w:r w:rsidR="004206AF">
              <w:t xml:space="preserve"> uniós pályázatok</w:t>
            </w:r>
            <w:r>
              <w:t xml:space="preserve"> </w:t>
            </w:r>
            <w:proofErr w:type="spellStart"/>
            <w:r w:rsidRPr="00B40BB7">
              <w:t>előirányzatosítása</w:t>
            </w:r>
            <w:proofErr w:type="spellEnd"/>
            <w:r w:rsidRPr="00B40BB7">
              <w:t>, átcsoportosítása történik meg.</w:t>
            </w:r>
          </w:p>
        </w:tc>
      </w:tr>
      <w:tr w:rsidR="00740A89" w:rsidRPr="00B40BB7" w14:paraId="6FC9817C" w14:textId="77777777" w:rsidTr="003054F2">
        <w:tc>
          <w:tcPr>
            <w:tcW w:w="4525" w:type="dxa"/>
            <w:shd w:val="clear" w:color="auto" w:fill="auto"/>
            <w:vAlign w:val="center"/>
          </w:tcPr>
          <w:p w14:paraId="06D643E2" w14:textId="77777777" w:rsidR="00740A89" w:rsidRPr="00005F0E" w:rsidRDefault="00740A89" w:rsidP="008251C9">
            <w:pPr>
              <w:jc w:val="both"/>
              <w:rPr>
                <w:b/>
              </w:rPr>
            </w:pPr>
            <w:r w:rsidRPr="00005F0E">
              <w:rPr>
                <w:b/>
              </w:rPr>
              <w:t>Környezeti, egészségi következmény:</w:t>
            </w:r>
          </w:p>
        </w:tc>
        <w:tc>
          <w:tcPr>
            <w:tcW w:w="4535" w:type="dxa"/>
            <w:shd w:val="clear" w:color="auto" w:fill="auto"/>
            <w:vAlign w:val="center"/>
          </w:tcPr>
          <w:p w14:paraId="64F6EC06" w14:textId="77777777" w:rsidR="00740A89" w:rsidRPr="00B40BB7" w:rsidRDefault="00740A89" w:rsidP="008251C9">
            <w:pPr>
              <w:jc w:val="both"/>
            </w:pPr>
            <w:r w:rsidRPr="00B40BB7">
              <w:t>Nem releváns.</w:t>
            </w:r>
          </w:p>
        </w:tc>
      </w:tr>
      <w:tr w:rsidR="00740A89" w:rsidRPr="00005F0E" w14:paraId="52E54E5F" w14:textId="77777777" w:rsidTr="003054F2">
        <w:tc>
          <w:tcPr>
            <w:tcW w:w="4525" w:type="dxa"/>
            <w:shd w:val="clear" w:color="auto" w:fill="auto"/>
            <w:vAlign w:val="center"/>
          </w:tcPr>
          <w:p w14:paraId="2079740D" w14:textId="77777777" w:rsidR="00740A89" w:rsidRPr="00005F0E" w:rsidRDefault="00740A89" w:rsidP="008251C9">
            <w:pPr>
              <w:jc w:val="both"/>
              <w:rPr>
                <w:b/>
              </w:rPr>
            </w:pPr>
            <w:r w:rsidRPr="00005F0E">
              <w:rPr>
                <w:b/>
              </w:rPr>
              <w:t xml:space="preserve">Adminisztratív </w:t>
            </w:r>
            <w:proofErr w:type="spellStart"/>
            <w:r w:rsidRPr="00005F0E">
              <w:rPr>
                <w:b/>
              </w:rPr>
              <w:t>terheket</w:t>
            </w:r>
            <w:proofErr w:type="spellEnd"/>
            <w:r w:rsidRPr="00005F0E">
              <w:rPr>
                <w:b/>
              </w:rPr>
              <w:t xml:space="preserve"> befolyásoló hatás:</w:t>
            </w:r>
          </w:p>
        </w:tc>
        <w:tc>
          <w:tcPr>
            <w:tcW w:w="4535" w:type="dxa"/>
            <w:shd w:val="clear" w:color="auto" w:fill="auto"/>
            <w:vAlign w:val="center"/>
          </w:tcPr>
          <w:p w14:paraId="6E65CFE4" w14:textId="77777777" w:rsidR="00740A89" w:rsidRPr="00005F0E" w:rsidRDefault="00740A89" w:rsidP="008251C9">
            <w:pPr>
              <w:jc w:val="both"/>
              <w:rPr>
                <w:bCs/>
              </w:rPr>
            </w:pPr>
            <w:r w:rsidRPr="00B40BB7">
              <w:t>Nem releváns.</w:t>
            </w:r>
          </w:p>
        </w:tc>
      </w:tr>
      <w:tr w:rsidR="00740A89" w:rsidRPr="00B40BB7" w14:paraId="31F5AB29" w14:textId="77777777" w:rsidTr="003054F2">
        <w:tc>
          <w:tcPr>
            <w:tcW w:w="4525" w:type="dxa"/>
            <w:shd w:val="clear" w:color="auto" w:fill="auto"/>
            <w:vAlign w:val="center"/>
          </w:tcPr>
          <w:p w14:paraId="41FC65C2" w14:textId="77777777" w:rsidR="00740A89" w:rsidRPr="00005F0E" w:rsidRDefault="00740A89" w:rsidP="008251C9">
            <w:pPr>
              <w:jc w:val="both"/>
              <w:rPr>
                <w:b/>
              </w:rPr>
            </w:pPr>
            <w:r w:rsidRPr="00005F0E">
              <w:rPr>
                <w:b/>
              </w:rPr>
              <w:t>Egyéb hatás:</w:t>
            </w:r>
          </w:p>
        </w:tc>
        <w:tc>
          <w:tcPr>
            <w:tcW w:w="4535" w:type="dxa"/>
            <w:shd w:val="clear" w:color="auto" w:fill="auto"/>
            <w:vAlign w:val="center"/>
          </w:tcPr>
          <w:p w14:paraId="0AD895C0" w14:textId="77777777" w:rsidR="00740A89" w:rsidRPr="00B40BB7" w:rsidRDefault="00740A89" w:rsidP="008251C9">
            <w:pPr>
              <w:jc w:val="both"/>
            </w:pPr>
            <w:r w:rsidRPr="00B40BB7">
              <w:t>Nem releváns.</w:t>
            </w:r>
          </w:p>
        </w:tc>
      </w:tr>
      <w:tr w:rsidR="00740A89" w:rsidRPr="00005F0E" w14:paraId="6FA35C8E" w14:textId="77777777" w:rsidTr="003054F2">
        <w:tc>
          <w:tcPr>
            <w:tcW w:w="4525" w:type="dxa"/>
            <w:shd w:val="clear" w:color="auto" w:fill="auto"/>
            <w:vAlign w:val="center"/>
          </w:tcPr>
          <w:p w14:paraId="38B41784" w14:textId="77777777" w:rsidR="00740A89" w:rsidRPr="00005F0E" w:rsidRDefault="00740A89" w:rsidP="008251C9">
            <w:pPr>
              <w:jc w:val="both"/>
              <w:rPr>
                <w:i/>
              </w:rPr>
            </w:pPr>
            <w:r w:rsidRPr="00005F0E">
              <w:rPr>
                <w:b/>
              </w:rPr>
              <w:t>Megalkotás szükségessége:</w:t>
            </w:r>
          </w:p>
        </w:tc>
        <w:tc>
          <w:tcPr>
            <w:tcW w:w="4535" w:type="dxa"/>
            <w:shd w:val="clear" w:color="auto" w:fill="auto"/>
            <w:vAlign w:val="center"/>
          </w:tcPr>
          <w:p w14:paraId="6FF6F1B3" w14:textId="60E62336" w:rsidR="00740A89" w:rsidRPr="00B40BB7" w:rsidRDefault="0072171D" w:rsidP="008251C9">
            <w:pPr>
              <w:jc w:val="both"/>
            </w:pPr>
            <w:r>
              <w:t>A 20</w:t>
            </w:r>
            <w:r w:rsidR="00ED5BF7">
              <w:t>2</w:t>
            </w:r>
            <w:r w:rsidR="00EC6856">
              <w:t>3</w:t>
            </w:r>
            <w:r w:rsidR="00740A89">
              <w:t>. évi költségvetési</w:t>
            </w:r>
            <w:r w:rsidR="00740A89" w:rsidRPr="00B40BB7">
              <w:t xml:space="preserve"> rendelet megalkotását követően jelentkező bevételek</w:t>
            </w:r>
            <w:r w:rsidR="00740A89">
              <w:t xml:space="preserve"> </w:t>
            </w:r>
            <w:r w:rsidR="00740A89" w:rsidRPr="00B40BB7">
              <w:t>beépítése a szükséges kiemelt előirányzatok javára és terhére a zökkenőmentes feladatellátáshoz szükséges gazdálkodás biztosítása érdekében.</w:t>
            </w:r>
          </w:p>
        </w:tc>
      </w:tr>
      <w:tr w:rsidR="00740A89" w:rsidRPr="00B40BB7" w14:paraId="77218E77" w14:textId="77777777" w:rsidTr="003054F2">
        <w:tc>
          <w:tcPr>
            <w:tcW w:w="4525" w:type="dxa"/>
            <w:shd w:val="clear" w:color="auto" w:fill="auto"/>
            <w:vAlign w:val="center"/>
          </w:tcPr>
          <w:p w14:paraId="6922AF97" w14:textId="77777777" w:rsidR="00740A89" w:rsidRPr="00005F0E" w:rsidRDefault="00740A89" w:rsidP="008251C9">
            <w:pPr>
              <w:jc w:val="both"/>
              <w:rPr>
                <w:b/>
              </w:rPr>
            </w:pPr>
            <w:r w:rsidRPr="00005F0E">
              <w:rPr>
                <w:b/>
              </w:rPr>
              <w:t>Megalkotás elmaradása esetén várható következmény:</w:t>
            </w:r>
          </w:p>
        </w:tc>
        <w:tc>
          <w:tcPr>
            <w:tcW w:w="4535" w:type="dxa"/>
            <w:shd w:val="clear" w:color="auto" w:fill="auto"/>
            <w:vAlign w:val="center"/>
          </w:tcPr>
          <w:p w14:paraId="72B7255E" w14:textId="77777777" w:rsidR="00740A89" w:rsidRPr="00B40BB7" w:rsidRDefault="00740A89" w:rsidP="008251C9">
            <w:pPr>
              <w:jc w:val="both"/>
            </w:pPr>
            <w:r w:rsidRPr="00B40BB7">
              <w:t>Gazdálkodási szabálytalanság, illetve jogszabálysértés.</w:t>
            </w:r>
          </w:p>
        </w:tc>
      </w:tr>
      <w:tr w:rsidR="00740A89" w:rsidRPr="00B40BB7" w14:paraId="28D5FCB3" w14:textId="77777777" w:rsidTr="003054F2">
        <w:tc>
          <w:tcPr>
            <w:tcW w:w="4525" w:type="dxa"/>
            <w:shd w:val="clear" w:color="auto" w:fill="auto"/>
            <w:vAlign w:val="center"/>
          </w:tcPr>
          <w:p w14:paraId="5D636D3B" w14:textId="77777777" w:rsidR="00740A89" w:rsidRPr="00005F0E" w:rsidRDefault="00740A89" w:rsidP="008251C9">
            <w:pPr>
              <w:jc w:val="both"/>
              <w:rPr>
                <w:b/>
              </w:rPr>
            </w:pPr>
            <w:r w:rsidRPr="00005F0E">
              <w:rPr>
                <w:b/>
              </w:rPr>
              <w:t>Alkalmazásához szükséges feltétel:</w:t>
            </w:r>
          </w:p>
          <w:p w14:paraId="4A624FF8" w14:textId="77777777" w:rsidR="00740A89" w:rsidRPr="00005F0E" w:rsidRDefault="00740A89" w:rsidP="008251C9">
            <w:pPr>
              <w:jc w:val="both"/>
              <w:rPr>
                <w:b/>
              </w:rPr>
            </w:pPr>
          </w:p>
        </w:tc>
        <w:tc>
          <w:tcPr>
            <w:tcW w:w="4535" w:type="dxa"/>
            <w:shd w:val="clear" w:color="auto" w:fill="auto"/>
            <w:vAlign w:val="center"/>
          </w:tcPr>
          <w:p w14:paraId="38A2A746" w14:textId="77777777" w:rsidR="00740A89" w:rsidRPr="00B40BB7" w:rsidRDefault="00740A89" w:rsidP="00740A89">
            <w:pPr>
              <w:numPr>
                <w:ilvl w:val="0"/>
                <w:numId w:val="7"/>
              </w:numPr>
              <w:jc w:val="both"/>
            </w:pPr>
            <w:r w:rsidRPr="00005F0E">
              <w:rPr>
                <w:b/>
              </w:rPr>
              <w:t xml:space="preserve">személyi: </w:t>
            </w:r>
            <w:r w:rsidRPr="00005F0E">
              <w:rPr>
                <w:b/>
              </w:rPr>
              <w:tab/>
            </w:r>
            <w:r w:rsidRPr="00005F0E">
              <w:rPr>
                <w:b/>
              </w:rPr>
              <w:tab/>
            </w:r>
            <w:r w:rsidRPr="00B40BB7">
              <w:t>biztosított</w:t>
            </w:r>
          </w:p>
          <w:p w14:paraId="52F7FB86" w14:textId="77777777" w:rsidR="00740A89" w:rsidRPr="00B40BB7" w:rsidRDefault="00740A89" w:rsidP="00740A89">
            <w:pPr>
              <w:numPr>
                <w:ilvl w:val="0"/>
                <w:numId w:val="7"/>
              </w:numPr>
              <w:jc w:val="both"/>
            </w:pPr>
            <w:r w:rsidRPr="00005F0E">
              <w:rPr>
                <w:b/>
              </w:rPr>
              <w:t>szervezeti:</w:t>
            </w:r>
            <w:r w:rsidRPr="00005F0E">
              <w:rPr>
                <w:b/>
              </w:rPr>
              <w:tab/>
            </w:r>
            <w:r w:rsidRPr="00B40BB7">
              <w:t>biztosított</w:t>
            </w:r>
          </w:p>
          <w:p w14:paraId="0E792E62" w14:textId="77777777" w:rsidR="00740A89" w:rsidRPr="00B40BB7" w:rsidRDefault="00740A89" w:rsidP="00740A89">
            <w:pPr>
              <w:numPr>
                <w:ilvl w:val="0"/>
                <w:numId w:val="7"/>
              </w:numPr>
              <w:jc w:val="both"/>
            </w:pPr>
            <w:r w:rsidRPr="00005F0E">
              <w:rPr>
                <w:b/>
              </w:rPr>
              <w:t xml:space="preserve">tárgyi: </w:t>
            </w:r>
            <w:r w:rsidRPr="00005F0E">
              <w:rPr>
                <w:b/>
              </w:rPr>
              <w:tab/>
            </w:r>
            <w:r w:rsidRPr="00005F0E">
              <w:rPr>
                <w:b/>
              </w:rPr>
              <w:tab/>
            </w:r>
            <w:r w:rsidRPr="00B40BB7">
              <w:t>biztosított</w:t>
            </w:r>
          </w:p>
          <w:p w14:paraId="59F50BE3" w14:textId="77777777" w:rsidR="00740A89" w:rsidRPr="00B40BB7" w:rsidRDefault="00740A89" w:rsidP="00740A89">
            <w:pPr>
              <w:numPr>
                <w:ilvl w:val="0"/>
                <w:numId w:val="7"/>
              </w:numPr>
              <w:jc w:val="both"/>
            </w:pPr>
            <w:r w:rsidRPr="00005F0E">
              <w:rPr>
                <w:b/>
              </w:rPr>
              <w:t>pénzügyi:</w:t>
            </w:r>
            <w:r w:rsidRPr="00005F0E">
              <w:rPr>
                <w:b/>
              </w:rPr>
              <w:tab/>
            </w:r>
            <w:r w:rsidRPr="00005F0E">
              <w:rPr>
                <w:b/>
              </w:rPr>
              <w:tab/>
            </w:r>
            <w:r w:rsidRPr="00B40BB7">
              <w:t>biztosított</w:t>
            </w:r>
          </w:p>
        </w:tc>
      </w:tr>
    </w:tbl>
    <w:p w14:paraId="344C34D2" w14:textId="77777777" w:rsidR="00740A89" w:rsidRDefault="00740A89" w:rsidP="00740A89">
      <w:pPr>
        <w:rPr>
          <w:b/>
        </w:rPr>
      </w:pPr>
    </w:p>
    <w:p w14:paraId="6A93354D" w14:textId="77777777" w:rsidR="003054F2" w:rsidRDefault="003054F2" w:rsidP="00740A89">
      <w:pPr>
        <w:rPr>
          <w:b/>
        </w:rPr>
      </w:pPr>
    </w:p>
    <w:p w14:paraId="2C70C316" w14:textId="77777777" w:rsidR="00740A89" w:rsidRDefault="00740A89" w:rsidP="00740A89">
      <w:pPr>
        <w:rPr>
          <w:b/>
        </w:rPr>
      </w:pPr>
      <w:r>
        <w:lastRenderedPageBreak/>
        <w:t>Kérem a közgyűlést a rendelet-tervezet elfogadására.</w:t>
      </w:r>
    </w:p>
    <w:p w14:paraId="7CF8DCFC" w14:textId="77777777" w:rsidR="00740A89" w:rsidRDefault="00740A89" w:rsidP="00740A89">
      <w:pPr>
        <w:rPr>
          <w:b/>
        </w:rPr>
      </w:pPr>
    </w:p>
    <w:p w14:paraId="6A2C94ED" w14:textId="77777777" w:rsidR="00740BED" w:rsidRPr="00446A3B" w:rsidRDefault="00740BED" w:rsidP="00740A89">
      <w:pPr>
        <w:rPr>
          <w:b/>
        </w:rPr>
      </w:pPr>
    </w:p>
    <w:p w14:paraId="7242A003" w14:textId="36DB80A2" w:rsidR="00740A89" w:rsidRPr="003054F2" w:rsidRDefault="0072171D" w:rsidP="00740A89">
      <w:pPr>
        <w:pStyle w:val="Szvegtrzs"/>
        <w:rPr>
          <w:bCs/>
        </w:rPr>
      </w:pPr>
      <w:r w:rsidRPr="003054F2">
        <w:rPr>
          <w:bCs/>
        </w:rPr>
        <w:t xml:space="preserve">Debrecen, </w:t>
      </w:r>
      <w:r w:rsidR="00C72413">
        <w:rPr>
          <w:bCs/>
        </w:rPr>
        <w:t>202</w:t>
      </w:r>
      <w:r w:rsidR="00EC6856">
        <w:rPr>
          <w:bCs/>
        </w:rPr>
        <w:t>3</w:t>
      </w:r>
      <w:r w:rsidR="00C72413">
        <w:rPr>
          <w:bCs/>
        </w:rPr>
        <w:t xml:space="preserve">. </w:t>
      </w:r>
      <w:r w:rsidR="00AF0BDD">
        <w:rPr>
          <w:bCs/>
        </w:rPr>
        <w:t>szeptember 22</w:t>
      </w:r>
      <w:r w:rsidR="0060124A">
        <w:rPr>
          <w:bCs/>
        </w:rPr>
        <w:t>.</w:t>
      </w:r>
    </w:p>
    <w:p w14:paraId="010185A9" w14:textId="77777777" w:rsidR="00740A89" w:rsidRDefault="00740A89" w:rsidP="00740A89">
      <w:pPr>
        <w:ind w:left="5664" w:firstLine="708"/>
        <w:jc w:val="center"/>
        <w:rPr>
          <w:b/>
        </w:rPr>
      </w:pPr>
      <w:r>
        <w:rPr>
          <w:b/>
        </w:rPr>
        <w:t>Pajna Zoltán</w:t>
      </w:r>
    </w:p>
    <w:p w14:paraId="32714D88" w14:textId="77777777" w:rsidR="00740A89" w:rsidRPr="00A35AF4" w:rsidRDefault="00740A89" w:rsidP="00740A89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b/>
        </w:rPr>
        <w:t>elnök</w:t>
      </w:r>
    </w:p>
    <w:p w14:paraId="3FB82988" w14:textId="77777777" w:rsidR="00740A89" w:rsidRDefault="00740A89" w:rsidP="00740A89">
      <w:pPr>
        <w:jc w:val="both"/>
      </w:pPr>
    </w:p>
    <w:p w14:paraId="171E248E" w14:textId="77777777" w:rsidR="00740A89" w:rsidRPr="00022F6F" w:rsidRDefault="00740A89" w:rsidP="00740A89">
      <w:pPr>
        <w:jc w:val="both"/>
      </w:pPr>
      <w:r>
        <w:t>Az előterjesztés</w:t>
      </w:r>
      <w:r w:rsidRPr="00022F6F">
        <w:t xml:space="preserve"> a törvényess</w:t>
      </w:r>
      <w:r>
        <w:t>égi követelményeknek megfelel</w:t>
      </w:r>
      <w:r w:rsidRPr="00022F6F">
        <w:t>:</w:t>
      </w:r>
    </w:p>
    <w:p w14:paraId="7A6D2B28" w14:textId="77777777" w:rsidR="00740A89" w:rsidRDefault="00740A89" w:rsidP="00740A89">
      <w:pPr>
        <w:jc w:val="both"/>
      </w:pPr>
    </w:p>
    <w:p w14:paraId="491D99FD" w14:textId="77777777" w:rsidR="00740A89" w:rsidRDefault="00740A89" w:rsidP="00740A89">
      <w:pPr>
        <w:jc w:val="both"/>
      </w:pPr>
    </w:p>
    <w:p w14:paraId="0FA94D83" w14:textId="77777777" w:rsidR="00740A89" w:rsidRPr="00022F6F" w:rsidRDefault="00740A89" w:rsidP="00740A89">
      <w:pPr>
        <w:jc w:val="both"/>
      </w:pPr>
      <w:r w:rsidRPr="00022F6F">
        <w:t xml:space="preserve">Dr. </w:t>
      </w:r>
      <w:r>
        <w:t>Dobi Csaba</w:t>
      </w:r>
    </w:p>
    <w:p w14:paraId="6D0F62D1" w14:textId="77777777" w:rsidR="00740A89" w:rsidRDefault="00740A89" w:rsidP="00740A89">
      <w:pPr>
        <w:jc w:val="both"/>
      </w:pPr>
      <w:r w:rsidRPr="00022F6F">
        <w:t xml:space="preserve">       jegyző</w:t>
      </w:r>
    </w:p>
    <w:p w14:paraId="024EF007" w14:textId="4B5A4AFF" w:rsidR="00E20CEF" w:rsidRDefault="00740A89" w:rsidP="00D712F5">
      <w:pPr>
        <w:jc w:val="center"/>
        <w:rPr>
          <w:b/>
          <w:bCs/>
        </w:rPr>
      </w:pPr>
      <w:r>
        <w:br w:type="page"/>
      </w:r>
    </w:p>
    <w:p w14:paraId="1B720E66" w14:textId="77777777" w:rsidR="00740BED" w:rsidRDefault="00740BED" w:rsidP="00D712F5">
      <w:pPr>
        <w:jc w:val="center"/>
        <w:rPr>
          <w:b/>
          <w:color w:val="000000"/>
        </w:rPr>
      </w:pPr>
    </w:p>
    <w:p w14:paraId="295AF903" w14:textId="61FBFEFD" w:rsidR="00D712F5" w:rsidRPr="00E26901" w:rsidRDefault="00D712F5" w:rsidP="00D712F5">
      <w:pPr>
        <w:jc w:val="center"/>
        <w:rPr>
          <w:b/>
          <w:color w:val="000000"/>
        </w:rPr>
      </w:pPr>
      <w:r w:rsidRPr="00E26901">
        <w:rPr>
          <w:b/>
          <w:color w:val="000000"/>
        </w:rPr>
        <w:t xml:space="preserve">Hajdú-Bihar </w:t>
      </w:r>
      <w:r w:rsidR="00EC6856">
        <w:rPr>
          <w:b/>
          <w:color w:val="000000"/>
        </w:rPr>
        <w:t>Várm</w:t>
      </w:r>
      <w:r w:rsidRPr="00E26901">
        <w:rPr>
          <w:b/>
          <w:color w:val="000000"/>
        </w:rPr>
        <w:t>egye Önkormányzat</w:t>
      </w:r>
      <w:r w:rsidR="00EC6856">
        <w:rPr>
          <w:b/>
          <w:color w:val="000000"/>
        </w:rPr>
        <w:t>a</w:t>
      </w:r>
      <w:r w:rsidRPr="00E26901">
        <w:rPr>
          <w:b/>
          <w:color w:val="000000"/>
        </w:rPr>
        <w:t xml:space="preserve"> Közgyűlésének</w:t>
      </w:r>
    </w:p>
    <w:p w14:paraId="220FB1F9" w14:textId="3222B271" w:rsidR="00D712F5" w:rsidRPr="00E26901" w:rsidRDefault="00D712F5" w:rsidP="00D712F5">
      <w:pPr>
        <w:jc w:val="center"/>
        <w:rPr>
          <w:b/>
          <w:color w:val="000000"/>
        </w:rPr>
      </w:pPr>
      <w:r w:rsidRPr="00E26901">
        <w:rPr>
          <w:b/>
          <w:color w:val="000000"/>
        </w:rPr>
        <w:t xml:space="preserve"> </w:t>
      </w:r>
      <w:r w:rsidR="00D652F3">
        <w:rPr>
          <w:b/>
          <w:color w:val="000000"/>
        </w:rPr>
        <w:t>…./</w:t>
      </w:r>
      <w:r w:rsidRPr="00E26901">
        <w:rPr>
          <w:b/>
          <w:color w:val="000000"/>
        </w:rPr>
        <w:t>20</w:t>
      </w:r>
      <w:r w:rsidR="002E6C26">
        <w:rPr>
          <w:b/>
          <w:color w:val="000000"/>
        </w:rPr>
        <w:t>2</w:t>
      </w:r>
      <w:r w:rsidR="00EC6856">
        <w:rPr>
          <w:b/>
          <w:color w:val="000000"/>
        </w:rPr>
        <w:t>3</w:t>
      </w:r>
      <w:r w:rsidRPr="00E26901">
        <w:rPr>
          <w:b/>
          <w:color w:val="000000"/>
        </w:rPr>
        <w:t>. (</w:t>
      </w:r>
      <w:r w:rsidR="00D652F3">
        <w:rPr>
          <w:b/>
          <w:color w:val="000000"/>
        </w:rPr>
        <w:t>….</w:t>
      </w:r>
      <w:r w:rsidRPr="00E26901">
        <w:rPr>
          <w:b/>
          <w:color w:val="000000"/>
        </w:rPr>
        <w:t>) önkormányzati rendelete</w:t>
      </w:r>
    </w:p>
    <w:p w14:paraId="4F2B6BAE" w14:textId="77777777" w:rsidR="00D712F5" w:rsidRPr="00E26901" w:rsidRDefault="00D712F5" w:rsidP="00D712F5">
      <w:pPr>
        <w:jc w:val="center"/>
        <w:rPr>
          <w:b/>
          <w:color w:val="000000"/>
        </w:rPr>
      </w:pPr>
    </w:p>
    <w:p w14:paraId="4FCEE453" w14:textId="138E51C4" w:rsidR="00D712F5" w:rsidRPr="00E26901" w:rsidRDefault="00D712F5" w:rsidP="00D712F5">
      <w:pPr>
        <w:jc w:val="center"/>
        <w:rPr>
          <w:b/>
          <w:bCs/>
          <w:color w:val="000000"/>
        </w:rPr>
      </w:pPr>
      <w:r w:rsidRPr="00E26901">
        <w:rPr>
          <w:b/>
          <w:bCs/>
          <w:color w:val="000000"/>
        </w:rPr>
        <w:t xml:space="preserve">Hajdú-Bihar </w:t>
      </w:r>
      <w:r w:rsidR="00EC6856">
        <w:rPr>
          <w:b/>
          <w:bCs/>
          <w:color w:val="000000"/>
        </w:rPr>
        <w:t>Várm</w:t>
      </w:r>
      <w:r w:rsidRPr="00E26901">
        <w:rPr>
          <w:b/>
          <w:bCs/>
          <w:color w:val="000000"/>
        </w:rPr>
        <w:t>egye Önkormányzat</w:t>
      </w:r>
      <w:r w:rsidR="00EC6856">
        <w:rPr>
          <w:b/>
          <w:bCs/>
          <w:color w:val="000000"/>
        </w:rPr>
        <w:t>a</w:t>
      </w:r>
      <w:r w:rsidRPr="00E26901">
        <w:rPr>
          <w:b/>
          <w:bCs/>
          <w:color w:val="000000"/>
        </w:rPr>
        <w:t xml:space="preserve"> 20</w:t>
      </w:r>
      <w:r w:rsidR="002E6C26">
        <w:rPr>
          <w:b/>
          <w:bCs/>
          <w:color w:val="000000"/>
        </w:rPr>
        <w:t>2</w:t>
      </w:r>
      <w:r w:rsidR="00EC6856">
        <w:rPr>
          <w:b/>
          <w:bCs/>
          <w:color w:val="000000"/>
        </w:rPr>
        <w:t>3</w:t>
      </w:r>
      <w:r w:rsidRPr="00E26901">
        <w:rPr>
          <w:b/>
          <w:bCs/>
          <w:color w:val="000000"/>
        </w:rPr>
        <w:t xml:space="preserve">. évi költségvetéséről szóló </w:t>
      </w:r>
    </w:p>
    <w:p w14:paraId="4F1A367E" w14:textId="3F9FFF19" w:rsidR="00D712F5" w:rsidRPr="00E26901" w:rsidRDefault="00EC6856" w:rsidP="00D712F5">
      <w:pPr>
        <w:jc w:val="center"/>
        <w:rPr>
          <w:b/>
          <w:color w:val="000000"/>
        </w:rPr>
      </w:pPr>
      <w:r>
        <w:rPr>
          <w:b/>
          <w:bCs/>
          <w:color w:val="000000"/>
        </w:rPr>
        <w:t>3</w:t>
      </w:r>
      <w:r w:rsidR="00D712F5" w:rsidRPr="00E26901">
        <w:rPr>
          <w:b/>
          <w:bCs/>
          <w:color w:val="000000"/>
        </w:rPr>
        <w:t>/20</w:t>
      </w:r>
      <w:r w:rsidR="002E6C26">
        <w:rPr>
          <w:b/>
          <w:bCs/>
          <w:color w:val="000000"/>
        </w:rPr>
        <w:t>2</w:t>
      </w:r>
      <w:r>
        <w:rPr>
          <w:b/>
          <w:bCs/>
          <w:color w:val="000000"/>
        </w:rPr>
        <w:t>3</w:t>
      </w:r>
      <w:r w:rsidR="00D712F5" w:rsidRPr="00E26901">
        <w:rPr>
          <w:b/>
          <w:bCs/>
          <w:color w:val="000000"/>
        </w:rPr>
        <w:t>. (I</w:t>
      </w:r>
      <w:r w:rsidR="004206AF">
        <w:rPr>
          <w:b/>
          <w:bCs/>
          <w:color w:val="000000"/>
        </w:rPr>
        <w:t>I</w:t>
      </w:r>
      <w:r w:rsidR="00D712F5" w:rsidRPr="00E26901">
        <w:rPr>
          <w:b/>
          <w:bCs/>
          <w:color w:val="000000"/>
        </w:rPr>
        <w:t xml:space="preserve">. </w:t>
      </w:r>
      <w:r w:rsidR="002F2B0D">
        <w:rPr>
          <w:b/>
          <w:bCs/>
          <w:color w:val="000000"/>
        </w:rPr>
        <w:t>2</w:t>
      </w:r>
      <w:r>
        <w:rPr>
          <w:b/>
          <w:bCs/>
          <w:color w:val="000000"/>
        </w:rPr>
        <w:t>7</w:t>
      </w:r>
      <w:r w:rsidR="00D712F5" w:rsidRPr="00E26901">
        <w:rPr>
          <w:b/>
          <w:bCs/>
          <w:color w:val="000000"/>
        </w:rPr>
        <w:t xml:space="preserve">.) önkormányzati rendelet </w:t>
      </w:r>
      <w:r w:rsidR="00D712F5" w:rsidRPr="00E26901">
        <w:rPr>
          <w:b/>
          <w:color w:val="000000"/>
        </w:rPr>
        <w:t>módosításáról</w:t>
      </w:r>
    </w:p>
    <w:p w14:paraId="0252CEBD" w14:textId="43AAC67D" w:rsidR="002F2B0D" w:rsidRDefault="002F2B0D" w:rsidP="002F2B0D">
      <w:pPr>
        <w:pStyle w:val="Szvegtrzs"/>
        <w:spacing w:before="220" w:after="0"/>
        <w:jc w:val="both"/>
      </w:pPr>
      <w:r>
        <w:t xml:space="preserve">Hajdú-Bihar </w:t>
      </w:r>
      <w:r w:rsidR="00EC6856">
        <w:t>Várm</w:t>
      </w:r>
      <w:r>
        <w:t>egye Önkormányzat</w:t>
      </w:r>
      <w:r w:rsidR="00EC6856">
        <w:t>a</w:t>
      </w:r>
      <w:r>
        <w:t xml:space="preserve"> Közgyűlése az Alaptörvény 32. cikk (2) bekezdésében meghatározott eredeti jogalkotói hatáskörében, az Alaptörvény 32. cikk (1) bekezdés f) pontjában meghatározott feladatkörében eljárva, a Hajdú-Bihar </w:t>
      </w:r>
      <w:r w:rsidR="00EC6856">
        <w:t>Várm</w:t>
      </w:r>
      <w:r>
        <w:t>egye Önkormányzat</w:t>
      </w:r>
      <w:r w:rsidR="00EC6856">
        <w:t>a</w:t>
      </w:r>
      <w:r>
        <w:t xml:space="preserve"> Közgyűlése és Szervei Szervezeti és Működési Szabályzatáról szóló </w:t>
      </w:r>
      <w:r w:rsidR="00EC6856">
        <w:t>4</w:t>
      </w:r>
      <w:r>
        <w:t>/20</w:t>
      </w:r>
      <w:r w:rsidR="00EC6856">
        <w:t>23</w:t>
      </w:r>
      <w:r>
        <w:t>. (I</w:t>
      </w:r>
      <w:r w:rsidR="00EC6856">
        <w:t>V</w:t>
      </w:r>
      <w:r>
        <w:t xml:space="preserve">. </w:t>
      </w:r>
      <w:r w:rsidR="00EC6856">
        <w:t>3</w:t>
      </w:r>
      <w:r>
        <w:t>.) önkormányzati rendelet 5. mellékletében meghatározott véleményezési jogkörében eljáró, Fejlesztési, Tervezési és Stratégiai Bizottság, Jogi, Ügyrendi és Társadalmi Kapcsolatok Bizottsága, valamint a Pénzügyi Bizottság véleményének kikérésével a következőket rendeli el:</w:t>
      </w:r>
    </w:p>
    <w:p w14:paraId="13E64F6B" w14:textId="77777777" w:rsidR="007332ED" w:rsidRDefault="007332ED" w:rsidP="00152206">
      <w:pPr>
        <w:jc w:val="both"/>
      </w:pPr>
    </w:p>
    <w:p w14:paraId="1F79E2AD" w14:textId="77777777" w:rsidR="00D652F3" w:rsidRDefault="00D652F3" w:rsidP="00152206">
      <w:pPr>
        <w:jc w:val="both"/>
      </w:pPr>
    </w:p>
    <w:p w14:paraId="407C3273" w14:textId="45448D03" w:rsidR="00D712F5" w:rsidRDefault="00152206" w:rsidP="00152206">
      <w:pPr>
        <w:pStyle w:val="Szvegtrzs"/>
        <w:spacing w:after="0"/>
        <w:jc w:val="both"/>
        <w:rPr>
          <w:color w:val="000000"/>
        </w:rPr>
      </w:pPr>
      <w:r w:rsidRPr="00152206">
        <w:rPr>
          <w:b/>
          <w:bCs/>
          <w:color w:val="000000"/>
        </w:rPr>
        <w:t>1. §</w:t>
      </w:r>
      <w:r>
        <w:rPr>
          <w:color w:val="000000"/>
        </w:rPr>
        <w:t xml:space="preserve"> </w:t>
      </w:r>
      <w:r w:rsidR="0069244A">
        <w:rPr>
          <w:color w:val="000000"/>
        </w:rPr>
        <w:t xml:space="preserve">A </w:t>
      </w:r>
      <w:r w:rsidR="00D712F5" w:rsidRPr="00E26901">
        <w:rPr>
          <w:color w:val="000000"/>
        </w:rPr>
        <w:t xml:space="preserve">Hajdú-Bihar </w:t>
      </w:r>
      <w:r w:rsidR="00EC6856">
        <w:rPr>
          <w:color w:val="000000"/>
        </w:rPr>
        <w:t>Várm</w:t>
      </w:r>
      <w:r w:rsidR="00D712F5" w:rsidRPr="00E26901">
        <w:rPr>
          <w:color w:val="000000"/>
        </w:rPr>
        <w:t>egye Önkormányzat</w:t>
      </w:r>
      <w:r w:rsidR="00EC6856">
        <w:rPr>
          <w:color w:val="000000"/>
        </w:rPr>
        <w:t>a</w:t>
      </w:r>
      <w:r w:rsidR="00D712F5" w:rsidRPr="00E26901">
        <w:rPr>
          <w:color w:val="000000"/>
        </w:rPr>
        <w:t xml:space="preserve"> 20</w:t>
      </w:r>
      <w:r w:rsidR="002E6C26">
        <w:rPr>
          <w:color w:val="000000"/>
        </w:rPr>
        <w:t>2</w:t>
      </w:r>
      <w:r w:rsidR="00EC6856">
        <w:rPr>
          <w:color w:val="000000"/>
        </w:rPr>
        <w:t>3</w:t>
      </w:r>
      <w:r w:rsidR="00D712F5" w:rsidRPr="00E26901">
        <w:rPr>
          <w:color w:val="000000"/>
        </w:rPr>
        <w:t xml:space="preserve">. évi költségvetéséről szóló </w:t>
      </w:r>
      <w:r w:rsidR="00EC6856">
        <w:rPr>
          <w:color w:val="000000"/>
        </w:rPr>
        <w:t>3</w:t>
      </w:r>
      <w:r w:rsidR="00D712F5" w:rsidRPr="00E26901">
        <w:rPr>
          <w:bCs/>
          <w:color w:val="000000"/>
        </w:rPr>
        <w:t>/20</w:t>
      </w:r>
      <w:r w:rsidR="002E6C26">
        <w:rPr>
          <w:bCs/>
          <w:color w:val="000000"/>
        </w:rPr>
        <w:t>2</w:t>
      </w:r>
      <w:r w:rsidR="00EC6856">
        <w:rPr>
          <w:bCs/>
          <w:color w:val="000000"/>
        </w:rPr>
        <w:t>3</w:t>
      </w:r>
      <w:r w:rsidR="00E01402">
        <w:rPr>
          <w:bCs/>
          <w:color w:val="000000"/>
        </w:rPr>
        <w:t>.</w:t>
      </w:r>
      <w:r w:rsidR="00D712F5" w:rsidRPr="00E26901">
        <w:rPr>
          <w:bCs/>
          <w:color w:val="000000"/>
        </w:rPr>
        <w:t xml:space="preserve"> (I</w:t>
      </w:r>
      <w:r w:rsidR="00E01402">
        <w:rPr>
          <w:bCs/>
          <w:color w:val="000000"/>
        </w:rPr>
        <w:t>I</w:t>
      </w:r>
      <w:r w:rsidR="00D712F5" w:rsidRPr="00E26901">
        <w:rPr>
          <w:bCs/>
          <w:color w:val="000000"/>
        </w:rPr>
        <w:t>.</w:t>
      </w:r>
      <w:r w:rsidR="00E01402">
        <w:rPr>
          <w:bCs/>
          <w:color w:val="000000"/>
        </w:rPr>
        <w:t xml:space="preserve"> </w:t>
      </w:r>
      <w:r w:rsidR="006D2443">
        <w:rPr>
          <w:bCs/>
          <w:color w:val="000000"/>
        </w:rPr>
        <w:t>2</w:t>
      </w:r>
      <w:r w:rsidR="00EC6856">
        <w:rPr>
          <w:bCs/>
          <w:color w:val="000000"/>
        </w:rPr>
        <w:t>7</w:t>
      </w:r>
      <w:r w:rsidR="00D712F5" w:rsidRPr="00E26901">
        <w:rPr>
          <w:bCs/>
          <w:color w:val="000000"/>
        </w:rPr>
        <w:t xml:space="preserve">.) önkormányzati rendelet </w:t>
      </w:r>
      <w:r w:rsidR="00D712F5" w:rsidRPr="00E26901">
        <w:rPr>
          <w:color w:val="000000"/>
        </w:rPr>
        <w:t>1. §-a helyébe a következő rendelkezés lép:</w:t>
      </w:r>
    </w:p>
    <w:p w14:paraId="56BD9437" w14:textId="77777777" w:rsidR="00152206" w:rsidRPr="00E26901" w:rsidRDefault="00152206" w:rsidP="00152206">
      <w:pPr>
        <w:pStyle w:val="Szvegtrzs"/>
        <w:spacing w:after="0"/>
        <w:jc w:val="both"/>
        <w:rPr>
          <w:color w:val="000000"/>
        </w:rPr>
      </w:pPr>
    </w:p>
    <w:p w14:paraId="3C403C24" w14:textId="1DD6ADAB" w:rsidR="00D712F5" w:rsidRPr="00E26901" w:rsidRDefault="00D712F5" w:rsidP="00152206">
      <w:pPr>
        <w:pStyle w:val="Szvegtrzs"/>
        <w:spacing w:after="0"/>
        <w:jc w:val="both"/>
      </w:pPr>
      <w:r w:rsidRPr="00E26901">
        <w:rPr>
          <w:b/>
          <w:color w:val="000000"/>
        </w:rPr>
        <w:t>„1. §</w:t>
      </w:r>
      <w:r w:rsidR="00152206">
        <w:rPr>
          <w:b/>
          <w:color w:val="000000"/>
        </w:rPr>
        <w:t xml:space="preserve"> </w:t>
      </w:r>
      <w:r w:rsidR="00152206" w:rsidRPr="00152206">
        <w:rPr>
          <w:bCs/>
        </w:rPr>
        <w:t xml:space="preserve">(1) </w:t>
      </w:r>
      <w:r w:rsidRPr="00E26901">
        <w:t>Az önkormányzat közgyűlése (továbbiakban: Közgyűlés) az önkormányzat 20</w:t>
      </w:r>
      <w:r w:rsidR="002E6C26">
        <w:t>2</w:t>
      </w:r>
      <w:r w:rsidR="00EC6856">
        <w:t>3</w:t>
      </w:r>
      <w:r w:rsidRPr="00E26901">
        <w:t xml:space="preserve">. évi költségvetését </w:t>
      </w:r>
      <w:r w:rsidR="001C3DCF">
        <w:t>1.014.308.167</w:t>
      </w:r>
      <w:r w:rsidRPr="00E26901">
        <w:t xml:space="preserve"> forint költségvetési bevétellel és </w:t>
      </w:r>
      <w:r w:rsidR="00EC6856">
        <w:t>1.7</w:t>
      </w:r>
      <w:r w:rsidR="001C3DCF">
        <w:t>74.088.323</w:t>
      </w:r>
      <w:r w:rsidRPr="00E26901">
        <w:t xml:space="preserve"> forint költségvetési kiadással hagyja jóvá.</w:t>
      </w:r>
    </w:p>
    <w:p w14:paraId="57D0F979" w14:textId="77777777" w:rsidR="00152206" w:rsidRDefault="00152206" w:rsidP="00152206">
      <w:pPr>
        <w:pStyle w:val="Norml2"/>
        <w:jc w:val="both"/>
      </w:pPr>
    </w:p>
    <w:p w14:paraId="0750030E" w14:textId="245479CA" w:rsidR="00D712F5" w:rsidRPr="00E26901" w:rsidRDefault="00152206" w:rsidP="00152206">
      <w:pPr>
        <w:pStyle w:val="Norml2"/>
        <w:jc w:val="both"/>
      </w:pPr>
      <w:r>
        <w:t xml:space="preserve">(2) </w:t>
      </w:r>
      <w:r w:rsidR="00D712F5" w:rsidRPr="00E26901">
        <w:t xml:space="preserve">A Közgyűlés megállapítja, hogy a költségvetési bevételek és kiadások egyenlege </w:t>
      </w:r>
      <w:r w:rsidR="00DA4AEA">
        <w:t>759.780.156</w:t>
      </w:r>
      <w:r w:rsidR="00D712F5" w:rsidRPr="00E26901">
        <w:t xml:space="preserve"> forint hiány. A költségvetési hiány összegéből </w:t>
      </w:r>
      <w:r w:rsidR="00DA4AEA">
        <w:t>51</w:t>
      </w:r>
      <w:r w:rsidR="001C3DCF">
        <w:t>7.990.130</w:t>
      </w:r>
      <w:r w:rsidR="00D712F5" w:rsidRPr="00E26901">
        <w:t xml:space="preserve"> forint a működési költségvetés, </w:t>
      </w:r>
      <w:r w:rsidR="00DA4AEA">
        <w:t>24</w:t>
      </w:r>
      <w:r w:rsidR="001C3DCF">
        <w:t>1.790.026</w:t>
      </w:r>
      <w:r w:rsidR="00D712F5" w:rsidRPr="00E26901">
        <w:t xml:space="preserve"> forint a felhalmozási költségvetés hiánya.</w:t>
      </w:r>
    </w:p>
    <w:p w14:paraId="2391D8A0" w14:textId="77777777" w:rsidR="00D712F5" w:rsidRPr="00E26901" w:rsidRDefault="00D712F5" w:rsidP="00152206">
      <w:pPr>
        <w:pStyle w:val="Norml2"/>
        <w:tabs>
          <w:tab w:val="num" w:pos="360"/>
        </w:tabs>
        <w:jc w:val="both"/>
      </w:pPr>
    </w:p>
    <w:p w14:paraId="2D302FDE" w14:textId="3CED916D" w:rsidR="00D712F5" w:rsidRPr="00E26901" w:rsidRDefault="00152206" w:rsidP="00152206">
      <w:pPr>
        <w:jc w:val="both"/>
      </w:pPr>
      <w:r>
        <w:t xml:space="preserve">(3) </w:t>
      </w:r>
      <w:r w:rsidR="00D712F5" w:rsidRPr="00E26901">
        <w:t>A Közgyűlés a költségvetési hiány</w:t>
      </w:r>
      <w:r w:rsidR="00A92D6B" w:rsidRPr="00E26901">
        <w:t xml:space="preserve">t belső forrásból, </w:t>
      </w:r>
      <w:r w:rsidR="00DA4AEA">
        <w:t>759.780.156</w:t>
      </w:r>
      <w:r w:rsidR="00D712F5" w:rsidRPr="00E26901">
        <w:t xml:space="preserve"> forint maradvány igénybevételével finanszírozza, az e célt szolgáló finanszí</w:t>
      </w:r>
      <w:r w:rsidR="00A92D6B" w:rsidRPr="00E26901">
        <w:t xml:space="preserve">rozási bevételek összege </w:t>
      </w:r>
      <w:r w:rsidR="00DA4AEA">
        <w:t>759.780.156</w:t>
      </w:r>
      <w:r w:rsidR="00D712F5" w:rsidRPr="00E26901">
        <w:t xml:space="preserve"> forint. </w:t>
      </w:r>
    </w:p>
    <w:p w14:paraId="2CA924E7" w14:textId="77777777" w:rsidR="00D712F5" w:rsidRPr="00E26901" w:rsidRDefault="00D712F5" w:rsidP="00152206">
      <w:pPr>
        <w:tabs>
          <w:tab w:val="num" w:pos="360"/>
        </w:tabs>
      </w:pPr>
    </w:p>
    <w:p w14:paraId="6FF96FCE" w14:textId="5E07546B" w:rsidR="00D712F5" w:rsidRPr="00E26901" w:rsidRDefault="00152206" w:rsidP="00152206">
      <w:pPr>
        <w:jc w:val="both"/>
      </w:pPr>
      <w:r>
        <w:t xml:space="preserve">(4) </w:t>
      </w:r>
      <w:r w:rsidR="00D712F5" w:rsidRPr="00E26901">
        <w:t>A Közgyűlés megállapítja, hogy a finanszírozási kiadások összege 1</w:t>
      </w:r>
      <w:r w:rsidR="00F5414D">
        <w:t>2.444</w:t>
      </w:r>
      <w:r w:rsidR="007332ED">
        <w:t>.000</w:t>
      </w:r>
      <w:r w:rsidR="00D712F5" w:rsidRPr="00E26901">
        <w:t xml:space="preserve"> forint, amelyet maradvány igénybevételével finanszíroz.</w:t>
      </w:r>
    </w:p>
    <w:p w14:paraId="4F433363" w14:textId="77777777" w:rsidR="00D712F5" w:rsidRPr="00E26901" w:rsidRDefault="00D712F5" w:rsidP="00152206">
      <w:pPr>
        <w:tabs>
          <w:tab w:val="num" w:pos="360"/>
        </w:tabs>
      </w:pPr>
    </w:p>
    <w:p w14:paraId="6017390D" w14:textId="5CB21BEC" w:rsidR="00D712F5" w:rsidRPr="00E26901" w:rsidRDefault="00152206" w:rsidP="00152206">
      <w:pPr>
        <w:jc w:val="both"/>
      </w:pPr>
      <w:r>
        <w:t xml:space="preserve">(5) </w:t>
      </w:r>
      <w:r w:rsidR="00D712F5" w:rsidRPr="00E26901">
        <w:t xml:space="preserve">A Közgyűlés a (3) és (4) bekezdésben rögzítettekre tekintettel a finanszírozási bevételek összegét </w:t>
      </w:r>
      <w:r w:rsidR="00DA4AEA">
        <w:t>772.224.156</w:t>
      </w:r>
      <w:r w:rsidR="00D712F5" w:rsidRPr="00E26901">
        <w:t xml:space="preserve"> forintban állapítja meg.”</w:t>
      </w:r>
    </w:p>
    <w:p w14:paraId="75F48AA0" w14:textId="77777777" w:rsidR="00D712F5" w:rsidRPr="00E26901" w:rsidRDefault="00D712F5" w:rsidP="00152206">
      <w:pPr>
        <w:pStyle w:val="Szvegtrzs"/>
        <w:spacing w:after="0"/>
        <w:rPr>
          <w:b/>
          <w:color w:val="000000"/>
        </w:rPr>
      </w:pPr>
    </w:p>
    <w:p w14:paraId="102DA3C9" w14:textId="77777777" w:rsidR="00D712F5" w:rsidRPr="00E26901" w:rsidRDefault="00D712F5" w:rsidP="00D712F5">
      <w:pPr>
        <w:jc w:val="center"/>
        <w:rPr>
          <w:b/>
          <w:bCs/>
          <w:color w:val="000000"/>
        </w:rPr>
      </w:pPr>
    </w:p>
    <w:p w14:paraId="41F10BD1" w14:textId="0ACA3BC6" w:rsidR="00D712F5" w:rsidRPr="00152206" w:rsidRDefault="00152206" w:rsidP="00152206">
      <w:pPr>
        <w:jc w:val="both"/>
        <w:rPr>
          <w:color w:val="000000"/>
        </w:rPr>
      </w:pPr>
      <w:r w:rsidRPr="00152206">
        <w:rPr>
          <w:b/>
          <w:bCs/>
          <w:color w:val="000000"/>
        </w:rPr>
        <w:t>2. §</w:t>
      </w:r>
      <w:r>
        <w:rPr>
          <w:color w:val="000000"/>
        </w:rPr>
        <w:t xml:space="preserve"> </w:t>
      </w:r>
      <w:r w:rsidR="00D712F5" w:rsidRPr="00152206">
        <w:rPr>
          <w:color w:val="000000"/>
        </w:rPr>
        <w:t xml:space="preserve">(1) </w:t>
      </w:r>
      <w:r w:rsidR="0069244A" w:rsidRPr="00152206">
        <w:rPr>
          <w:color w:val="000000"/>
        </w:rPr>
        <w:t xml:space="preserve">A </w:t>
      </w:r>
      <w:r w:rsidR="006257F6" w:rsidRPr="00152206">
        <w:rPr>
          <w:color w:val="000000"/>
        </w:rPr>
        <w:t xml:space="preserve">Hajdú-Bihar </w:t>
      </w:r>
      <w:r w:rsidR="00DA4AEA" w:rsidRPr="00152206">
        <w:rPr>
          <w:color w:val="000000"/>
        </w:rPr>
        <w:t>Várm</w:t>
      </w:r>
      <w:r w:rsidR="006257F6" w:rsidRPr="00152206">
        <w:rPr>
          <w:color w:val="000000"/>
        </w:rPr>
        <w:t>egye Önkormányzat</w:t>
      </w:r>
      <w:r w:rsidR="00DA4AEA" w:rsidRPr="00152206">
        <w:rPr>
          <w:color w:val="000000"/>
        </w:rPr>
        <w:t>a</w:t>
      </w:r>
      <w:r w:rsidR="006257F6" w:rsidRPr="00152206">
        <w:rPr>
          <w:color w:val="000000"/>
        </w:rPr>
        <w:t xml:space="preserve"> 202</w:t>
      </w:r>
      <w:r w:rsidR="00DA4AEA" w:rsidRPr="00152206">
        <w:rPr>
          <w:color w:val="000000"/>
        </w:rPr>
        <w:t>3</w:t>
      </w:r>
      <w:r w:rsidR="006257F6" w:rsidRPr="00152206">
        <w:rPr>
          <w:color w:val="000000"/>
        </w:rPr>
        <w:t xml:space="preserve">. évi költségvetéséről szóló </w:t>
      </w:r>
      <w:r w:rsidR="00DA4AEA" w:rsidRPr="00152206">
        <w:rPr>
          <w:color w:val="000000"/>
        </w:rPr>
        <w:t>3</w:t>
      </w:r>
      <w:r w:rsidR="006257F6" w:rsidRPr="00152206">
        <w:rPr>
          <w:bCs/>
          <w:color w:val="000000"/>
        </w:rPr>
        <w:t>/202</w:t>
      </w:r>
      <w:r w:rsidR="00DA4AEA" w:rsidRPr="00152206">
        <w:rPr>
          <w:bCs/>
          <w:color w:val="000000"/>
        </w:rPr>
        <w:t>3</w:t>
      </w:r>
      <w:r w:rsidR="006257F6" w:rsidRPr="00152206">
        <w:rPr>
          <w:bCs/>
          <w:color w:val="000000"/>
        </w:rPr>
        <w:t>. (II. 2</w:t>
      </w:r>
      <w:r w:rsidR="00DA4AEA" w:rsidRPr="00152206">
        <w:rPr>
          <w:bCs/>
          <w:color w:val="000000"/>
        </w:rPr>
        <w:t>7</w:t>
      </w:r>
      <w:r w:rsidR="006257F6" w:rsidRPr="00152206">
        <w:rPr>
          <w:bCs/>
          <w:color w:val="000000"/>
        </w:rPr>
        <w:t xml:space="preserve">.) önkormányzati rendelet </w:t>
      </w:r>
      <w:r w:rsidR="00D712F5" w:rsidRPr="00152206">
        <w:rPr>
          <w:color w:val="000000"/>
        </w:rPr>
        <w:t>2. § (1) bekezdés</w:t>
      </w:r>
      <w:r w:rsidR="006257F6" w:rsidRPr="00152206">
        <w:rPr>
          <w:color w:val="000000"/>
        </w:rPr>
        <w:t xml:space="preserve"> a)-c) pontjai helyébe</w:t>
      </w:r>
      <w:r w:rsidR="00D712F5" w:rsidRPr="00152206">
        <w:rPr>
          <w:color w:val="000000"/>
        </w:rPr>
        <w:t xml:space="preserve"> a következő rendelkezések lépnek:</w:t>
      </w:r>
    </w:p>
    <w:p w14:paraId="575F3ACC" w14:textId="77777777" w:rsidR="00D712F5" w:rsidRPr="00E26901" w:rsidRDefault="00D712F5" w:rsidP="00D712F5">
      <w:pPr>
        <w:rPr>
          <w:b/>
          <w:bCs/>
          <w:color w:val="000000"/>
        </w:rPr>
      </w:pPr>
    </w:p>
    <w:p w14:paraId="7B5F9732" w14:textId="2A70208A" w:rsidR="00D712F5" w:rsidRPr="006257F6" w:rsidRDefault="00D712F5" w:rsidP="00D712F5">
      <w:pPr>
        <w:jc w:val="both"/>
        <w:rPr>
          <w:i/>
          <w:iCs/>
          <w:color w:val="000000"/>
        </w:rPr>
      </w:pPr>
      <w:r w:rsidRPr="006257F6">
        <w:rPr>
          <w:i/>
          <w:iCs/>
          <w:color w:val="000000"/>
        </w:rPr>
        <w:t>(A</w:t>
      </w:r>
      <w:r w:rsidR="009821A5">
        <w:rPr>
          <w:i/>
          <w:iCs/>
          <w:color w:val="000000"/>
        </w:rPr>
        <w:t>z</w:t>
      </w:r>
      <w:r w:rsidRPr="006257F6">
        <w:rPr>
          <w:i/>
          <w:iCs/>
          <w:color w:val="000000"/>
        </w:rPr>
        <w:t xml:space="preserve"> önkormányzat működési költségvetése:</w:t>
      </w:r>
      <w:r w:rsidR="006257F6" w:rsidRPr="006257F6">
        <w:rPr>
          <w:i/>
          <w:iCs/>
          <w:color w:val="000000"/>
        </w:rPr>
        <w:t>)</w:t>
      </w:r>
    </w:p>
    <w:p w14:paraId="1D38595E" w14:textId="55D551C3" w:rsidR="00D712F5" w:rsidRPr="00E26901" w:rsidRDefault="00D712F5" w:rsidP="00D712F5">
      <w:pPr>
        <w:tabs>
          <w:tab w:val="num" w:pos="360"/>
          <w:tab w:val="right" w:pos="720"/>
          <w:tab w:val="left" w:pos="1080"/>
          <w:tab w:val="left" w:pos="1440"/>
          <w:tab w:val="right" w:pos="8460"/>
        </w:tabs>
        <w:ind w:left="360" w:hanging="720"/>
        <w:jc w:val="both"/>
        <w:rPr>
          <w:color w:val="000000"/>
        </w:rPr>
      </w:pPr>
      <w:r w:rsidRPr="00E26901">
        <w:rPr>
          <w:color w:val="000000"/>
        </w:rPr>
        <w:tab/>
      </w:r>
      <w:r w:rsidRPr="00E26901">
        <w:rPr>
          <w:color w:val="000000"/>
        </w:rPr>
        <w:tab/>
      </w:r>
      <w:r w:rsidR="006257F6">
        <w:rPr>
          <w:color w:val="000000"/>
        </w:rPr>
        <w:t>„</w:t>
      </w:r>
      <w:r w:rsidRPr="00E26901">
        <w:rPr>
          <w:color w:val="000000"/>
        </w:rPr>
        <w:t>a)</w:t>
      </w:r>
      <w:r w:rsidRPr="00E26901">
        <w:rPr>
          <w:color w:val="000000"/>
        </w:rPr>
        <w:tab/>
        <w:t>működési költségvetési bevételek mindösszesen:</w:t>
      </w:r>
      <w:r w:rsidRPr="00E26901">
        <w:rPr>
          <w:color w:val="000000"/>
        </w:rPr>
        <w:tab/>
      </w:r>
      <w:r w:rsidR="001C3DCF">
        <w:rPr>
          <w:color w:val="000000"/>
        </w:rPr>
        <w:t>1.011.644.167</w:t>
      </w:r>
      <w:r w:rsidRPr="00E26901">
        <w:rPr>
          <w:color w:val="000000"/>
        </w:rPr>
        <w:t xml:space="preserve"> forint</w:t>
      </w:r>
    </w:p>
    <w:p w14:paraId="15C93CE6" w14:textId="09C91FB3" w:rsidR="00D712F5" w:rsidRPr="00E26901" w:rsidRDefault="00D712F5" w:rsidP="00D712F5">
      <w:pPr>
        <w:tabs>
          <w:tab w:val="num" w:pos="360"/>
          <w:tab w:val="right" w:pos="720"/>
          <w:tab w:val="left" w:pos="1080"/>
          <w:tab w:val="left" w:pos="1440"/>
          <w:tab w:val="right" w:pos="8460"/>
        </w:tabs>
        <w:ind w:left="360" w:hanging="720"/>
        <w:jc w:val="both"/>
        <w:rPr>
          <w:color w:val="000000"/>
        </w:rPr>
      </w:pPr>
      <w:r w:rsidRPr="00E26901">
        <w:rPr>
          <w:color w:val="000000"/>
        </w:rPr>
        <w:tab/>
      </w:r>
      <w:r w:rsidRPr="00E26901">
        <w:rPr>
          <w:color w:val="000000"/>
        </w:rPr>
        <w:tab/>
        <w:t>b)</w:t>
      </w:r>
      <w:r w:rsidRPr="00E26901">
        <w:rPr>
          <w:color w:val="000000"/>
        </w:rPr>
        <w:tab/>
        <w:t>működési költségvetési kiadások mindösszesen:</w:t>
      </w:r>
      <w:r w:rsidRPr="00E26901">
        <w:rPr>
          <w:color w:val="000000"/>
        </w:rPr>
        <w:tab/>
      </w:r>
      <w:r w:rsidR="00DA4AEA">
        <w:rPr>
          <w:color w:val="000000"/>
        </w:rPr>
        <w:t>1.5</w:t>
      </w:r>
      <w:r w:rsidR="001C3DCF">
        <w:rPr>
          <w:color w:val="000000"/>
        </w:rPr>
        <w:t>29.634.297</w:t>
      </w:r>
      <w:r w:rsidRPr="00E26901">
        <w:rPr>
          <w:color w:val="000000"/>
        </w:rPr>
        <w:t xml:space="preserve"> forint</w:t>
      </w:r>
    </w:p>
    <w:p w14:paraId="6431FD8C" w14:textId="4692435C" w:rsidR="00D712F5" w:rsidRPr="00E26901" w:rsidRDefault="00D712F5" w:rsidP="00D712F5">
      <w:pPr>
        <w:tabs>
          <w:tab w:val="num" w:pos="360"/>
          <w:tab w:val="right" w:pos="720"/>
          <w:tab w:val="left" w:pos="1080"/>
          <w:tab w:val="left" w:pos="1440"/>
          <w:tab w:val="right" w:pos="8460"/>
        </w:tabs>
        <w:ind w:left="360" w:hanging="720"/>
        <w:jc w:val="both"/>
        <w:rPr>
          <w:color w:val="000000"/>
        </w:rPr>
      </w:pPr>
      <w:r w:rsidRPr="00E26901">
        <w:rPr>
          <w:color w:val="000000"/>
        </w:rPr>
        <w:tab/>
      </w:r>
      <w:r w:rsidRPr="00E26901">
        <w:rPr>
          <w:color w:val="000000"/>
        </w:rPr>
        <w:tab/>
        <w:t>c)</w:t>
      </w:r>
      <w:r w:rsidRPr="00E26901">
        <w:rPr>
          <w:color w:val="000000"/>
        </w:rPr>
        <w:tab/>
        <w:t>működési költségvetési egyenleg (hiány):</w:t>
      </w:r>
      <w:r w:rsidRPr="00E26901">
        <w:rPr>
          <w:color w:val="000000"/>
        </w:rPr>
        <w:tab/>
      </w:r>
      <w:r w:rsidR="00093986">
        <w:rPr>
          <w:color w:val="000000"/>
        </w:rPr>
        <w:t>-</w:t>
      </w:r>
      <w:r w:rsidR="00EE637B">
        <w:rPr>
          <w:color w:val="000000"/>
        </w:rPr>
        <w:t>5</w:t>
      </w:r>
      <w:r w:rsidR="00DA4AEA">
        <w:rPr>
          <w:color w:val="000000"/>
        </w:rPr>
        <w:t>1</w:t>
      </w:r>
      <w:r w:rsidR="001C3DCF">
        <w:rPr>
          <w:color w:val="000000"/>
        </w:rPr>
        <w:t>7.990.130</w:t>
      </w:r>
      <w:r w:rsidRPr="00E26901">
        <w:rPr>
          <w:color w:val="000000"/>
        </w:rPr>
        <w:t xml:space="preserve"> forint</w:t>
      </w:r>
      <w:r w:rsidRPr="00E26901">
        <w:rPr>
          <w:color w:val="000000"/>
        </w:rPr>
        <w:tab/>
      </w:r>
      <w:r w:rsidR="006257F6">
        <w:rPr>
          <w:color w:val="000000"/>
        </w:rPr>
        <w:t>„</w:t>
      </w:r>
    </w:p>
    <w:p w14:paraId="6CD8D453" w14:textId="77777777" w:rsidR="00D712F5" w:rsidRPr="00E26901" w:rsidRDefault="00D712F5" w:rsidP="00D712F5">
      <w:pPr>
        <w:tabs>
          <w:tab w:val="num" w:pos="360"/>
          <w:tab w:val="right" w:pos="720"/>
          <w:tab w:val="left" w:pos="1080"/>
          <w:tab w:val="left" w:pos="1440"/>
          <w:tab w:val="right" w:pos="8460"/>
        </w:tabs>
        <w:ind w:left="360" w:hanging="720"/>
        <w:jc w:val="both"/>
        <w:rPr>
          <w:color w:val="000000"/>
        </w:rPr>
      </w:pPr>
      <w:r w:rsidRPr="00E26901">
        <w:rPr>
          <w:color w:val="000000"/>
        </w:rPr>
        <w:br w:type="page"/>
      </w:r>
    </w:p>
    <w:p w14:paraId="555666A4" w14:textId="72B70702" w:rsidR="00D712F5" w:rsidRDefault="00D712F5" w:rsidP="00D712F5">
      <w:pPr>
        <w:tabs>
          <w:tab w:val="num" w:pos="360"/>
          <w:tab w:val="left" w:pos="1080"/>
          <w:tab w:val="left" w:pos="7380"/>
        </w:tabs>
        <w:ind w:hanging="720"/>
        <w:rPr>
          <w:color w:val="000000"/>
        </w:rPr>
      </w:pPr>
    </w:p>
    <w:p w14:paraId="7294D741" w14:textId="5312CF60" w:rsidR="006257F6" w:rsidRDefault="006257F6" w:rsidP="00D712F5">
      <w:pPr>
        <w:tabs>
          <w:tab w:val="num" w:pos="360"/>
          <w:tab w:val="left" w:pos="1080"/>
          <w:tab w:val="left" w:pos="7380"/>
        </w:tabs>
        <w:ind w:hanging="720"/>
        <w:rPr>
          <w:color w:val="000000"/>
        </w:rPr>
      </w:pPr>
    </w:p>
    <w:p w14:paraId="706213CC" w14:textId="5A68CB42" w:rsidR="006257F6" w:rsidRDefault="006257F6" w:rsidP="006257F6">
      <w:pPr>
        <w:tabs>
          <w:tab w:val="num" w:pos="360"/>
          <w:tab w:val="left" w:pos="1080"/>
          <w:tab w:val="left" w:pos="7380"/>
        </w:tabs>
        <w:ind w:hanging="720"/>
        <w:jc w:val="both"/>
        <w:rPr>
          <w:color w:val="000000"/>
        </w:rPr>
      </w:pPr>
      <w:r>
        <w:rPr>
          <w:color w:val="000000"/>
        </w:rPr>
        <w:tab/>
      </w:r>
      <w:r w:rsidR="00152206">
        <w:rPr>
          <w:color w:val="000000"/>
        </w:rPr>
        <w:t xml:space="preserve">(2) </w:t>
      </w:r>
      <w:r w:rsidR="0069244A">
        <w:rPr>
          <w:color w:val="000000"/>
        </w:rPr>
        <w:t xml:space="preserve">A </w:t>
      </w:r>
      <w:r w:rsidRPr="00E26901">
        <w:rPr>
          <w:color w:val="000000"/>
        </w:rPr>
        <w:t xml:space="preserve">Hajdú-Bihar </w:t>
      </w:r>
      <w:r w:rsidR="00DA4AEA">
        <w:rPr>
          <w:color w:val="000000"/>
        </w:rPr>
        <w:t>Várm</w:t>
      </w:r>
      <w:r w:rsidRPr="00E26901">
        <w:rPr>
          <w:color w:val="000000"/>
        </w:rPr>
        <w:t>egye Önkormányzat</w:t>
      </w:r>
      <w:r w:rsidR="00DA4AEA">
        <w:rPr>
          <w:color w:val="000000"/>
        </w:rPr>
        <w:t>a</w:t>
      </w:r>
      <w:r w:rsidRPr="00E26901">
        <w:rPr>
          <w:color w:val="000000"/>
        </w:rPr>
        <w:t xml:space="preserve"> 20</w:t>
      </w:r>
      <w:r>
        <w:rPr>
          <w:color w:val="000000"/>
        </w:rPr>
        <w:t>2</w:t>
      </w:r>
      <w:r w:rsidR="00DA4AEA">
        <w:rPr>
          <w:color w:val="000000"/>
        </w:rPr>
        <w:t>3</w:t>
      </w:r>
      <w:r w:rsidRPr="00E26901">
        <w:rPr>
          <w:color w:val="000000"/>
        </w:rPr>
        <w:t xml:space="preserve">. évi költségvetéséről szóló </w:t>
      </w:r>
      <w:r w:rsidR="00DA4AEA">
        <w:rPr>
          <w:color w:val="000000"/>
        </w:rPr>
        <w:t>3</w:t>
      </w:r>
      <w:r w:rsidRPr="00E26901">
        <w:rPr>
          <w:bCs/>
          <w:color w:val="000000"/>
        </w:rPr>
        <w:t>/20</w:t>
      </w:r>
      <w:r>
        <w:rPr>
          <w:bCs/>
          <w:color w:val="000000"/>
        </w:rPr>
        <w:t>2</w:t>
      </w:r>
      <w:r w:rsidR="00DA4AEA">
        <w:rPr>
          <w:bCs/>
          <w:color w:val="000000"/>
        </w:rPr>
        <w:t>3</w:t>
      </w:r>
      <w:r>
        <w:rPr>
          <w:bCs/>
          <w:color w:val="000000"/>
        </w:rPr>
        <w:t>.</w:t>
      </w:r>
      <w:r w:rsidRPr="00E26901">
        <w:rPr>
          <w:bCs/>
          <w:color w:val="000000"/>
        </w:rPr>
        <w:t xml:space="preserve"> (I</w:t>
      </w:r>
      <w:r>
        <w:rPr>
          <w:bCs/>
          <w:color w:val="000000"/>
        </w:rPr>
        <w:t>I</w:t>
      </w:r>
      <w:r w:rsidRPr="00E26901">
        <w:rPr>
          <w:bCs/>
          <w:color w:val="000000"/>
        </w:rPr>
        <w:t>.</w:t>
      </w:r>
      <w:r>
        <w:rPr>
          <w:bCs/>
          <w:color w:val="000000"/>
        </w:rPr>
        <w:t xml:space="preserve"> 2</w:t>
      </w:r>
      <w:r w:rsidR="00DA4AEA">
        <w:rPr>
          <w:bCs/>
          <w:color w:val="000000"/>
        </w:rPr>
        <w:t>7</w:t>
      </w:r>
      <w:r w:rsidRPr="00E26901">
        <w:rPr>
          <w:bCs/>
          <w:color w:val="000000"/>
        </w:rPr>
        <w:t xml:space="preserve">.) önkormányzati rendelet </w:t>
      </w:r>
      <w:r w:rsidRPr="00E26901">
        <w:rPr>
          <w:color w:val="000000"/>
        </w:rPr>
        <w:t>2. § (</w:t>
      </w:r>
      <w:r>
        <w:rPr>
          <w:color w:val="000000"/>
        </w:rPr>
        <w:t>2</w:t>
      </w:r>
      <w:r w:rsidRPr="00E26901">
        <w:rPr>
          <w:color w:val="000000"/>
        </w:rPr>
        <w:t>) bekezdés</w:t>
      </w:r>
      <w:r>
        <w:rPr>
          <w:color w:val="000000"/>
        </w:rPr>
        <w:t xml:space="preserve"> </w:t>
      </w:r>
      <w:r w:rsidR="00482F31">
        <w:rPr>
          <w:color w:val="000000"/>
        </w:rPr>
        <w:t>b</w:t>
      </w:r>
      <w:r>
        <w:rPr>
          <w:color w:val="000000"/>
        </w:rPr>
        <w:t>)-c) pontjai helyébe</w:t>
      </w:r>
      <w:r w:rsidRPr="00E26901">
        <w:rPr>
          <w:color w:val="000000"/>
        </w:rPr>
        <w:t xml:space="preserve"> a következő rendelkezések lépnek:</w:t>
      </w:r>
    </w:p>
    <w:p w14:paraId="42CEED53" w14:textId="77777777" w:rsidR="006257F6" w:rsidRDefault="006257F6" w:rsidP="006257F6">
      <w:pPr>
        <w:tabs>
          <w:tab w:val="num" w:pos="360"/>
          <w:tab w:val="left" w:pos="1080"/>
          <w:tab w:val="left" w:pos="7380"/>
        </w:tabs>
        <w:ind w:hanging="720"/>
        <w:rPr>
          <w:color w:val="000000"/>
        </w:rPr>
      </w:pPr>
    </w:p>
    <w:p w14:paraId="6EAC9065" w14:textId="40ED66E6" w:rsidR="00D712F5" w:rsidRPr="006257F6" w:rsidRDefault="006257F6" w:rsidP="006257F6">
      <w:pPr>
        <w:tabs>
          <w:tab w:val="num" w:pos="360"/>
          <w:tab w:val="left" w:pos="1080"/>
          <w:tab w:val="left" w:pos="7380"/>
        </w:tabs>
        <w:ind w:hanging="720"/>
        <w:rPr>
          <w:i/>
          <w:iCs/>
          <w:color w:val="000000"/>
        </w:rPr>
      </w:pPr>
      <w:r>
        <w:rPr>
          <w:color w:val="000000"/>
        </w:rPr>
        <w:tab/>
      </w:r>
      <w:r w:rsidRPr="006257F6">
        <w:rPr>
          <w:i/>
          <w:iCs/>
          <w:color w:val="000000"/>
        </w:rPr>
        <w:t>(</w:t>
      </w:r>
      <w:r w:rsidR="00D712F5" w:rsidRPr="006257F6">
        <w:rPr>
          <w:i/>
          <w:iCs/>
          <w:color w:val="000000"/>
        </w:rPr>
        <w:t>A</w:t>
      </w:r>
      <w:r w:rsidR="009821A5">
        <w:rPr>
          <w:i/>
          <w:iCs/>
          <w:color w:val="000000"/>
        </w:rPr>
        <w:t>z</w:t>
      </w:r>
      <w:r w:rsidR="00D712F5" w:rsidRPr="006257F6">
        <w:rPr>
          <w:i/>
          <w:iCs/>
          <w:color w:val="000000"/>
        </w:rPr>
        <w:t xml:space="preserve"> önkormányzat felhalmozási költségvetése:</w:t>
      </w:r>
      <w:r w:rsidRPr="006257F6">
        <w:rPr>
          <w:i/>
          <w:iCs/>
          <w:color w:val="000000"/>
        </w:rPr>
        <w:t>)</w:t>
      </w:r>
    </w:p>
    <w:p w14:paraId="5B38446B" w14:textId="1C388C05" w:rsidR="00D712F5" w:rsidRPr="00E26901" w:rsidRDefault="00D712F5" w:rsidP="00D712F5">
      <w:pPr>
        <w:tabs>
          <w:tab w:val="num" w:pos="360"/>
          <w:tab w:val="left" w:pos="540"/>
          <w:tab w:val="left" w:pos="1080"/>
          <w:tab w:val="right" w:pos="8460"/>
        </w:tabs>
        <w:ind w:left="360" w:hanging="360"/>
        <w:jc w:val="both"/>
        <w:rPr>
          <w:color w:val="000000"/>
        </w:rPr>
      </w:pPr>
      <w:r w:rsidRPr="00E26901">
        <w:rPr>
          <w:color w:val="000000"/>
        </w:rPr>
        <w:tab/>
      </w:r>
      <w:r w:rsidR="006257F6">
        <w:rPr>
          <w:color w:val="000000"/>
        </w:rPr>
        <w:t xml:space="preserve"> „</w:t>
      </w:r>
      <w:r w:rsidRPr="00E26901">
        <w:rPr>
          <w:color w:val="000000"/>
        </w:rPr>
        <w:tab/>
        <w:t>b)</w:t>
      </w:r>
      <w:r w:rsidRPr="00E26901">
        <w:rPr>
          <w:color w:val="000000"/>
        </w:rPr>
        <w:tab/>
        <w:t xml:space="preserve">felhalmozási költségvetési kiadások mindösszesen: </w:t>
      </w:r>
      <w:r w:rsidRPr="00E26901">
        <w:rPr>
          <w:color w:val="000000"/>
        </w:rPr>
        <w:tab/>
      </w:r>
      <w:r w:rsidR="00DA4AEA">
        <w:rPr>
          <w:color w:val="000000"/>
        </w:rPr>
        <w:t>24</w:t>
      </w:r>
      <w:r w:rsidR="001C3DCF">
        <w:rPr>
          <w:color w:val="000000"/>
        </w:rPr>
        <w:t>4.454.026</w:t>
      </w:r>
      <w:r w:rsidRPr="00E26901">
        <w:rPr>
          <w:color w:val="000000"/>
        </w:rPr>
        <w:t xml:space="preserve"> forint</w:t>
      </w:r>
    </w:p>
    <w:p w14:paraId="18A5B549" w14:textId="311E9EBF" w:rsidR="00D712F5" w:rsidRPr="00E26901" w:rsidRDefault="00D712F5" w:rsidP="00D712F5">
      <w:pPr>
        <w:tabs>
          <w:tab w:val="num" w:pos="360"/>
          <w:tab w:val="left" w:pos="540"/>
          <w:tab w:val="left" w:pos="1080"/>
          <w:tab w:val="right" w:pos="8460"/>
        </w:tabs>
        <w:ind w:left="360" w:hanging="360"/>
        <w:jc w:val="both"/>
        <w:rPr>
          <w:color w:val="000000"/>
        </w:rPr>
      </w:pPr>
      <w:r w:rsidRPr="00E26901">
        <w:rPr>
          <w:color w:val="000000"/>
        </w:rPr>
        <w:tab/>
      </w:r>
      <w:r w:rsidRPr="00E26901">
        <w:rPr>
          <w:color w:val="000000"/>
        </w:rPr>
        <w:tab/>
        <w:t>c)</w:t>
      </w:r>
      <w:r w:rsidRPr="00E26901">
        <w:rPr>
          <w:color w:val="000000"/>
        </w:rPr>
        <w:tab/>
        <w:t>felhalmozási költségvetési egyenleg (hiány):</w:t>
      </w:r>
      <w:r w:rsidRPr="00E26901">
        <w:rPr>
          <w:color w:val="000000"/>
        </w:rPr>
        <w:tab/>
      </w:r>
      <w:r w:rsidR="00A92D6B" w:rsidRPr="00E26901">
        <w:rPr>
          <w:color w:val="000000"/>
        </w:rPr>
        <w:t>-</w:t>
      </w:r>
      <w:r w:rsidR="00DA4AEA">
        <w:rPr>
          <w:color w:val="000000"/>
        </w:rPr>
        <w:t>24</w:t>
      </w:r>
      <w:r w:rsidR="001C3DCF">
        <w:rPr>
          <w:color w:val="000000"/>
        </w:rPr>
        <w:t>1.790</w:t>
      </w:r>
      <w:r w:rsidR="00DA4AEA">
        <w:rPr>
          <w:color w:val="000000"/>
        </w:rPr>
        <w:t>.026</w:t>
      </w:r>
      <w:r w:rsidRPr="00E26901">
        <w:rPr>
          <w:color w:val="000000"/>
        </w:rPr>
        <w:t xml:space="preserve"> forint</w:t>
      </w:r>
      <w:r w:rsidRPr="00E26901">
        <w:rPr>
          <w:color w:val="000000"/>
        </w:rPr>
        <w:tab/>
        <w:t>”</w:t>
      </w:r>
    </w:p>
    <w:p w14:paraId="28286107" w14:textId="77777777" w:rsidR="00D712F5" w:rsidRPr="00E26901" w:rsidRDefault="00D712F5" w:rsidP="00D712F5">
      <w:pPr>
        <w:tabs>
          <w:tab w:val="num" w:pos="360"/>
          <w:tab w:val="left" w:pos="1440"/>
        </w:tabs>
        <w:ind w:left="360" w:hanging="720"/>
        <w:jc w:val="both"/>
        <w:rPr>
          <w:color w:val="000000"/>
        </w:rPr>
      </w:pPr>
    </w:p>
    <w:p w14:paraId="301F032A" w14:textId="55108CEC" w:rsidR="00D712F5" w:rsidRPr="00E26901" w:rsidRDefault="00D712F5" w:rsidP="00D712F5">
      <w:pPr>
        <w:jc w:val="both"/>
        <w:rPr>
          <w:color w:val="000000"/>
        </w:rPr>
      </w:pPr>
      <w:r w:rsidRPr="000A6384">
        <w:rPr>
          <w:color w:val="000000"/>
        </w:rPr>
        <w:t>(</w:t>
      </w:r>
      <w:r w:rsidR="006257F6" w:rsidRPr="000A6384">
        <w:rPr>
          <w:color w:val="000000"/>
        </w:rPr>
        <w:t>3</w:t>
      </w:r>
      <w:r w:rsidRPr="000A6384">
        <w:rPr>
          <w:color w:val="000000"/>
        </w:rPr>
        <w:t xml:space="preserve">) </w:t>
      </w:r>
      <w:r w:rsidR="0069244A" w:rsidRPr="000A6384">
        <w:rPr>
          <w:color w:val="000000"/>
        </w:rPr>
        <w:t xml:space="preserve">A </w:t>
      </w:r>
      <w:r w:rsidR="00BF7103" w:rsidRPr="000A6384">
        <w:rPr>
          <w:color w:val="000000"/>
        </w:rPr>
        <w:t>Hajdú-Bihar Vármegye Önkormányzata 2023. évi költségvetéséről szóló 3/20</w:t>
      </w:r>
      <w:r w:rsidR="000A1BB8" w:rsidRPr="000A6384">
        <w:rPr>
          <w:color w:val="000000"/>
        </w:rPr>
        <w:t>2</w:t>
      </w:r>
      <w:r w:rsidR="00BF7103" w:rsidRPr="000A6384">
        <w:rPr>
          <w:color w:val="000000"/>
        </w:rPr>
        <w:t xml:space="preserve">3. (II. 27.) önkormányzati rendelet </w:t>
      </w:r>
      <w:r w:rsidRPr="000A6384">
        <w:rPr>
          <w:color w:val="000000"/>
        </w:rPr>
        <w:t xml:space="preserve">2. § </w:t>
      </w:r>
      <w:r w:rsidR="00EB71E0" w:rsidRPr="000A6384">
        <w:rPr>
          <w:color w:val="000000"/>
        </w:rPr>
        <w:t xml:space="preserve">(7) </w:t>
      </w:r>
      <w:r w:rsidRPr="000A6384">
        <w:rPr>
          <w:color w:val="000000"/>
        </w:rPr>
        <w:t>bekezdése helyébe a következő rendelkezés lép:</w:t>
      </w:r>
    </w:p>
    <w:p w14:paraId="30C92FE3" w14:textId="77777777" w:rsidR="00D712F5" w:rsidRPr="00E26901" w:rsidRDefault="00D712F5" w:rsidP="00D712F5">
      <w:pPr>
        <w:jc w:val="both"/>
        <w:rPr>
          <w:color w:val="000000"/>
        </w:rPr>
      </w:pPr>
    </w:p>
    <w:p w14:paraId="5083D571" w14:textId="446DD8D9" w:rsidR="00EB71E0" w:rsidRDefault="00152206" w:rsidP="00152206">
      <w:pPr>
        <w:tabs>
          <w:tab w:val="left" w:pos="7380"/>
        </w:tabs>
        <w:jc w:val="both"/>
        <w:rPr>
          <w:color w:val="000000"/>
        </w:rPr>
      </w:pPr>
      <w:r>
        <w:rPr>
          <w:color w:val="000000"/>
        </w:rPr>
        <w:t xml:space="preserve">„(7) </w:t>
      </w:r>
      <w:r w:rsidR="00EB71E0" w:rsidRPr="00472E2C">
        <w:rPr>
          <w:color w:val="000000"/>
        </w:rPr>
        <w:t xml:space="preserve">A Közgyűlés a Hajdú-Bihar </w:t>
      </w:r>
      <w:r w:rsidR="00DA4AEA">
        <w:rPr>
          <w:color w:val="000000"/>
        </w:rPr>
        <w:t>Várm</w:t>
      </w:r>
      <w:r w:rsidR="00EB71E0" w:rsidRPr="00472E2C">
        <w:rPr>
          <w:color w:val="000000"/>
        </w:rPr>
        <w:t xml:space="preserve">egyei Önkormányzati Hivatal részére </w:t>
      </w:r>
      <w:r w:rsidR="00C536A6">
        <w:rPr>
          <w:color w:val="000000"/>
        </w:rPr>
        <w:t>421.511.585</w:t>
      </w:r>
      <w:r w:rsidR="00EB71E0" w:rsidRPr="00472E2C">
        <w:rPr>
          <w:color w:val="000000"/>
        </w:rPr>
        <w:t xml:space="preserve"> forint irányító szervi támogatást (intézményfinanszírozás) biztosít.</w:t>
      </w:r>
      <w:r w:rsidR="00BF7103">
        <w:rPr>
          <w:color w:val="000000"/>
        </w:rPr>
        <w:t>”</w:t>
      </w:r>
    </w:p>
    <w:p w14:paraId="75474FD0" w14:textId="77777777" w:rsidR="00BF7103" w:rsidRDefault="00BF7103" w:rsidP="00F5414D">
      <w:pPr>
        <w:tabs>
          <w:tab w:val="left" w:pos="7380"/>
        </w:tabs>
        <w:ind w:left="426" w:hanging="426"/>
        <w:jc w:val="both"/>
        <w:rPr>
          <w:color w:val="000000"/>
        </w:rPr>
      </w:pPr>
    </w:p>
    <w:p w14:paraId="55D03461" w14:textId="1CEAD4E2" w:rsidR="00EB71E0" w:rsidRDefault="00BF7103" w:rsidP="000A1BB8">
      <w:pPr>
        <w:jc w:val="both"/>
        <w:rPr>
          <w:color w:val="000000"/>
        </w:rPr>
      </w:pPr>
      <w:r w:rsidRPr="00E26901">
        <w:rPr>
          <w:color w:val="000000"/>
        </w:rPr>
        <w:t>(</w:t>
      </w:r>
      <w:r w:rsidR="000A1BB8">
        <w:rPr>
          <w:color w:val="000000"/>
        </w:rPr>
        <w:t>4</w:t>
      </w:r>
      <w:r w:rsidRPr="00E26901">
        <w:rPr>
          <w:color w:val="000000"/>
        </w:rPr>
        <w:t xml:space="preserve">) </w:t>
      </w:r>
      <w:r w:rsidR="0069244A">
        <w:rPr>
          <w:color w:val="000000"/>
        </w:rPr>
        <w:t xml:space="preserve">A </w:t>
      </w:r>
      <w:r>
        <w:rPr>
          <w:color w:val="000000"/>
        </w:rPr>
        <w:t>Hajdú-Bihar Vármegye Önkormányzata 2023. évi költségvetéséről szóló 3/20</w:t>
      </w:r>
      <w:r w:rsidR="000A1BB8">
        <w:rPr>
          <w:color w:val="000000"/>
        </w:rPr>
        <w:t>2</w:t>
      </w:r>
      <w:r>
        <w:rPr>
          <w:color w:val="000000"/>
        </w:rPr>
        <w:t xml:space="preserve">3. (II. 27.) önkormányzati rendelet </w:t>
      </w:r>
      <w:r w:rsidRPr="00E26901">
        <w:rPr>
          <w:color w:val="000000"/>
        </w:rPr>
        <w:t xml:space="preserve">2. § </w:t>
      </w:r>
      <w:r>
        <w:rPr>
          <w:color w:val="000000"/>
        </w:rPr>
        <w:t>(</w:t>
      </w:r>
      <w:r w:rsidR="000A1BB8">
        <w:rPr>
          <w:color w:val="000000"/>
        </w:rPr>
        <w:t>8</w:t>
      </w:r>
      <w:r>
        <w:rPr>
          <w:color w:val="000000"/>
        </w:rPr>
        <w:t xml:space="preserve">) </w:t>
      </w:r>
      <w:r w:rsidRPr="00E26901">
        <w:rPr>
          <w:color w:val="000000"/>
        </w:rPr>
        <w:t>bekezdése helyébe a következő rendelkezés lép:</w:t>
      </w:r>
    </w:p>
    <w:p w14:paraId="2BDB4012" w14:textId="77777777" w:rsidR="00BF7103" w:rsidRDefault="00BF7103" w:rsidP="00F5414D">
      <w:pPr>
        <w:tabs>
          <w:tab w:val="left" w:pos="7380"/>
        </w:tabs>
        <w:ind w:left="426" w:hanging="426"/>
        <w:jc w:val="both"/>
        <w:rPr>
          <w:color w:val="000000"/>
        </w:rPr>
      </w:pPr>
    </w:p>
    <w:p w14:paraId="313ED1D6" w14:textId="7E418333" w:rsidR="00EA106D" w:rsidRPr="00E26901" w:rsidRDefault="000A1BB8" w:rsidP="00D652F3">
      <w:pPr>
        <w:tabs>
          <w:tab w:val="left" w:pos="7380"/>
        </w:tabs>
        <w:jc w:val="both"/>
        <w:rPr>
          <w:color w:val="000000"/>
        </w:rPr>
      </w:pPr>
      <w:r>
        <w:rPr>
          <w:color w:val="000000"/>
        </w:rPr>
        <w:t>„</w:t>
      </w:r>
      <w:r w:rsidR="00D712F5" w:rsidRPr="00E26901">
        <w:rPr>
          <w:color w:val="000000"/>
        </w:rPr>
        <w:t>(8) A K</w:t>
      </w:r>
      <w:r w:rsidR="00A874BD" w:rsidRPr="00E26901">
        <w:rPr>
          <w:color w:val="000000"/>
        </w:rPr>
        <w:t>özgyűlés a 20</w:t>
      </w:r>
      <w:r w:rsidR="00F5414D">
        <w:rPr>
          <w:color w:val="000000"/>
        </w:rPr>
        <w:t>2</w:t>
      </w:r>
      <w:r w:rsidR="00DA4AEA">
        <w:rPr>
          <w:color w:val="000000"/>
        </w:rPr>
        <w:t>3</w:t>
      </w:r>
      <w:r w:rsidR="00D712F5" w:rsidRPr="00E26901">
        <w:rPr>
          <w:color w:val="000000"/>
        </w:rPr>
        <w:t>. évi költségvetésben</w:t>
      </w:r>
      <w:r w:rsidR="00C536A6">
        <w:rPr>
          <w:color w:val="000000"/>
        </w:rPr>
        <w:t xml:space="preserve"> 47.883.782</w:t>
      </w:r>
      <w:r w:rsidR="00D712F5" w:rsidRPr="00E26901">
        <w:rPr>
          <w:color w:val="000000"/>
        </w:rPr>
        <w:t xml:space="preserve"> forint általános tartalékot, valamint </w:t>
      </w:r>
      <w:r w:rsidR="00DA4AEA">
        <w:rPr>
          <w:color w:val="000000"/>
        </w:rPr>
        <w:t>102.500.000</w:t>
      </w:r>
      <w:r w:rsidR="00D712F5" w:rsidRPr="00E26901">
        <w:rPr>
          <w:color w:val="000000"/>
        </w:rPr>
        <w:t xml:space="preserve"> forint céltartalékot különít el.</w:t>
      </w:r>
      <w:r w:rsidR="00EA106D" w:rsidRPr="00E26901">
        <w:rPr>
          <w:color w:val="000000"/>
        </w:rPr>
        <w:t xml:space="preserve"> A céltartalékból:</w:t>
      </w:r>
    </w:p>
    <w:p w14:paraId="5204C553" w14:textId="1D73E779" w:rsidR="00EA106D" w:rsidRPr="00E26901" w:rsidRDefault="00F5414D" w:rsidP="00EA106D">
      <w:pPr>
        <w:ind w:left="709" w:hanging="283"/>
        <w:jc w:val="both"/>
        <w:rPr>
          <w:color w:val="000000"/>
        </w:rPr>
      </w:pPr>
      <w:r>
        <w:rPr>
          <w:color w:val="000000"/>
        </w:rPr>
        <w:t>a</w:t>
      </w:r>
      <w:r w:rsidR="00EA106D" w:rsidRPr="00E26901">
        <w:rPr>
          <w:color w:val="000000"/>
        </w:rPr>
        <w:t xml:space="preserve">) </w:t>
      </w:r>
      <w:r w:rsidR="00DA4AEA">
        <w:rPr>
          <w:color w:val="000000"/>
        </w:rPr>
        <w:t>30.000.000</w:t>
      </w:r>
      <w:r>
        <w:rPr>
          <w:color w:val="000000"/>
        </w:rPr>
        <w:t xml:space="preserve"> forint a</w:t>
      </w:r>
      <w:r w:rsidR="00DA4AEA">
        <w:rPr>
          <w:color w:val="000000"/>
        </w:rPr>
        <w:t xml:space="preserve"> Foglalkoztatási Paktum Plusz pályázat következő években felmerülő kiadásainak</w:t>
      </w:r>
      <w:r w:rsidR="00EE10FA">
        <w:rPr>
          <w:color w:val="000000"/>
        </w:rPr>
        <w:t xml:space="preserve"> fedezetét</w:t>
      </w:r>
      <w:r w:rsidR="00EA106D" w:rsidRPr="00E26901">
        <w:rPr>
          <w:color w:val="000000"/>
        </w:rPr>
        <w:t>,</w:t>
      </w:r>
    </w:p>
    <w:p w14:paraId="4B5E8D67" w14:textId="7B619E8F" w:rsidR="00396AF7" w:rsidRDefault="00F5414D" w:rsidP="00F30167">
      <w:pPr>
        <w:ind w:left="709" w:hanging="283"/>
        <w:jc w:val="both"/>
        <w:rPr>
          <w:color w:val="000000"/>
        </w:rPr>
      </w:pPr>
      <w:r>
        <w:rPr>
          <w:color w:val="000000"/>
        </w:rPr>
        <w:t>b</w:t>
      </w:r>
      <w:r w:rsidR="00EA106D" w:rsidRPr="00E26901">
        <w:rPr>
          <w:color w:val="000000"/>
        </w:rPr>
        <w:t xml:space="preserve">) </w:t>
      </w:r>
      <w:r w:rsidR="00EE10FA">
        <w:rPr>
          <w:color w:val="000000"/>
        </w:rPr>
        <w:t>10.000.000 forint a nemzetközi pályázatok következő években felmerülő önerő fedezetét</w:t>
      </w:r>
      <w:r w:rsidR="00396AF7">
        <w:rPr>
          <w:color w:val="000000"/>
        </w:rPr>
        <w:t>,</w:t>
      </w:r>
    </w:p>
    <w:p w14:paraId="78B902AA" w14:textId="00421498" w:rsidR="00396AF7" w:rsidRDefault="00396AF7" w:rsidP="00EE10FA">
      <w:pPr>
        <w:ind w:left="709" w:hanging="283"/>
        <w:jc w:val="both"/>
        <w:rPr>
          <w:color w:val="000000"/>
        </w:rPr>
      </w:pPr>
      <w:r>
        <w:rPr>
          <w:color w:val="000000"/>
        </w:rPr>
        <w:t xml:space="preserve">c) </w:t>
      </w:r>
      <w:r w:rsidR="00EE10FA">
        <w:rPr>
          <w:color w:val="000000"/>
        </w:rPr>
        <w:t>30.000.000</w:t>
      </w:r>
      <w:r>
        <w:rPr>
          <w:color w:val="000000"/>
        </w:rPr>
        <w:t xml:space="preserve"> forint</w:t>
      </w:r>
      <w:r w:rsidR="00EA106D" w:rsidRPr="00E26901">
        <w:rPr>
          <w:color w:val="000000"/>
        </w:rPr>
        <w:t xml:space="preserve"> </w:t>
      </w:r>
      <w:r w:rsidR="00EE10FA">
        <w:rPr>
          <w:color w:val="000000"/>
        </w:rPr>
        <w:t>a 2023. évben induló nemzetközi pályázatok finanszírozását,</w:t>
      </w:r>
    </w:p>
    <w:p w14:paraId="33340663" w14:textId="28F6A637" w:rsidR="00396AF7" w:rsidRDefault="00396AF7" w:rsidP="00F30167">
      <w:pPr>
        <w:ind w:left="709" w:hanging="283"/>
        <w:jc w:val="both"/>
        <w:rPr>
          <w:color w:val="000000"/>
        </w:rPr>
      </w:pPr>
      <w:r>
        <w:rPr>
          <w:color w:val="000000"/>
        </w:rPr>
        <w:t xml:space="preserve">d) </w:t>
      </w:r>
      <w:r w:rsidR="00EE10FA">
        <w:rPr>
          <w:color w:val="000000"/>
        </w:rPr>
        <w:t>2</w:t>
      </w:r>
      <w:r w:rsidR="00B8654E">
        <w:rPr>
          <w:color w:val="000000"/>
        </w:rPr>
        <w:t>.</w:t>
      </w:r>
      <w:r w:rsidR="00EE10FA">
        <w:rPr>
          <w:color w:val="000000"/>
        </w:rPr>
        <w:t>5</w:t>
      </w:r>
      <w:r>
        <w:rPr>
          <w:color w:val="000000"/>
        </w:rPr>
        <w:t>00.000 forint az új</w:t>
      </w:r>
      <w:r w:rsidR="00EE10FA">
        <w:rPr>
          <w:color w:val="000000"/>
        </w:rPr>
        <w:t xml:space="preserve"> (benyújtás előtt, vagy elbírálás alatt lévő)</w:t>
      </w:r>
      <w:r>
        <w:rPr>
          <w:color w:val="000000"/>
        </w:rPr>
        <w:t xml:space="preserve"> pályázatok önerő fedezetét,</w:t>
      </w:r>
    </w:p>
    <w:p w14:paraId="097C809E" w14:textId="77777777" w:rsidR="00EE10FA" w:rsidRDefault="007A0867" w:rsidP="00F30167">
      <w:pPr>
        <w:ind w:left="709" w:hanging="283"/>
        <w:jc w:val="both"/>
        <w:rPr>
          <w:color w:val="000000"/>
        </w:rPr>
      </w:pPr>
      <w:r>
        <w:rPr>
          <w:color w:val="000000"/>
        </w:rPr>
        <w:t>e</w:t>
      </w:r>
      <w:r w:rsidR="00396AF7">
        <w:rPr>
          <w:color w:val="000000"/>
        </w:rPr>
        <w:t xml:space="preserve">) </w:t>
      </w:r>
      <w:r w:rsidR="00EE10FA">
        <w:rPr>
          <w:color w:val="000000"/>
        </w:rPr>
        <w:t>5</w:t>
      </w:r>
      <w:r w:rsidR="00396AF7">
        <w:rPr>
          <w:color w:val="000000"/>
        </w:rPr>
        <w:t>.000.000 forint a devizaárfolyam változásából eredő kockázatok fedezetét</w:t>
      </w:r>
      <w:r w:rsidR="00EE10FA">
        <w:rPr>
          <w:color w:val="000000"/>
        </w:rPr>
        <w:t>,</w:t>
      </w:r>
    </w:p>
    <w:p w14:paraId="1C12DF0A" w14:textId="2A1A53B8" w:rsidR="00EA106D" w:rsidRPr="00E26901" w:rsidRDefault="00EE10FA" w:rsidP="00F30167">
      <w:pPr>
        <w:ind w:left="709" w:hanging="283"/>
        <w:jc w:val="both"/>
        <w:rPr>
          <w:color w:val="000000"/>
        </w:rPr>
      </w:pPr>
      <w:r>
        <w:rPr>
          <w:color w:val="000000"/>
        </w:rPr>
        <w:t>f) 25.000.000 forint a humánerőforrás biztosítás fedezetét</w:t>
      </w:r>
      <w:r w:rsidR="00EA106D" w:rsidRPr="00E26901">
        <w:rPr>
          <w:color w:val="000000"/>
        </w:rPr>
        <w:t xml:space="preserve"> szolgálja.”</w:t>
      </w:r>
      <w:r w:rsidR="00F30167">
        <w:rPr>
          <w:color w:val="000000"/>
        </w:rPr>
        <w:t xml:space="preserve"> </w:t>
      </w:r>
    </w:p>
    <w:p w14:paraId="1B034CF7" w14:textId="77777777" w:rsidR="00D712F5" w:rsidRPr="00E26901" w:rsidRDefault="00D712F5" w:rsidP="00D712F5">
      <w:pPr>
        <w:ind w:left="567"/>
        <w:jc w:val="both"/>
        <w:rPr>
          <w:color w:val="000000"/>
        </w:rPr>
      </w:pPr>
    </w:p>
    <w:p w14:paraId="68AC5A66" w14:textId="24191932" w:rsidR="00D712F5" w:rsidRPr="00E26901" w:rsidRDefault="00D712F5" w:rsidP="00D712F5">
      <w:pPr>
        <w:jc w:val="both"/>
        <w:rPr>
          <w:color w:val="000000"/>
        </w:rPr>
      </w:pPr>
      <w:r w:rsidRPr="00E26901">
        <w:rPr>
          <w:color w:val="000000"/>
        </w:rPr>
        <w:t>(</w:t>
      </w:r>
      <w:r w:rsidR="000A1BB8">
        <w:rPr>
          <w:color w:val="000000"/>
        </w:rPr>
        <w:t>5</w:t>
      </w:r>
      <w:r w:rsidRPr="00E26901">
        <w:rPr>
          <w:color w:val="000000"/>
        </w:rPr>
        <w:t xml:space="preserve">) </w:t>
      </w:r>
      <w:r w:rsidR="0069244A">
        <w:rPr>
          <w:color w:val="000000"/>
        </w:rPr>
        <w:t xml:space="preserve">A </w:t>
      </w:r>
      <w:r w:rsidR="000A1BB8">
        <w:rPr>
          <w:color w:val="000000"/>
        </w:rPr>
        <w:t>Hajdú-Bihar Vármegye Önkormányzata 2023. évi költségvetéséről szóló 3/2023. (II. 27.) önkormányzati rendelet</w:t>
      </w:r>
      <w:r w:rsidRPr="00E26901">
        <w:rPr>
          <w:color w:val="000000"/>
        </w:rPr>
        <w:t xml:space="preserve"> 2. § (11) bekezdése helyébe a következő rendelkezés lép:</w:t>
      </w:r>
    </w:p>
    <w:p w14:paraId="3714DD83" w14:textId="77777777" w:rsidR="00D712F5" w:rsidRPr="00E26901" w:rsidRDefault="00D712F5" w:rsidP="00D712F5">
      <w:pPr>
        <w:ind w:left="567"/>
        <w:jc w:val="both"/>
        <w:rPr>
          <w:color w:val="000000"/>
        </w:rPr>
      </w:pPr>
    </w:p>
    <w:p w14:paraId="3682B7FE" w14:textId="09798AA6" w:rsidR="00D712F5" w:rsidRPr="00E26901" w:rsidRDefault="00D712F5" w:rsidP="00152206">
      <w:pPr>
        <w:jc w:val="both"/>
      </w:pPr>
      <w:r w:rsidRPr="00E26901">
        <w:t xml:space="preserve">„(11) A Közgyűlés </w:t>
      </w:r>
      <w:r w:rsidR="00EA106D" w:rsidRPr="00E26901">
        <w:t>a 20</w:t>
      </w:r>
      <w:r w:rsidR="00F30167">
        <w:t>2</w:t>
      </w:r>
      <w:r w:rsidR="00EE10FA">
        <w:t>3</w:t>
      </w:r>
      <w:r w:rsidRPr="00E26901">
        <w:t>. évi költség</w:t>
      </w:r>
      <w:r w:rsidR="00EA106D" w:rsidRPr="00E26901">
        <w:t xml:space="preserve">vetésben </w:t>
      </w:r>
      <w:r w:rsidR="00EE10FA">
        <w:t>87.</w:t>
      </w:r>
      <w:r w:rsidR="000A6384">
        <w:t>851.658</w:t>
      </w:r>
      <w:r w:rsidRPr="00E26901">
        <w:t xml:space="preserve"> forint </w:t>
      </w:r>
      <w:r w:rsidR="00EA106D" w:rsidRPr="00E26901">
        <w:t>működési célú támogatást állapít meg a rendelet 8</w:t>
      </w:r>
      <w:r w:rsidRPr="00E26901">
        <w:t>. melléklete szerint.”</w:t>
      </w:r>
    </w:p>
    <w:p w14:paraId="4FD9571A" w14:textId="77777777" w:rsidR="00D712F5" w:rsidRPr="00E26901" w:rsidRDefault="00D712F5" w:rsidP="00D712F5">
      <w:pPr>
        <w:tabs>
          <w:tab w:val="left" w:pos="7380"/>
        </w:tabs>
        <w:ind w:left="426" w:hanging="426"/>
        <w:jc w:val="both"/>
        <w:rPr>
          <w:color w:val="000000"/>
        </w:rPr>
      </w:pPr>
    </w:p>
    <w:p w14:paraId="7B5F0016" w14:textId="77777777" w:rsidR="00D712F5" w:rsidRPr="00E26901" w:rsidRDefault="00D712F5" w:rsidP="00D712F5">
      <w:pPr>
        <w:jc w:val="center"/>
        <w:rPr>
          <w:b/>
          <w:bCs/>
          <w:color w:val="000000"/>
        </w:rPr>
      </w:pPr>
    </w:p>
    <w:p w14:paraId="06934741" w14:textId="6FA6821C" w:rsidR="00D712F5" w:rsidRPr="00E26901" w:rsidRDefault="00152206" w:rsidP="00D712F5">
      <w:pPr>
        <w:jc w:val="both"/>
        <w:rPr>
          <w:color w:val="000000"/>
        </w:rPr>
      </w:pPr>
      <w:bookmarkStart w:id="3" w:name="_Hlk8394532"/>
      <w:r w:rsidRPr="00152206">
        <w:rPr>
          <w:b/>
          <w:bCs/>
          <w:color w:val="000000"/>
        </w:rPr>
        <w:t>3. §</w:t>
      </w:r>
      <w:r>
        <w:rPr>
          <w:color w:val="000000"/>
        </w:rPr>
        <w:t xml:space="preserve"> </w:t>
      </w:r>
      <w:r w:rsidR="0069244A">
        <w:rPr>
          <w:color w:val="000000"/>
        </w:rPr>
        <w:t xml:space="preserve">A </w:t>
      </w:r>
      <w:r w:rsidR="000A1BB8">
        <w:rPr>
          <w:color w:val="000000"/>
        </w:rPr>
        <w:t>Hajdú-Bihar Vármegye Önkormányzata 2023. évi költségvetéséről szóló 3/2023. (II. 27.) önkormányzati rendelet</w:t>
      </w:r>
      <w:r w:rsidR="000A1BB8" w:rsidRPr="00E26901">
        <w:rPr>
          <w:color w:val="000000"/>
        </w:rPr>
        <w:t xml:space="preserve"> </w:t>
      </w:r>
      <w:r w:rsidR="00D712F5" w:rsidRPr="00E26901">
        <w:rPr>
          <w:color w:val="000000"/>
        </w:rPr>
        <w:t xml:space="preserve">3. § (1) bekezdése helyébe a következő rendelkezés lép: </w:t>
      </w:r>
    </w:p>
    <w:p w14:paraId="5B213472" w14:textId="77777777" w:rsidR="00D712F5" w:rsidRPr="00E26901" w:rsidRDefault="00D712F5" w:rsidP="00D712F5">
      <w:pPr>
        <w:tabs>
          <w:tab w:val="right" w:pos="9072"/>
        </w:tabs>
        <w:ind w:left="426" w:hanging="426"/>
        <w:rPr>
          <w:color w:val="000000"/>
        </w:rPr>
      </w:pPr>
    </w:p>
    <w:p w14:paraId="23E5DD38" w14:textId="1938A5AA" w:rsidR="00D712F5" w:rsidRDefault="00D712F5" w:rsidP="00D712F5">
      <w:pPr>
        <w:jc w:val="both"/>
        <w:rPr>
          <w:color w:val="000000"/>
        </w:rPr>
      </w:pPr>
      <w:r w:rsidRPr="00E26901">
        <w:rPr>
          <w:color w:val="000000"/>
        </w:rPr>
        <w:t xml:space="preserve">„(1) </w:t>
      </w:r>
      <w:r w:rsidRPr="00E26901">
        <w:t>A Közgyűlés az önk</w:t>
      </w:r>
      <w:r w:rsidR="00EA106D" w:rsidRPr="00E26901">
        <w:t>ormányzat</w:t>
      </w:r>
      <w:r w:rsidR="00EE10FA">
        <w:t>i</w:t>
      </w:r>
      <w:r w:rsidR="00EA106D" w:rsidRPr="00E26901">
        <w:t xml:space="preserve"> hivata</w:t>
      </w:r>
      <w:r w:rsidR="00EE10FA">
        <w:t>l</w:t>
      </w:r>
      <w:r w:rsidR="00EA106D" w:rsidRPr="00E26901">
        <w:t xml:space="preserve"> </w:t>
      </w:r>
      <w:r w:rsidR="00EA106D" w:rsidRPr="00E57A81">
        <w:t>20</w:t>
      </w:r>
      <w:r w:rsidR="00F30167" w:rsidRPr="00E57A81">
        <w:t>2</w:t>
      </w:r>
      <w:r w:rsidR="00E57A81" w:rsidRPr="00E57A81">
        <w:t>3</w:t>
      </w:r>
      <w:r w:rsidRPr="00E57A81">
        <w:t>.</w:t>
      </w:r>
      <w:r w:rsidRPr="00E26901">
        <w:t xml:space="preserve"> évi </w:t>
      </w:r>
      <w:r w:rsidR="00EA106D" w:rsidRPr="00E26901">
        <w:t xml:space="preserve">költségvetési bevételeit </w:t>
      </w:r>
      <w:r w:rsidR="00EE10FA">
        <w:t>34.938.660</w:t>
      </w:r>
      <w:r w:rsidRPr="00E26901">
        <w:t xml:space="preserve"> forintban,</w:t>
      </w:r>
      <w:r w:rsidR="00EA106D" w:rsidRPr="00E26901">
        <w:t xml:space="preserve"> költségvetési kiadásait </w:t>
      </w:r>
      <w:r w:rsidR="00364251">
        <w:t>4</w:t>
      </w:r>
      <w:r w:rsidR="00E57A81">
        <w:t>75.935.780</w:t>
      </w:r>
      <w:r w:rsidRPr="00E26901">
        <w:t xml:space="preserve"> forintban határozza meg. A költségvetés</w:t>
      </w:r>
      <w:r w:rsidR="00EA106D" w:rsidRPr="00E26901">
        <w:t xml:space="preserve"> egyenlege </w:t>
      </w:r>
      <w:r w:rsidR="00E57A81">
        <w:t>440.997.120</w:t>
      </w:r>
      <w:r w:rsidRPr="00E26901">
        <w:t xml:space="preserve"> forint hiány,</w:t>
      </w:r>
      <w:r w:rsidR="00EA106D" w:rsidRPr="00E26901">
        <w:t xml:space="preserve"> amelyet </w:t>
      </w:r>
      <w:r w:rsidR="00364251">
        <w:t>1</w:t>
      </w:r>
      <w:r w:rsidR="00EE10FA">
        <w:t>9.485.535</w:t>
      </w:r>
      <w:r w:rsidRPr="00E26901">
        <w:t xml:space="preserve"> forint maradvány ig</w:t>
      </w:r>
      <w:r w:rsidR="00EA106D" w:rsidRPr="00E26901">
        <w:t xml:space="preserve">énybevételével, valamint </w:t>
      </w:r>
      <w:r w:rsidR="00E57A81">
        <w:t>421.511.585</w:t>
      </w:r>
      <w:r w:rsidRPr="00E26901">
        <w:t xml:space="preserve"> forint irányító szervi támogatással finanszíroz a rendelet 3. melléklete szerint.</w:t>
      </w:r>
      <w:r w:rsidRPr="00E26901">
        <w:rPr>
          <w:color w:val="000000"/>
        </w:rPr>
        <w:t>”</w:t>
      </w:r>
    </w:p>
    <w:bookmarkEnd w:id="3"/>
    <w:p w14:paraId="44648516" w14:textId="019F1468" w:rsidR="00740BED" w:rsidRDefault="00740BED">
      <w:pPr>
        <w:rPr>
          <w:color w:val="000000"/>
        </w:rPr>
      </w:pPr>
      <w:r>
        <w:rPr>
          <w:color w:val="000000"/>
        </w:rPr>
        <w:br w:type="page"/>
      </w:r>
    </w:p>
    <w:p w14:paraId="67764E35" w14:textId="77777777" w:rsidR="00D712F5" w:rsidRPr="00E26901" w:rsidRDefault="00D712F5" w:rsidP="00D712F5">
      <w:pPr>
        <w:jc w:val="center"/>
        <w:rPr>
          <w:b/>
          <w:bCs/>
          <w:color w:val="000000"/>
        </w:rPr>
      </w:pPr>
    </w:p>
    <w:p w14:paraId="40A34762" w14:textId="410E44FC" w:rsidR="00D712F5" w:rsidRPr="00E26901" w:rsidRDefault="00152206" w:rsidP="00E7553A">
      <w:pPr>
        <w:jc w:val="both"/>
        <w:rPr>
          <w:color w:val="000000"/>
        </w:rPr>
      </w:pPr>
      <w:r w:rsidRPr="00152206">
        <w:rPr>
          <w:b/>
          <w:bCs/>
          <w:color w:val="000000"/>
        </w:rPr>
        <w:t>4. §</w:t>
      </w:r>
      <w:r>
        <w:rPr>
          <w:color w:val="000000"/>
        </w:rPr>
        <w:t xml:space="preserve"> </w:t>
      </w:r>
      <w:r w:rsidR="00767717">
        <w:rPr>
          <w:color w:val="000000"/>
        </w:rPr>
        <w:t xml:space="preserve">(1) </w:t>
      </w:r>
      <w:r w:rsidR="0069244A">
        <w:rPr>
          <w:color w:val="000000"/>
        </w:rPr>
        <w:t xml:space="preserve">A </w:t>
      </w:r>
      <w:r w:rsidR="000A1BB8">
        <w:rPr>
          <w:color w:val="000000"/>
        </w:rPr>
        <w:t>Hajdú-Bihar Vármegye Önkormányzata 2023. évi költségvetéséről szóló 3/2023. (II. 27.) önkormányzati rendelet</w:t>
      </w:r>
      <w:r w:rsidR="000A1BB8" w:rsidRPr="00E26901">
        <w:rPr>
          <w:color w:val="000000"/>
        </w:rPr>
        <w:t xml:space="preserve"> </w:t>
      </w:r>
      <w:r w:rsidR="00D712F5" w:rsidRPr="00E26901">
        <w:rPr>
          <w:color w:val="000000"/>
        </w:rPr>
        <w:t>4. § (</w:t>
      </w:r>
      <w:r w:rsidR="001B3677">
        <w:rPr>
          <w:color w:val="000000"/>
        </w:rPr>
        <w:t>5</w:t>
      </w:r>
      <w:r w:rsidR="00D712F5" w:rsidRPr="00E26901">
        <w:rPr>
          <w:color w:val="000000"/>
        </w:rPr>
        <w:t>) bekezdése helyébe a következő rendelkezés lép:</w:t>
      </w:r>
    </w:p>
    <w:p w14:paraId="52F6454E" w14:textId="77777777" w:rsidR="00D712F5" w:rsidRPr="00E26901" w:rsidRDefault="00D712F5" w:rsidP="00D712F5">
      <w:pPr>
        <w:jc w:val="center"/>
        <w:rPr>
          <w:b/>
          <w:bCs/>
          <w:color w:val="000000"/>
        </w:rPr>
      </w:pPr>
    </w:p>
    <w:p w14:paraId="0753B8B0" w14:textId="483E6D7B" w:rsidR="00D712F5" w:rsidRDefault="00D712F5" w:rsidP="00AA21D6">
      <w:pPr>
        <w:jc w:val="both"/>
        <w:rPr>
          <w:color w:val="000000"/>
        </w:rPr>
      </w:pPr>
      <w:r w:rsidRPr="00E26901">
        <w:rPr>
          <w:color w:val="000000"/>
        </w:rPr>
        <w:t>„(</w:t>
      </w:r>
      <w:r w:rsidR="001B3677">
        <w:rPr>
          <w:color w:val="000000"/>
        </w:rPr>
        <w:t>5</w:t>
      </w:r>
      <w:r w:rsidRPr="00E26901">
        <w:rPr>
          <w:color w:val="000000"/>
        </w:rPr>
        <w:t xml:space="preserve">) </w:t>
      </w:r>
      <w:r w:rsidR="001B3677">
        <w:t xml:space="preserve">A Közgyűlés 2023. évben a </w:t>
      </w:r>
      <w:proofErr w:type="spellStart"/>
      <w:r w:rsidR="001B3677">
        <w:t>cafetéria</w:t>
      </w:r>
      <w:proofErr w:type="spellEnd"/>
      <w:r w:rsidR="001B3677">
        <w:t>-juttatás mértékét 512.000 forint/fő/év összegben,</w:t>
      </w:r>
      <w:r w:rsidR="00767717" w:rsidRPr="00767717">
        <w:t xml:space="preserve"> </w:t>
      </w:r>
      <w:r w:rsidR="00767717">
        <w:t xml:space="preserve">a </w:t>
      </w:r>
      <w:r w:rsidR="00767717" w:rsidRPr="00767717">
        <w:t>Hajdú-Bihar Vármegyei Önkormányzati Hivatalnál foglalkoztatott közszolgálati dolgozókat, valamint a Hajdú-Bihar Vármegye Önkormányzata Közgyűlése foglalkoztatási jogviszonyban álló tisztségviselőit megillető juttatásokról</w:t>
      </w:r>
      <w:r w:rsidR="00DE27C5">
        <w:t>, támogatásokról</w:t>
      </w:r>
      <w:r w:rsidR="00767717">
        <w:t xml:space="preserve"> szóló önkormányzati rendelet 3. § (1) bekezdésének </w:t>
      </w:r>
      <w:proofErr w:type="spellStart"/>
      <w:r w:rsidR="00767717">
        <w:t>bf</w:t>
      </w:r>
      <w:proofErr w:type="spellEnd"/>
      <w:r w:rsidR="00767717">
        <w:t xml:space="preserve">) alpontjában meghatározott juttatás mértékét 320.000 forint/fő/év összegben </w:t>
      </w:r>
      <w:r w:rsidR="001B3677">
        <w:t xml:space="preserve">állapítja meg. A juttatás éves összege biztosít fedezetet az egyes juttatásokhoz kapcsolódó, a juttatást teljesítő munkáltatót terhelő </w:t>
      </w:r>
      <w:proofErr w:type="spellStart"/>
      <w:r w:rsidR="001B3677">
        <w:t>közterhek</w:t>
      </w:r>
      <w:proofErr w:type="spellEnd"/>
      <w:r w:rsidR="001B3677">
        <w:t xml:space="preserve"> megfizetésére is</w:t>
      </w:r>
      <w:r w:rsidRPr="00E26901">
        <w:rPr>
          <w:color w:val="000000"/>
        </w:rPr>
        <w:t>.”</w:t>
      </w:r>
    </w:p>
    <w:p w14:paraId="7FDC4A21" w14:textId="77777777" w:rsidR="00767717" w:rsidRDefault="00767717" w:rsidP="000A1BB8">
      <w:pPr>
        <w:ind w:left="426" w:hanging="426"/>
        <w:jc w:val="both"/>
        <w:rPr>
          <w:color w:val="000000"/>
        </w:rPr>
      </w:pPr>
    </w:p>
    <w:p w14:paraId="56CF90F7" w14:textId="77681724" w:rsidR="00767717" w:rsidRDefault="00767717" w:rsidP="00AA21D6">
      <w:pPr>
        <w:jc w:val="both"/>
        <w:rPr>
          <w:color w:val="000000"/>
        </w:rPr>
      </w:pPr>
      <w:r>
        <w:rPr>
          <w:color w:val="000000"/>
        </w:rPr>
        <w:t>(2) A Hajdú-Bihar Vármegye Önkormányzata 2023. évi költségvetéséről szóló 3/2023. (II. 27.) önkormányzati rendelet</w:t>
      </w:r>
      <w:r w:rsidRPr="00E26901">
        <w:rPr>
          <w:color w:val="000000"/>
        </w:rPr>
        <w:t xml:space="preserve"> 4. § (</w:t>
      </w:r>
      <w:r>
        <w:rPr>
          <w:color w:val="000000"/>
        </w:rPr>
        <w:t>7</w:t>
      </w:r>
      <w:r w:rsidRPr="00E26901">
        <w:rPr>
          <w:color w:val="000000"/>
        </w:rPr>
        <w:t>) bekezdése helyébe a következő rendelkezés lép:</w:t>
      </w:r>
    </w:p>
    <w:p w14:paraId="245362E8" w14:textId="77777777" w:rsidR="00767717" w:rsidRDefault="00767717" w:rsidP="00767717">
      <w:pPr>
        <w:ind w:left="142" w:hanging="142"/>
        <w:jc w:val="both"/>
        <w:rPr>
          <w:color w:val="000000"/>
        </w:rPr>
      </w:pPr>
    </w:p>
    <w:p w14:paraId="2479EE71" w14:textId="77777777" w:rsidR="00F01017" w:rsidRPr="004B3721" w:rsidRDefault="00767717" w:rsidP="00AA21D6">
      <w:pPr>
        <w:jc w:val="both"/>
      </w:pPr>
      <w:r>
        <w:t xml:space="preserve">„(7) A Közgyűlés a kitüntető díjak alapításáról és adományozásáról szóló </w:t>
      </w:r>
      <w:r w:rsidR="00F01017">
        <w:t>2</w:t>
      </w:r>
      <w:r>
        <w:t>/20</w:t>
      </w:r>
      <w:r w:rsidR="00F01017">
        <w:t>23</w:t>
      </w:r>
      <w:r>
        <w:t>. (</w:t>
      </w:r>
      <w:r w:rsidR="00F01017">
        <w:t>I</w:t>
      </w:r>
      <w:r>
        <w:t xml:space="preserve">I. 27.) önkormányzati rendeletével alapított, </w:t>
      </w:r>
      <w:r w:rsidR="00F01017" w:rsidRPr="00CC0E34">
        <w:rPr>
          <w:color w:val="000000"/>
        </w:rPr>
        <w:t>az egyéneknek és a közösségeknek adományozható kitüntető díjakhoz kapcsolódó pénzjutalom bruttó összegét díjazottanként a következő összegben állapítja meg:</w:t>
      </w:r>
    </w:p>
    <w:p w14:paraId="74BD239D" w14:textId="53A9FA35" w:rsidR="00F01017" w:rsidRPr="00CC0E34" w:rsidRDefault="00F01017" w:rsidP="00F01017">
      <w:pPr>
        <w:numPr>
          <w:ilvl w:val="0"/>
          <w:numId w:val="23"/>
        </w:numPr>
        <w:ind w:left="284" w:hanging="284"/>
        <w:jc w:val="both"/>
        <w:rPr>
          <w:color w:val="000000"/>
        </w:rPr>
      </w:pPr>
      <w:r w:rsidRPr="00CC0E34">
        <w:rPr>
          <w:color w:val="000000"/>
        </w:rPr>
        <w:t xml:space="preserve">Hajdú-Bihar </w:t>
      </w:r>
      <w:r w:rsidR="00FD51D9">
        <w:rPr>
          <w:color w:val="000000"/>
        </w:rPr>
        <w:t>Várm</w:t>
      </w:r>
      <w:r w:rsidRPr="00CC0E34">
        <w:rPr>
          <w:color w:val="000000"/>
        </w:rPr>
        <w:t xml:space="preserve">egye Önkormányzatának Bocskai István-díja        </w:t>
      </w:r>
      <w:r>
        <w:rPr>
          <w:color w:val="000000"/>
        </w:rPr>
        <w:tab/>
      </w:r>
      <w:r>
        <w:rPr>
          <w:color w:val="000000"/>
        </w:rPr>
        <w:tab/>
      </w:r>
      <w:r w:rsidRPr="00CC0E34">
        <w:rPr>
          <w:color w:val="000000"/>
        </w:rPr>
        <w:t xml:space="preserve"> 0 Ft/fő </w:t>
      </w:r>
    </w:p>
    <w:p w14:paraId="170C3194" w14:textId="09F2F4AF" w:rsidR="00F01017" w:rsidRPr="00CC0E34" w:rsidRDefault="00F01017" w:rsidP="00F01017">
      <w:pPr>
        <w:numPr>
          <w:ilvl w:val="0"/>
          <w:numId w:val="23"/>
        </w:numPr>
        <w:tabs>
          <w:tab w:val="left" w:pos="426"/>
        </w:tabs>
        <w:ind w:left="284" w:hanging="284"/>
        <w:jc w:val="both"/>
        <w:rPr>
          <w:color w:val="000000"/>
        </w:rPr>
      </w:pPr>
      <w:r w:rsidRPr="00CC0E34">
        <w:rPr>
          <w:color w:val="000000"/>
        </w:rPr>
        <w:t xml:space="preserve">Hajdú-Bihar </w:t>
      </w:r>
      <w:r w:rsidR="00FD51D9">
        <w:rPr>
          <w:color w:val="000000"/>
        </w:rPr>
        <w:t>Várm</w:t>
      </w:r>
      <w:r w:rsidRPr="00CC0E34">
        <w:rPr>
          <w:color w:val="000000"/>
        </w:rPr>
        <w:t>egye Önkormányzatának Kölcsey Ferenc-díja</w:t>
      </w:r>
      <w:r>
        <w:rPr>
          <w:color w:val="000000"/>
        </w:rPr>
        <w:tab/>
        <w:t xml:space="preserve">    7</w:t>
      </w:r>
      <w:r w:rsidRPr="00CC0E34">
        <w:rPr>
          <w:color w:val="000000"/>
        </w:rPr>
        <w:t>0.000 Ft/fő</w:t>
      </w:r>
    </w:p>
    <w:p w14:paraId="49D6B1D6" w14:textId="5256FC47" w:rsidR="00F01017" w:rsidRPr="00CC0E34" w:rsidRDefault="00F01017" w:rsidP="00F01017">
      <w:pPr>
        <w:numPr>
          <w:ilvl w:val="0"/>
          <w:numId w:val="23"/>
        </w:numPr>
        <w:tabs>
          <w:tab w:val="left" w:pos="426"/>
        </w:tabs>
        <w:ind w:left="284" w:hanging="284"/>
        <w:jc w:val="both"/>
        <w:rPr>
          <w:color w:val="000000"/>
        </w:rPr>
      </w:pPr>
      <w:r w:rsidRPr="00CC0E34">
        <w:rPr>
          <w:color w:val="000000"/>
        </w:rPr>
        <w:t xml:space="preserve">Hajdú-Bihar </w:t>
      </w:r>
      <w:r w:rsidR="00FD51D9">
        <w:rPr>
          <w:color w:val="000000"/>
        </w:rPr>
        <w:t>Várm</w:t>
      </w:r>
      <w:r w:rsidRPr="00CC0E34">
        <w:rPr>
          <w:color w:val="000000"/>
        </w:rPr>
        <w:t xml:space="preserve">egye Önkormányzatának </w:t>
      </w:r>
      <w:proofErr w:type="spellStart"/>
      <w:r w:rsidRPr="00CC0E34">
        <w:rPr>
          <w:color w:val="000000"/>
        </w:rPr>
        <w:t>Maróthi</w:t>
      </w:r>
      <w:proofErr w:type="spellEnd"/>
      <w:r w:rsidRPr="00CC0E34">
        <w:rPr>
          <w:color w:val="000000"/>
        </w:rPr>
        <w:t xml:space="preserve"> György-díja </w:t>
      </w:r>
      <w:r>
        <w:rPr>
          <w:color w:val="000000"/>
        </w:rPr>
        <w:tab/>
        <w:t xml:space="preserve">  </w:t>
      </w:r>
      <w:r w:rsidR="00FD51D9">
        <w:rPr>
          <w:color w:val="000000"/>
        </w:rPr>
        <w:t xml:space="preserve"> </w:t>
      </w:r>
      <w:r>
        <w:rPr>
          <w:color w:val="000000"/>
        </w:rPr>
        <w:t xml:space="preserve"> 7</w:t>
      </w:r>
      <w:r w:rsidRPr="00CC0E34">
        <w:rPr>
          <w:color w:val="000000"/>
        </w:rPr>
        <w:t>0.000 Ft/fő</w:t>
      </w:r>
    </w:p>
    <w:p w14:paraId="4C714BFD" w14:textId="504CBB21" w:rsidR="00F01017" w:rsidRPr="00CC0E34" w:rsidRDefault="00F01017" w:rsidP="00F01017">
      <w:pPr>
        <w:numPr>
          <w:ilvl w:val="0"/>
          <w:numId w:val="23"/>
        </w:numPr>
        <w:tabs>
          <w:tab w:val="left" w:pos="426"/>
        </w:tabs>
        <w:ind w:left="284" w:hanging="284"/>
        <w:jc w:val="both"/>
        <w:rPr>
          <w:color w:val="000000"/>
        </w:rPr>
      </w:pPr>
      <w:r w:rsidRPr="00CC0E34">
        <w:rPr>
          <w:color w:val="000000"/>
        </w:rPr>
        <w:t xml:space="preserve">Hajdú-Bihar </w:t>
      </w:r>
      <w:r w:rsidR="00FD51D9">
        <w:rPr>
          <w:color w:val="000000"/>
        </w:rPr>
        <w:t>Várm</w:t>
      </w:r>
      <w:r w:rsidRPr="00CC0E34">
        <w:rPr>
          <w:color w:val="000000"/>
        </w:rPr>
        <w:t>egye Önkormányzatának Arany Sándor-díja</w:t>
      </w:r>
      <w:r w:rsidRPr="00CC0E34">
        <w:rPr>
          <w:color w:val="000000"/>
        </w:rPr>
        <w:tab/>
        <w:t xml:space="preserve">         </w:t>
      </w:r>
      <w:r>
        <w:rPr>
          <w:color w:val="000000"/>
        </w:rPr>
        <w:tab/>
      </w:r>
      <w:r>
        <w:rPr>
          <w:color w:val="000000"/>
        </w:rPr>
        <w:tab/>
        <w:t xml:space="preserve"> </w:t>
      </w:r>
      <w:r w:rsidRPr="00CC0E34">
        <w:rPr>
          <w:color w:val="000000"/>
        </w:rPr>
        <w:t>0 Ft/fő</w:t>
      </w:r>
    </w:p>
    <w:p w14:paraId="317CFC4E" w14:textId="7854236D" w:rsidR="00F01017" w:rsidRPr="00CC0E34" w:rsidRDefault="00F01017" w:rsidP="00F01017">
      <w:pPr>
        <w:numPr>
          <w:ilvl w:val="0"/>
          <w:numId w:val="23"/>
        </w:numPr>
        <w:tabs>
          <w:tab w:val="left" w:pos="426"/>
        </w:tabs>
        <w:ind w:left="284" w:hanging="284"/>
        <w:jc w:val="both"/>
        <w:rPr>
          <w:color w:val="000000"/>
        </w:rPr>
      </w:pPr>
      <w:r w:rsidRPr="00CC0E34">
        <w:rPr>
          <w:color w:val="000000"/>
        </w:rPr>
        <w:t xml:space="preserve">Hajdú-Bihar </w:t>
      </w:r>
      <w:r w:rsidR="00FD51D9">
        <w:rPr>
          <w:color w:val="000000"/>
        </w:rPr>
        <w:t>Várm</w:t>
      </w:r>
      <w:r w:rsidRPr="00CC0E34">
        <w:rPr>
          <w:color w:val="000000"/>
        </w:rPr>
        <w:t xml:space="preserve">egye Önkormányzatának Kovács Pál-díja </w:t>
      </w:r>
      <w:r w:rsidRPr="00CC0E34">
        <w:rPr>
          <w:color w:val="000000"/>
        </w:rPr>
        <w:tab/>
      </w:r>
      <w:r w:rsidRPr="00CC0E34">
        <w:rPr>
          <w:color w:val="000000"/>
        </w:rPr>
        <w:tab/>
      </w:r>
      <w:r>
        <w:rPr>
          <w:color w:val="000000"/>
        </w:rPr>
        <w:t xml:space="preserve">    7</w:t>
      </w:r>
      <w:r w:rsidRPr="00CC0E34">
        <w:rPr>
          <w:color w:val="000000"/>
        </w:rPr>
        <w:t>0.000 Ft/fő</w:t>
      </w:r>
    </w:p>
    <w:p w14:paraId="22E81C8C" w14:textId="03CFBC25" w:rsidR="00F01017" w:rsidRPr="00CC0E34" w:rsidRDefault="00F01017" w:rsidP="00F01017">
      <w:pPr>
        <w:numPr>
          <w:ilvl w:val="0"/>
          <w:numId w:val="23"/>
        </w:numPr>
        <w:tabs>
          <w:tab w:val="left" w:pos="284"/>
        </w:tabs>
        <w:ind w:hanging="786"/>
        <w:jc w:val="both"/>
      </w:pPr>
      <w:r w:rsidRPr="00CC0E34">
        <w:rPr>
          <w:color w:val="000000"/>
        </w:rPr>
        <w:t xml:space="preserve">Hajdú-Bihar </w:t>
      </w:r>
      <w:r w:rsidR="00FD51D9">
        <w:rPr>
          <w:color w:val="000000"/>
        </w:rPr>
        <w:t>Várm</w:t>
      </w:r>
      <w:r w:rsidRPr="00CC0E34">
        <w:rPr>
          <w:color w:val="000000"/>
        </w:rPr>
        <w:t>egye Önkormányzatának</w:t>
      </w:r>
      <w:r w:rsidR="00AA21D6">
        <w:rPr>
          <w:color w:val="000000"/>
        </w:rPr>
        <w:t xml:space="preserve"> </w:t>
      </w:r>
    </w:p>
    <w:p w14:paraId="3D9BE307" w14:textId="6AE95DCC" w:rsidR="00F01017" w:rsidRPr="00CC0E34" w:rsidRDefault="00F01017" w:rsidP="00F01017">
      <w:pPr>
        <w:tabs>
          <w:tab w:val="left" w:pos="142"/>
        </w:tabs>
        <w:ind w:left="142" w:hanging="142"/>
        <w:jc w:val="both"/>
      </w:pPr>
      <w:r w:rsidRPr="00CC0E34">
        <w:rPr>
          <w:color w:val="000000"/>
        </w:rPr>
        <w:t xml:space="preserve">    az Év Civil Szervezete díja                                                               </w:t>
      </w:r>
      <w:r>
        <w:rPr>
          <w:color w:val="000000"/>
        </w:rPr>
        <w:t>7</w:t>
      </w:r>
      <w:r w:rsidRPr="00CC0E34">
        <w:rPr>
          <w:color w:val="000000"/>
        </w:rPr>
        <w:t>0.000 Ft</w:t>
      </w:r>
      <w:r w:rsidRPr="00CC0E34">
        <w:t>/szervezet</w:t>
      </w:r>
    </w:p>
    <w:p w14:paraId="484206CD" w14:textId="72958722" w:rsidR="00F01017" w:rsidRDefault="00F01017" w:rsidP="00F01017">
      <w:pPr>
        <w:numPr>
          <w:ilvl w:val="0"/>
          <w:numId w:val="23"/>
        </w:numPr>
        <w:tabs>
          <w:tab w:val="left" w:pos="284"/>
        </w:tabs>
        <w:ind w:hanging="786"/>
        <w:jc w:val="both"/>
        <w:rPr>
          <w:color w:val="000000"/>
        </w:rPr>
      </w:pPr>
      <w:r>
        <w:rPr>
          <w:color w:val="000000"/>
        </w:rPr>
        <w:t xml:space="preserve">Hajdú-Bihar </w:t>
      </w:r>
      <w:r w:rsidR="00FD51D9">
        <w:rPr>
          <w:color w:val="000000"/>
        </w:rPr>
        <w:t>Várm</w:t>
      </w:r>
      <w:r>
        <w:rPr>
          <w:color w:val="000000"/>
        </w:rPr>
        <w:t xml:space="preserve">egye Önkormányzatának Emlékérme </w:t>
      </w:r>
    </w:p>
    <w:p w14:paraId="280BBFB7" w14:textId="4F311278" w:rsidR="00F01017" w:rsidRDefault="00F01017" w:rsidP="00F01017">
      <w:pPr>
        <w:tabs>
          <w:tab w:val="left" w:pos="426"/>
        </w:tabs>
        <w:jc w:val="both"/>
        <w:rPr>
          <w:color w:val="000000"/>
        </w:rPr>
      </w:pPr>
      <w:r>
        <w:rPr>
          <w:color w:val="000000"/>
        </w:rPr>
        <w:t xml:space="preserve">   „Hajdú-Bihar </w:t>
      </w:r>
      <w:r w:rsidR="00FD51D9">
        <w:rPr>
          <w:color w:val="000000"/>
        </w:rPr>
        <w:t>Várm</w:t>
      </w:r>
      <w:r>
        <w:rPr>
          <w:color w:val="000000"/>
        </w:rPr>
        <w:t xml:space="preserve">egye Rendőre”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</w:t>
      </w:r>
      <w:r>
        <w:rPr>
          <w:color w:val="000000"/>
        </w:rPr>
        <w:tab/>
        <w:t xml:space="preserve">      100.000 Ft/fő.”</w:t>
      </w:r>
    </w:p>
    <w:p w14:paraId="1EAA069D" w14:textId="77777777" w:rsidR="00D652F3" w:rsidRDefault="00D652F3" w:rsidP="00D652F3">
      <w:pPr>
        <w:suppressAutoHyphens/>
        <w:jc w:val="both"/>
        <w:rPr>
          <w:rFonts w:eastAsia="Noto Sans CJK SC Regular" w:cs="FreeSans"/>
          <w:kern w:val="2"/>
          <w:lang w:eastAsia="zh-CN" w:bidi="hi-IN"/>
        </w:rPr>
      </w:pPr>
    </w:p>
    <w:p w14:paraId="2EC09549" w14:textId="1D7B4F9D" w:rsidR="00F01017" w:rsidRDefault="00F01017" w:rsidP="00D652F3">
      <w:pPr>
        <w:suppressAutoHyphens/>
        <w:jc w:val="both"/>
        <w:rPr>
          <w:rFonts w:eastAsia="Noto Sans CJK SC Regular" w:cs="FreeSans"/>
          <w:kern w:val="2"/>
          <w:lang w:eastAsia="zh-CN" w:bidi="hi-IN"/>
        </w:rPr>
      </w:pPr>
      <w:r w:rsidRPr="002F7CF7">
        <w:rPr>
          <w:rFonts w:eastAsia="Noto Sans CJK SC Regular" w:cs="FreeSans"/>
          <w:kern w:val="2"/>
          <w:lang w:eastAsia="zh-CN" w:bidi="hi-IN"/>
        </w:rPr>
        <w:t xml:space="preserve">(3) A Hajdú-Bihar </w:t>
      </w:r>
      <w:r w:rsidR="00FD51D9">
        <w:rPr>
          <w:rFonts w:eastAsia="Noto Sans CJK SC Regular" w:cs="FreeSans"/>
          <w:kern w:val="2"/>
          <w:lang w:eastAsia="zh-CN" w:bidi="hi-IN"/>
        </w:rPr>
        <w:t>Várm</w:t>
      </w:r>
      <w:r w:rsidRPr="002F7CF7">
        <w:rPr>
          <w:rFonts w:eastAsia="Noto Sans CJK SC Regular" w:cs="FreeSans"/>
          <w:kern w:val="2"/>
          <w:lang w:eastAsia="zh-CN" w:bidi="hi-IN"/>
        </w:rPr>
        <w:t>egye Önkormányzat</w:t>
      </w:r>
      <w:r w:rsidR="00FD51D9">
        <w:rPr>
          <w:rFonts w:eastAsia="Noto Sans CJK SC Regular" w:cs="FreeSans"/>
          <w:kern w:val="2"/>
          <w:lang w:eastAsia="zh-CN" w:bidi="hi-IN"/>
        </w:rPr>
        <w:t>a</w:t>
      </w:r>
      <w:r w:rsidRPr="002F7CF7">
        <w:rPr>
          <w:rFonts w:eastAsia="Noto Sans CJK SC Regular" w:cs="FreeSans"/>
          <w:kern w:val="2"/>
          <w:lang w:eastAsia="zh-CN" w:bidi="hi-IN"/>
        </w:rPr>
        <w:t xml:space="preserve"> 202</w:t>
      </w:r>
      <w:r>
        <w:rPr>
          <w:rFonts w:eastAsia="Noto Sans CJK SC Regular" w:cs="FreeSans"/>
          <w:kern w:val="2"/>
          <w:lang w:eastAsia="zh-CN" w:bidi="hi-IN"/>
        </w:rPr>
        <w:t>3</w:t>
      </w:r>
      <w:r w:rsidRPr="002F7CF7">
        <w:rPr>
          <w:rFonts w:eastAsia="Noto Sans CJK SC Regular" w:cs="FreeSans"/>
          <w:kern w:val="2"/>
          <w:lang w:eastAsia="zh-CN" w:bidi="hi-IN"/>
        </w:rPr>
        <w:t xml:space="preserve">. évi költségvetéséről szóló </w:t>
      </w:r>
      <w:r>
        <w:rPr>
          <w:rFonts w:eastAsia="Noto Sans CJK SC Regular" w:cs="FreeSans"/>
          <w:kern w:val="2"/>
          <w:lang w:eastAsia="zh-CN" w:bidi="hi-IN"/>
        </w:rPr>
        <w:t>3</w:t>
      </w:r>
      <w:r w:rsidRPr="002F7CF7">
        <w:rPr>
          <w:rFonts w:eastAsia="Noto Sans CJK SC Regular" w:cs="FreeSans"/>
          <w:kern w:val="2"/>
          <w:lang w:eastAsia="zh-CN" w:bidi="hi-IN"/>
        </w:rPr>
        <w:t>/202</w:t>
      </w:r>
      <w:r>
        <w:rPr>
          <w:rFonts w:eastAsia="Noto Sans CJK SC Regular" w:cs="FreeSans"/>
          <w:kern w:val="2"/>
          <w:lang w:eastAsia="zh-CN" w:bidi="hi-IN"/>
        </w:rPr>
        <w:t>3</w:t>
      </w:r>
      <w:r w:rsidRPr="002F7CF7">
        <w:rPr>
          <w:rFonts w:eastAsia="Noto Sans CJK SC Regular" w:cs="FreeSans"/>
          <w:kern w:val="2"/>
          <w:lang w:eastAsia="zh-CN" w:bidi="hi-IN"/>
        </w:rPr>
        <w:t>. (II. 2</w:t>
      </w:r>
      <w:r>
        <w:rPr>
          <w:rFonts w:eastAsia="Noto Sans CJK SC Regular" w:cs="FreeSans"/>
          <w:kern w:val="2"/>
          <w:lang w:eastAsia="zh-CN" w:bidi="hi-IN"/>
        </w:rPr>
        <w:t>7</w:t>
      </w:r>
      <w:r w:rsidRPr="002F7CF7">
        <w:rPr>
          <w:rFonts w:eastAsia="Noto Sans CJK SC Regular" w:cs="FreeSans"/>
          <w:kern w:val="2"/>
          <w:lang w:eastAsia="zh-CN" w:bidi="hi-IN"/>
        </w:rPr>
        <w:t xml:space="preserve">.) önkormányzati rendelet 4. §-a </w:t>
      </w:r>
      <w:proofErr w:type="spellStart"/>
      <w:r w:rsidRPr="002F7CF7">
        <w:rPr>
          <w:rFonts w:eastAsia="Noto Sans CJK SC Regular" w:cs="FreeSans"/>
          <w:kern w:val="2"/>
          <w:lang w:eastAsia="zh-CN" w:bidi="hi-IN"/>
        </w:rPr>
        <w:t>a</w:t>
      </w:r>
      <w:proofErr w:type="spellEnd"/>
      <w:r w:rsidRPr="002F7CF7">
        <w:rPr>
          <w:rFonts w:eastAsia="Noto Sans CJK SC Regular" w:cs="FreeSans"/>
          <w:kern w:val="2"/>
          <w:lang w:eastAsia="zh-CN" w:bidi="hi-IN"/>
        </w:rPr>
        <w:t xml:space="preserve"> következő (8) bekezdéssel egészül ki:</w:t>
      </w:r>
    </w:p>
    <w:p w14:paraId="6F7B5119" w14:textId="77777777" w:rsidR="00D652F3" w:rsidRDefault="00D652F3" w:rsidP="00D652F3">
      <w:pPr>
        <w:suppressAutoHyphens/>
        <w:jc w:val="both"/>
        <w:rPr>
          <w:rFonts w:eastAsia="Noto Sans CJK SC Regular" w:cs="FreeSans"/>
          <w:kern w:val="2"/>
          <w:lang w:eastAsia="zh-CN" w:bidi="hi-IN"/>
        </w:rPr>
      </w:pPr>
    </w:p>
    <w:p w14:paraId="31E0E0D9" w14:textId="7BCC80EF" w:rsidR="00E20CEF" w:rsidRDefault="00F01017" w:rsidP="00D652F3">
      <w:pPr>
        <w:suppressAutoHyphens/>
        <w:jc w:val="both"/>
        <w:rPr>
          <w:rFonts w:eastAsia="Noto Sans CJK SC Regular" w:cs="FreeSans"/>
          <w:kern w:val="2"/>
          <w:lang w:eastAsia="zh-CN" w:bidi="hi-IN"/>
        </w:rPr>
      </w:pPr>
      <w:r w:rsidRPr="002F7CF7">
        <w:rPr>
          <w:rFonts w:eastAsia="Noto Sans CJK SC Regular" w:cs="FreeSans"/>
          <w:kern w:val="2"/>
          <w:lang w:eastAsia="zh-CN" w:bidi="hi-IN"/>
        </w:rPr>
        <w:t xml:space="preserve">„(8) A Közgyűlés az önkormányzat költségvetésében a (7) bekezdés b) és e) pont vonatkozásában 4 – 4 fő részére, </w:t>
      </w:r>
      <w:r w:rsidR="00FD51D9">
        <w:rPr>
          <w:rFonts w:eastAsia="Noto Sans CJK SC Regular" w:cs="FreeSans"/>
          <w:kern w:val="2"/>
          <w:lang w:eastAsia="zh-CN" w:bidi="hi-IN"/>
        </w:rPr>
        <w:t xml:space="preserve">a c) pont vonatkozásában 2 fő részére, </w:t>
      </w:r>
      <w:r w:rsidRPr="002F7CF7">
        <w:rPr>
          <w:rFonts w:eastAsia="Noto Sans CJK SC Regular" w:cs="FreeSans"/>
          <w:kern w:val="2"/>
          <w:lang w:eastAsia="zh-CN" w:bidi="hi-IN"/>
        </w:rPr>
        <w:t xml:space="preserve">az f) pont vonatkozásában 3 szervezet részére, a g) pont vonatkozásában </w:t>
      </w:r>
      <w:r w:rsidR="00FD51D9">
        <w:rPr>
          <w:rFonts w:eastAsia="Noto Sans CJK SC Regular" w:cs="FreeSans"/>
          <w:kern w:val="2"/>
          <w:lang w:eastAsia="zh-CN" w:bidi="hi-IN"/>
        </w:rPr>
        <w:t>1</w:t>
      </w:r>
      <w:r w:rsidRPr="002F7CF7">
        <w:rPr>
          <w:rFonts w:eastAsia="Noto Sans CJK SC Regular" w:cs="FreeSans"/>
          <w:kern w:val="2"/>
          <w:lang w:eastAsia="zh-CN" w:bidi="hi-IN"/>
        </w:rPr>
        <w:t xml:space="preserve"> fő részére biztosít fedezetet a vonatkozó adókkal, járulékokkal együtt.”</w:t>
      </w:r>
    </w:p>
    <w:p w14:paraId="24BDDB87" w14:textId="77777777" w:rsidR="00D652F3" w:rsidRDefault="00D652F3" w:rsidP="00D652F3">
      <w:pPr>
        <w:suppressAutoHyphens/>
        <w:jc w:val="both"/>
        <w:rPr>
          <w:rFonts w:eastAsia="Noto Sans CJK SC Regular" w:cs="FreeSans"/>
          <w:kern w:val="2"/>
          <w:lang w:eastAsia="zh-CN" w:bidi="hi-IN"/>
        </w:rPr>
      </w:pPr>
    </w:p>
    <w:p w14:paraId="6DF8C055" w14:textId="77777777" w:rsidR="00D652F3" w:rsidRPr="00FD51D9" w:rsidRDefault="00D652F3" w:rsidP="00D652F3">
      <w:pPr>
        <w:suppressAutoHyphens/>
        <w:jc w:val="both"/>
        <w:rPr>
          <w:rFonts w:eastAsia="Noto Sans CJK SC Regular" w:cs="FreeSans"/>
          <w:kern w:val="2"/>
          <w:lang w:eastAsia="zh-CN" w:bidi="hi-IN"/>
        </w:rPr>
      </w:pPr>
    </w:p>
    <w:p w14:paraId="7433CED9" w14:textId="3A01C920" w:rsidR="000A1BB8" w:rsidRDefault="00AA21D6" w:rsidP="00D652F3">
      <w:pPr>
        <w:suppressAutoHyphens/>
        <w:jc w:val="both"/>
        <w:rPr>
          <w:rFonts w:eastAsia="Noto Sans CJK SC Regular" w:cs="FreeSans"/>
          <w:kern w:val="2"/>
          <w:lang w:eastAsia="zh-CN" w:bidi="hi-IN"/>
        </w:rPr>
      </w:pPr>
      <w:r w:rsidRPr="00AA21D6">
        <w:rPr>
          <w:rFonts w:eastAsia="Noto Sans CJK SC Regular" w:cs="FreeSans"/>
          <w:b/>
          <w:bCs/>
          <w:kern w:val="2"/>
          <w:lang w:eastAsia="zh-CN" w:bidi="hi-IN"/>
        </w:rPr>
        <w:t>5. §</w:t>
      </w:r>
      <w:r>
        <w:rPr>
          <w:rFonts w:eastAsia="Noto Sans CJK SC Regular" w:cs="FreeSans"/>
          <w:kern w:val="2"/>
          <w:lang w:eastAsia="zh-CN" w:bidi="hi-IN"/>
        </w:rPr>
        <w:t xml:space="preserve"> </w:t>
      </w:r>
      <w:r w:rsidR="000A1BB8" w:rsidRPr="007679F6">
        <w:rPr>
          <w:rFonts w:eastAsia="Noto Sans CJK SC Regular" w:cs="FreeSans"/>
          <w:kern w:val="2"/>
          <w:lang w:eastAsia="zh-CN" w:bidi="hi-IN"/>
        </w:rPr>
        <w:t xml:space="preserve">(1) </w:t>
      </w:r>
      <w:bookmarkStart w:id="4" w:name="_Hlk135300216"/>
      <w:r w:rsidR="00F00449">
        <w:rPr>
          <w:rFonts w:eastAsia="Noto Sans CJK SC Regular" w:cs="FreeSans"/>
          <w:kern w:val="2"/>
          <w:lang w:eastAsia="zh-CN" w:bidi="hi-IN"/>
        </w:rPr>
        <w:t xml:space="preserve">A </w:t>
      </w:r>
      <w:r w:rsidR="000A1BB8" w:rsidRPr="007679F6">
        <w:rPr>
          <w:rFonts w:eastAsia="Noto Sans CJK SC Regular" w:cs="FreeSans"/>
          <w:kern w:val="2"/>
          <w:lang w:eastAsia="zh-CN" w:bidi="hi-IN"/>
        </w:rPr>
        <w:t xml:space="preserve">Hajdú-Bihar </w:t>
      </w:r>
      <w:r w:rsidR="000A1BB8">
        <w:rPr>
          <w:rFonts w:eastAsia="Noto Sans CJK SC Regular" w:cs="FreeSans"/>
          <w:kern w:val="2"/>
          <w:lang w:eastAsia="zh-CN" w:bidi="hi-IN"/>
        </w:rPr>
        <w:t>Vár</w:t>
      </w:r>
      <w:r w:rsidR="004B4E54">
        <w:rPr>
          <w:rFonts w:eastAsia="Noto Sans CJK SC Regular" w:cs="FreeSans"/>
          <w:kern w:val="2"/>
          <w:lang w:eastAsia="zh-CN" w:bidi="hi-IN"/>
        </w:rPr>
        <w:t>m</w:t>
      </w:r>
      <w:r w:rsidR="000A1BB8" w:rsidRPr="005C383B">
        <w:rPr>
          <w:rFonts w:eastAsia="Noto Sans CJK SC Regular" w:cs="FreeSans"/>
          <w:kern w:val="2"/>
          <w:lang w:eastAsia="zh-CN" w:bidi="hi-IN"/>
        </w:rPr>
        <w:t>egye</w:t>
      </w:r>
      <w:r w:rsidR="000A1BB8" w:rsidRPr="007679F6">
        <w:rPr>
          <w:rFonts w:eastAsia="Noto Sans CJK SC Regular" w:cs="FreeSans"/>
          <w:kern w:val="2"/>
          <w:lang w:eastAsia="zh-CN" w:bidi="hi-IN"/>
        </w:rPr>
        <w:t xml:space="preserve"> Önkormányzat</w:t>
      </w:r>
      <w:r w:rsidR="000A1BB8">
        <w:rPr>
          <w:rFonts w:eastAsia="Noto Sans CJK SC Regular" w:cs="FreeSans"/>
          <w:kern w:val="2"/>
          <w:lang w:eastAsia="zh-CN" w:bidi="hi-IN"/>
        </w:rPr>
        <w:t>a</w:t>
      </w:r>
      <w:r w:rsidR="000A1BB8" w:rsidRPr="007679F6">
        <w:rPr>
          <w:rFonts w:eastAsia="Noto Sans CJK SC Regular" w:cs="FreeSans"/>
          <w:kern w:val="2"/>
          <w:lang w:eastAsia="zh-CN" w:bidi="hi-IN"/>
        </w:rPr>
        <w:t xml:space="preserve"> 202</w:t>
      </w:r>
      <w:r w:rsidR="000A1BB8">
        <w:rPr>
          <w:rFonts w:eastAsia="Noto Sans CJK SC Regular" w:cs="FreeSans"/>
          <w:kern w:val="2"/>
          <w:lang w:eastAsia="zh-CN" w:bidi="hi-IN"/>
        </w:rPr>
        <w:t>3</w:t>
      </w:r>
      <w:r w:rsidR="000A1BB8" w:rsidRPr="007679F6">
        <w:rPr>
          <w:rFonts w:eastAsia="Noto Sans CJK SC Regular" w:cs="FreeSans"/>
          <w:kern w:val="2"/>
          <w:lang w:eastAsia="zh-CN" w:bidi="hi-IN"/>
        </w:rPr>
        <w:t xml:space="preserve">. évi költségvetéséről szóló </w:t>
      </w:r>
      <w:r w:rsidR="000A1BB8">
        <w:rPr>
          <w:rFonts w:eastAsia="Noto Sans CJK SC Regular" w:cs="FreeSans"/>
          <w:kern w:val="2"/>
          <w:lang w:eastAsia="zh-CN" w:bidi="hi-IN"/>
        </w:rPr>
        <w:t>3</w:t>
      </w:r>
      <w:r w:rsidR="000A1BB8" w:rsidRPr="007679F6">
        <w:rPr>
          <w:rFonts w:eastAsia="Noto Sans CJK SC Regular" w:cs="FreeSans"/>
          <w:kern w:val="2"/>
          <w:lang w:eastAsia="zh-CN" w:bidi="hi-IN"/>
        </w:rPr>
        <w:t>/202</w:t>
      </w:r>
      <w:r w:rsidR="000A1BB8">
        <w:rPr>
          <w:rFonts w:eastAsia="Noto Sans CJK SC Regular" w:cs="FreeSans"/>
          <w:kern w:val="2"/>
          <w:lang w:eastAsia="zh-CN" w:bidi="hi-IN"/>
        </w:rPr>
        <w:t>3</w:t>
      </w:r>
      <w:r w:rsidR="000A1BB8" w:rsidRPr="007679F6">
        <w:rPr>
          <w:rFonts w:eastAsia="Noto Sans CJK SC Regular" w:cs="FreeSans"/>
          <w:kern w:val="2"/>
          <w:lang w:eastAsia="zh-CN" w:bidi="hi-IN"/>
        </w:rPr>
        <w:t>. (II. 2</w:t>
      </w:r>
      <w:r w:rsidR="000A1BB8">
        <w:rPr>
          <w:rFonts w:eastAsia="Noto Sans CJK SC Regular" w:cs="FreeSans"/>
          <w:kern w:val="2"/>
          <w:lang w:eastAsia="zh-CN" w:bidi="hi-IN"/>
        </w:rPr>
        <w:t>7</w:t>
      </w:r>
      <w:r w:rsidR="000A1BB8" w:rsidRPr="007679F6">
        <w:rPr>
          <w:rFonts w:eastAsia="Noto Sans CJK SC Regular" w:cs="FreeSans"/>
          <w:kern w:val="2"/>
          <w:lang w:eastAsia="zh-CN" w:bidi="hi-IN"/>
        </w:rPr>
        <w:t xml:space="preserve">.) </w:t>
      </w:r>
      <w:bookmarkEnd w:id="4"/>
      <w:r w:rsidR="000A1BB8" w:rsidRPr="007679F6">
        <w:rPr>
          <w:rFonts w:eastAsia="Noto Sans CJK SC Regular" w:cs="FreeSans"/>
          <w:kern w:val="2"/>
          <w:lang w:eastAsia="zh-CN" w:bidi="hi-IN"/>
        </w:rPr>
        <w:t>önkormányzati rendelet 1. melléklete helyébe az 1. melléklet lép.</w:t>
      </w:r>
    </w:p>
    <w:p w14:paraId="029353C5" w14:textId="765A7BF7" w:rsidR="000A1BB8" w:rsidRPr="007679F6" w:rsidRDefault="000A1BB8" w:rsidP="000A1BB8">
      <w:pPr>
        <w:suppressAutoHyphens/>
        <w:jc w:val="both"/>
        <w:rPr>
          <w:rFonts w:eastAsia="Noto Sans CJK SC Regular" w:cs="FreeSans"/>
          <w:kern w:val="2"/>
          <w:lang w:eastAsia="zh-CN" w:bidi="hi-IN"/>
        </w:rPr>
      </w:pPr>
      <w:r w:rsidRPr="007679F6">
        <w:rPr>
          <w:rFonts w:eastAsia="Noto Sans CJK SC Regular" w:cs="FreeSans"/>
          <w:kern w:val="2"/>
          <w:lang w:eastAsia="zh-CN" w:bidi="hi-IN"/>
        </w:rPr>
        <w:t xml:space="preserve">(2) </w:t>
      </w:r>
      <w:r w:rsidR="00F00449">
        <w:rPr>
          <w:rFonts w:eastAsia="Noto Sans CJK SC Regular" w:cs="FreeSans"/>
          <w:kern w:val="2"/>
          <w:lang w:eastAsia="zh-CN" w:bidi="hi-IN"/>
        </w:rPr>
        <w:t xml:space="preserve">A </w:t>
      </w:r>
      <w:r w:rsidRPr="007679F6">
        <w:rPr>
          <w:rFonts w:eastAsia="Noto Sans CJK SC Regular" w:cs="FreeSans"/>
          <w:kern w:val="2"/>
          <w:lang w:eastAsia="zh-CN" w:bidi="hi-IN"/>
        </w:rPr>
        <w:t xml:space="preserve">Hajdú-Bihar </w:t>
      </w:r>
      <w:r>
        <w:rPr>
          <w:rFonts w:eastAsia="Noto Sans CJK SC Regular" w:cs="FreeSans"/>
          <w:kern w:val="2"/>
          <w:lang w:eastAsia="zh-CN" w:bidi="hi-IN"/>
        </w:rPr>
        <w:t>Vár</w:t>
      </w:r>
      <w:r w:rsidR="004B4E54">
        <w:rPr>
          <w:rFonts w:eastAsia="Noto Sans CJK SC Regular" w:cs="FreeSans"/>
          <w:kern w:val="2"/>
          <w:lang w:eastAsia="zh-CN" w:bidi="hi-IN"/>
        </w:rPr>
        <w:t>m</w:t>
      </w:r>
      <w:r w:rsidRPr="005C383B">
        <w:rPr>
          <w:rFonts w:eastAsia="Noto Sans CJK SC Regular" w:cs="FreeSans"/>
          <w:kern w:val="2"/>
          <w:lang w:eastAsia="zh-CN" w:bidi="hi-IN"/>
        </w:rPr>
        <w:t>egye</w:t>
      </w:r>
      <w:r w:rsidRPr="007679F6">
        <w:rPr>
          <w:rFonts w:eastAsia="Noto Sans CJK SC Regular" w:cs="FreeSans"/>
          <w:kern w:val="2"/>
          <w:lang w:eastAsia="zh-CN" w:bidi="hi-IN"/>
        </w:rPr>
        <w:t xml:space="preserve"> Önkormányzat</w:t>
      </w:r>
      <w:r>
        <w:rPr>
          <w:rFonts w:eastAsia="Noto Sans CJK SC Regular" w:cs="FreeSans"/>
          <w:kern w:val="2"/>
          <w:lang w:eastAsia="zh-CN" w:bidi="hi-IN"/>
        </w:rPr>
        <w:t>a</w:t>
      </w:r>
      <w:r w:rsidRPr="007679F6">
        <w:rPr>
          <w:rFonts w:eastAsia="Noto Sans CJK SC Regular" w:cs="FreeSans"/>
          <w:kern w:val="2"/>
          <w:lang w:eastAsia="zh-CN" w:bidi="hi-IN"/>
        </w:rPr>
        <w:t xml:space="preserve"> 202</w:t>
      </w:r>
      <w:r>
        <w:rPr>
          <w:rFonts w:eastAsia="Noto Sans CJK SC Regular" w:cs="FreeSans"/>
          <w:kern w:val="2"/>
          <w:lang w:eastAsia="zh-CN" w:bidi="hi-IN"/>
        </w:rPr>
        <w:t>3</w:t>
      </w:r>
      <w:r w:rsidRPr="007679F6">
        <w:rPr>
          <w:rFonts w:eastAsia="Noto Sans CJK SC Regular" w:cs="FreeSans"/>
          <w:kern w:val="2"/>
          <w:lang w:eastAsia="zh-CN" w:bidi="hi-IN"/>
        </w:rPr>
        <w:t xml:space="preserve">. évi költségvetéséről szóló </w:t>
      </w:r>
      <w:r>
        <w:rPr>
          <w:rFonts w:eastAsia="Noto Sans CJK SC Regular" w:cs="FreeSans"/>
          <w:kern w:val="2"/>
          <w:lang w:eastAsia="zh-CN" w:bidi="hi-IN"/>
        </w:rPr>
        <w:t>3</w:t>
      </w:r>
      <w:r w:rsidRPr="007679F6">
        <w:rPr>
          <w:rFonts w:eastAsia="Noto Sans CJK SC Regular" w:cs="FreeSans"/>
          <w:kern w:val="2"/>
          <w:lang w:eastAsia="zh-CN" w:bidi="hi-IN"/>
        </w:rPr>
        <w:t>/202</w:t>
      </w:r>
      <w:r>
        <w:rPr>
          <w:rFonts w:eastAsia="Noto Sans CJK SC Regular" w:cs="FreeSans"/>
          <w:kern w:val="2"/>
          <w:lang w:eastAsia="zh-CN" w:bidi="hi-IN"/>
        </w:rPr>
        <w:t>3</w:t>
      </w:r>
      <w:r w:rsidRPr="007679F6">
        <w:rPr>
          <w:rFonts w:eastAsia="Noto Sans CJK SC Regular" w:cs="FreeSans"/>
          <w:kern w:val="2"/>
          <w:lang w:eastAsia="zh-CN" w:bidi="hi-IN"/>
        </w:rPr>
        <w:t>. (II. 2</w:t>
      </w:r>
      <w:r>
        <w:rPr>
          <w:rFonts w:eastAsia="Noto Sans CJK SC Regular" w:cs="FreeSans"/>
          <w:kern w:val="2"/>
          <w:lang w:eastAsia="zh-CN" w:bidi="hi-IN"/>
        </w:rPr>
        <w:t>7</w:t>
      </w:r>
      <w:r w:rsidRPr="007679F6">
        <w:rPr>
          <w:rFonts w:eastAsia="Noto Sans CJK SC Regular" w:cs="FreeSans"/>
          <w:kern w:val="2"/>
          <w:lang w:eastAsia="zh-CN" w:bidi="hi-IN"/>
        </w:rPr>
        <w:t>.) önkormányzati rendelet 2. melléklete helyébe a 2. melléklet lép.</w:t>
      </w:r>
    </w:p>
    <w:p w14:paraId="690166A2" w14:textId="68484554" w:rsidR="000A1BB8" w:rsidRPr="007679F6" w:rsidRDefault="000A1BB8" w:rsidP="000A1BB8">
      <w:pPr>
        <w:suppressAutoHyphens/>
        <w:jc w:val="both"/>
        <w:rPr>
          <w:rFonts w:eastAsia="Noto Sans CJK SC Regular" w:cs="FreeSans"/>
          <w:kern w:val="2"/>
          <w:lang w:eastAsia="zh-CN" w:bidi="hi-IN"/>
        </w:rPr>
      </w:pPr>
      <w:r w:rsidRPr="007679F6">
        <w:rPr>
          <w:rFonts w:eastAsia="Noto Sans CJK SC Regular" w:cs="FreeSans"/>
          <w:kern w:val="2"/>
          <w:lang w:eastAsia="zh-CN" w:bidi="hi-IN"/>
        </w:rPr>
        <w:t xml:space="preserve">(3) </w:t>
      </w:r>
      <w:r w:rsidR="00F00449">
        <w:rPr>
          <w:rFonts w:eastAsia="Noto Sans CJK SC Regular" w:cs="FreeSans"/>
          <w:kern w:val="2"/>
          <w:lang w:eastAsia="zh-CN" w:bidi="hi-IN"/>
        </w:rPr>
        <w:t xml:space="preserve">A </w:t>
      </w:r>
      <w:r w:rsidRPr="007679F6">
        <w:rPr>
          <w:rFonts w:eastAsia="Noto Sans CJK SC Regular" w:cs="FreeSans"/>
          <w:kern w:val="2"/>
          <w:lang w:eastAsia="zh-CN" w:bidi="hi-IN"/>
        </w:rPr>
        <w:t xml:space="preserve">Hajdú-Bihar </w:t>
      </w:r>
      <w:r>
        <w:rPr>
          <w:rFonts w:eastAsia="Noto Sans CJK SC Regular" w:cs="FreeSans"/>
          <w:kern w:val="2"/>
          <w:lang w:eastAsia="zh-CN" w:bidi="hi-IN"/>
        </w:rPr>
        <w:t>Vár</w:t>
      </w:r>
      <w:r w:rsidR="004B4E54">
        <w:rPr>
          <w:rFonts w:eastAsia="Noto Sans CJK SC Regular" w:cs="FreeSans"/>
          <w:kern w:val="2"/>
          <w:lang w:eastAsia="zh-CN" w:bidi="hi-IN"/>
        </w:rPr>
        <w:t>m</w:t>
      </w:r>
      <w:r w:rsidRPr="005C383B">
        <w:rPr>
          <w:rFonts w:eastAsia="Noto Sans CJK SC Regular" w:cs="FreeSans"/>
          <w:kern w:val="2"/>
          <w:lang w:eastAsia="zh-CN" w:bidi="hi-IN"/>
        </w:rPr>
        <w:t>egye</w:t>
      </w:r>
      <w:r w:rsidRPr="007679F6">
        <w:rPr>
          <w:rFonts w:eastAsia="Noto Sans CJK SC Regular" w:cs="FreeSans"/>
          <w:kern w:val="2"/>
          <w:lang w:eastAsia="zh-CN" w:bidi="hi-IN"/>
        </w:rPr>
        <w:t xml:space="preserve"> Önkormányzat</w:t>
      </w:r>
      <w:r>
        <w:rPr>
          <w:rFonts w:eastAsia="Noto Sans CJK SC Regular" w:cs="FreeSans"/>
          <w:kern w:val="2"/>
          <w:lang w:eastAsia="zh-CN" w:bidi="hi-IN"/>
        </w:rPr>
        <w:t>a</w:t>
      </w:r>
      <w:r w:rsidRPr="007679F6">
        <w:rPr>
          <w:rFonts w:eastAsia="Noto Sans CJK SC Regular" w:cs="FreeSans"/>
          <w:kern w:val="2"/>
          <w:lang w:eastAsia="zh-CN" w:bidi="hi-IN"/>
        </w:rPr>
        <w:t xml:space="preserve"> 202</w:t>
      </w:r>
      <w:r>
        <w:rPr>
          <w:rFonts w:eastAsia="Noto Sans CJK SC Regular" w:cs="FreeSans"/>
          <w:kern w:val="2"/>
          <w:lang w:eastAsia="zh-CN" w:bidi="hi-IN"/>
        </w:rPr>
        <w:t>3</w:t>
      </w:r>
      <w:r w:rsidRPr="007679F6">
        <w:rPr>
          <w:rFonts w:eastAsia="Noto Sans CJK SC Regular" w:cs="FreeSans"/>
          <w:kern w:val="2"/>
          <w:lang w:eastAsia="zh-CN" w:bidi="hi-IN"/>
        </w:rPr>
        <w:t xml:space="preserve">. évi költségvetéséről szóló </w:t>
      </w:r>
      <w:r>
        <w:rPr>
          <w:rFonts w:eastAsia="Noto Sans CJK SC Regular" w:cs="FreeSans"/>
          <w:kern w:val="2"/>
          <w:lang w:eastAsia="zh-CN" w:bidi="hi-IN"/>
        </w:rPr>
        <w:t>3</w:t>
      </w:r>
      <w:r w:rsidRPr="007679F6">
        <w:rPr>
          <w:rFonts w:eastAsia="Noto Sans CJK SC Regular" w:cs="FreeSans"/>
          <w:kern w:val="2"/>
          <w:lang w:eastAsia="zh-CN" w:bidi="hi-IN"/>
        </w:rPr>
        <w:t>/202</w:t>
      </w:r>
      <w:r>
        <w:rPr>
          <w:rFonts w:eastAsia="Noto Sans CJK SC Regular" w:cs="FreeSans"/>
          <w:kern w:val="2"/>
          <w:lang w:eastAsia="zh-CN" w:bidi="hi-IN"/>
        </w:rPr>
        <w:t>3</w:t>
      </w:r>
      <w:r w:rsidRPr="007679F6">
        <w:rPr>
          <w:rFonts w:eastAsia="Noto Sans CJK SC Regular" w:cs="FreeSans"/>
          <w:kern w:val="2"/>
          <w:lang w:eastAsia="zh-CN" w:bidi="hi-IN"/>
        </w:rPr>
        <w:t>. (II. 2</w:t>
      </w:r>
      <w:r>
        <w:rPr>
          <w:rFonts w:eastAsia="Noto Sans CJK SC Regular" w:cs="FreeSans"/>
          <w:kern w:val="2"/>
          <w:lang w:eastAsia="zh-CN" w:bidi="hi-IN"/>
        </w:rPr>
        <w:t>7</w:t>
      </w:r>
      <w:r w:rsidRPr="007679F6">
        <w:rPr>
          <w:rFonts w:eastAsia="Noto Sans CJK SC Regular" w:cs="FreeSans"/>
          <w:kern w:val="2"/>
          <w:lang w:eastAsia="zh-CN" w:bidi="hi-IN"/>
        </w:rPr>
        <w:t>.) önkormányzati rendelet 3. melléklete helyébe a 3. melléklet lép.</w:t>
      </w:r>
    </w:p>
    <w:p w14:paraId="75CB4C49" w14:textId="718A6783" w:rsidR="000A1BB8" w:rsidRPr="007679F6" w:rsidRDefault="000A1BB8" w:rsidP="000A1BB8">
      <w:pPr>
        <w:suppressAutoHyphens/>
        <w:jc w:val="both"/>
        <w:rPr>
          <w:rFonts w:eastAsia="Noto Sans CJK SC Regular" w:cs="FreeSans"/>
          <w:kern w:val="2"/>
          <w:lang w:eastAsia="zh-CN" w:bidi="hi-IN"/>
        </w:rPr>
      </w:pPr>
      <w:r w:rsidRPr="007679F6">
        <w:rPr>
          <w:rFonts w:eastAsia="Noto Sans CJK SC Regular" w:cs="FreeSans"/>
          <w:kern w:val="2"/>
          <w:lang w:eastAsia="zh-CN" w:bidi="hi-IN"/>
        </w:rPr>
        <w:t xml:space="preserve">(4) </w:t>
      </w:r>
      <w:r w:rsidR="00F00449">
        <w:rPr>
          <w:rFonts w:eastAsia="Noto Sans CJK SC Regular" w:cs="FreeSans"/>
          <w:kern w:val="2"/>
          <w:lang w:eastAsia="zh-CN" w:bidi="hi-IN"/>
        </w:rPr>
        <w:t xml:space="preserve">A </w:t>
      </w:r>
      <w:r w:rsidRPr="007679F6">
        <w:rPr>
          <w:rFonts w:eastAsia="Noto Sans CJK SC Regular" w:cs="FreeSans"/>
          <w:kern w:val="2"/>
          <w:lang w:eastAsia="zh-CN" w:bidi="hi-IN"/>
        </w:rPr>
        <w:t xml:space="preserve">Hajdú-Bihar </w:t>
      </w:r>
      <w:r>
        <w:rPr>
          <w:rFonts w:eastAsia="Noto Sans CJK SC Regular" w:cs="FreeSans"/>
          <w:kern w:val="2"/>
          <w:lang w:eastAsia="zh-CN" w:bidi="hi-IN"/>
        </w:rPr>
        <w:t>Vár</w:t>
      </w:r>
      <w:r w:rsidR="004B4E54">
        <w:rPr>
          <w:rFonts w:eastAsia="Noto Sans CJK SC Regular" w:cs="FreeSans"/>
          <w:kern w:val="2"/>
          <w:lang w:eastAsia="zh-CN" w:bidi="hi-IN"/>
        </w:rPr>
        <w:t>m</w:t>
      </w:r>
      <w:r w:rsidRPr="005C383B">
        <w:rPr>
          <w:rFonts w:eastAsia="Noto Sans CJK SC Regular" w:cs="FreeSans"/>
          <w:kern w:val="2"/>
          <w:lang w:eastAsia="zh-CN" w:bidi="hi-IN"/>
        </w:rPr>
        <w:t>egye</w:t>
      </w:r>
      <w:r w:rsidRPr="007679F6">
        <w:rPr>
          <w:rFonts w:eastAsia="Noto Sans CJK SC Regular" w:cs="FreeSans"/>
          <w:kern w:val="2"/>
          <w:lang w:eastAsia="zh-CN" w:bidi="hi-IN"/>
        </w:rPr>
        <w:t xml:space="preserve"> Önkormányzat</w:t>
      </w:r>
      <w:r>
        <w:rPr>
          <w:rFonts w:eastAsia="Noto Sans CJK SC Regular" w:cs="FreeSans"/>
          <w:kern w:val="2"/>
          <w:lang w:eastAsia="zh-CN" w:bidi="hi-IN"/>
        </w:rPr>
        <w:t>a</w:t>
      </w:r>
      <w:r w:rsidRPr="007679F6">
        <w:rPr>
          <w:rFonts w:eastAsia="Noto Sans CJK SC Regular" w:cs="FreeSans"/>
          <w:kern w:val="2"/>
          <w:lang w:eastAsia="zh-CN" w:bidi="hi-IN"/>
        </w:rPr>
        <w:t xml:space="preserve"> 202</w:t>
      </w:r>
      <w:r>
        <w:rPr>
          <w:rFonts w:eastAsia="Noto Sans CJK SC Regular" w:cs="FreeSans"/>
          <w:kern w:val="2"/>
          <w:lang w:eastAsia="zh-CN" w:bidi="hi-IN"/>
        </w:rPr>
        <w:t>3</w:t>
      </w:r>
      <w:r w:rsidRPr="007679F6">
        <w:rPr>
          <w:rFonts w:eastAsia="Noto Sans CJK SC Regular" w:cs="FreeSans"/>
          <w:kern w:val="2"/>
          <w:lang w:eastAsia="zh-CN" w:bidi="hi-IN"/>
        </w:rPr>
        <w:t xml:space="preserve">. évi költségvetéséről szóló </w:t>
      </w:r>
      <w:r>
        <w:rPr>
          <w:rFonts w:eastAsia="Noto Sans CJK SC Regular" w:cs="FreeSans"/>
          <w:kern w:val="2"/>
          <w:lang w:eastAsia="zh-CN" w:bidi="hi-IN"/>
        </w:rPr>
        <w:t>3</w:t>
      </w:r>
      <w:r w:rsidRPr="007679F6">
        <w:rPr>
          <w:rFonts w:eastAsia="Noto Sans CJK SC Regular" w:cs="FreeSans"/>
          <w:kern w:val="2"/>
          <w:lang w:eastAsia="zh-CN" w:bidi="hi-IN"/>
        </w:rPr>
        <w:t>/202</w:t>
      </w:r>
      <w:r>
        <w:rPr>
          <w:rFonts w:eastAsia="Noto Sans CJK SC Regular" w:cs="FreeSans"/>
          <w:kern w:val="2"/>
          <w:lang w:eastAsia="zh-CN" w:bidi="hi-IN"/>
        </w:rPr>
        <w:t>3</w:t>
      </w:r>
      <w:r w:rsidRPr="007679F6">
        <w:rPr>
          <w:rFonts w:eastAsia="Noto Sans CJK SC Regular" w:cs="FreeSans"/>
          <w:kern w:val="2"/>
          <w:lang w:eastAsia="zh-CN" w:bidi="hi-IN"/>
        </w:rPr>
        <w:t>. (II. 2</w:t>
      </w:r>
      <w:r>
        <w:rPr>
          <w:rFonts w:eastAsia="Noto Sans CJK SC Regular" w:cs="FreeSans"/>
          <w:kern w:val="2"/>
          <w:lang w:eastAsia="zh-CN" w:bidi="hi-IN"/>
        </w:rPr>
        <w:t>7</w:t>
      </w:r>
      <w:r w:rsidRPr="007679F6">
        <w:rPr>
          <w:rFonts w:eastAsia="Noto Sans CJK SC Regular" w:cs="FreeSans"/>
          <w:kern w:val="2"/>
          <w:lang w:eastAsia="zh-CN" w:bidi="hi-IN"/>
        </w:rPr>
        <w:t>.) önkormányzati rendelet 4. melléklete helyébe a 4. melléklet lép.</w:t>
      </w:r>
    </w:p>
    <w:p w14:paraId="48FBBDF5" w14:textId="6EBD93AF" w:rsidR="000A1BB8" w:rsidRDefault="000A1BB8" w:rsidP="000A1BB8">
      <w:pPr>
        <w:suppressAutoHyphens/>
        <w:jc w:val="both"/>
        <w:rPr>
          <w:rFonts w:eastAsia="Noto Sans CJK SC Regular" w:cs="FreeSans"/>
          <w:kern w:val="2"/>
          <w:lang w:eastAsia="zh-CN" w:bidi="hi-IN"/>
        </w:rPr>
      </w:pPr>
      <w:r w:rsidRPr="007679F6">
        <w:rPr>
          <w:rFonts w:eastAsia="Noto Sans CJK SC Regular" w:cs="FreeSans"/>
          <w:kern w:val="2"/>
          <w:lang w:eastAsia="zh-CN" w:bidi="hi-IN"/>
        </w:rPr>
        <w:t xml:space="preserve">(6) </w:t>
      </w:r>
      <w:r w:rsidR="00F00449">
        <w:rPr>
          <w:rFonts w:eastAsia="Noto Sans CJK SC Regular" w:cs="FreeSans"/>
          <w:kern w:val="2"/>
          <w:lang w:eastAsia="zh-CN" w:bidi="hi-IN"/>
        </w:rPr>
        <w:t xml:space="preserve">A </w:t>
      </w:r>
      <w:r w:rsidRPr="007679F6">
        <w:rPr>
          <w:rFonts w:eastAsia="Noto Sans CJK SC Regular" w:cs="FreeSans"/>
          <w:kern w:val="2"/>
          <w:lang w:eastAsia="zh-CN" w:bidi="hi-IN"/>
        </w:rPr>
        <w:t xml:space="preserve">Hajdú-Bihar </w:t>
      </w:r>
      <w:r>
        <w:rPr>
          <w:rFonts w:eastAsia="Noto Sans CJK SC Regular" w:cs="FreeSans"/>
          <w:kern w:val="2"/>
          <w:lang w:eastAsia="zh-CN" w:bidi="hi-IN"/>
        </w:rPr>
        <w:t>Vár</w:t>
      </w:r>
      <w:r w:rsidR="004B4E54">
        <w:rPr>
          <w:rFonts w:eastAsia="Noto Sans CJK SC Regular" w:cs="FreeSans"/>
          <w:kern w:val="2"/>
          <w:lang w:eastAsia="zh-CN" w:bidi="hi-IN"/>
        </w:rPr>
        <w:t>m</w:t>
      </w:r>
      <w:r w:rsidRPr="005C383B">
        <w:rPr>
          <w:rFonts w:eastAsia="Noto Sans CJK SC Regular" w:cs="FreeSans"/>
          <w:kern w:val="2"/>
          <w:lang w:eastAsia="zh-CN" w:bidi="hi-IN"/>
        </w:rPr>
        <w:t>egye</w:t>
      </w:r>
      <w:r w:rsidRPr="007679F6">
        <w:rPr>
          <w:rFonts w:eastAsia="Noto Sans CJK SC Regular" w:cs="FreeSans"/>
          <w:kern w:val="2"/>
          <w:lang w:eastAsia="zh-CN" w:bidi="hi-IN"/>
        </w:rPr>
        <w:t xml:space="preserve"> Önkormányzat</w:t>
      </w:r>
      <w:r>
        <w:rPr>
          <w:rFonts w:eastAsia="Noto Sans CJK SC Regular" w:cs="FreeSans"/>
          <w:kern w:val="2"/>
          <w:lang w:eastAsia="zh-CN" w:bidi="hi-IN"/>
        </w:rPr>
        <w:t>a</w:t>
      </w:r>
      <w:r w:rsidRPr="007679F6">
        <w:rPr>
          <w:rFonts w:eastAsia="Noto Sans CJK SC Regular" w:cs="FreeSans"/>
          <w:kern w:val="2"/>
          <w:lang w:eastAsia="zh-CN" w:bidi="hi-IN"/>
        </w:rPr>
        <w:t xml:space="preserve"> 202</w:t>
      </w:r>
      <w:r>
        <w:rPr>
          <w:rFonts w:eastAsia="Noto Sans CJK SC Regular" w:cs="FreeSans"/>
          <w:kern w:val="2"/>
          <w:lang w:eastAsia="zh-CN" w:bidi="hi-IN"/>
        </w:rPr>
        <w:t>3</w:t>
      </w:r>
      <w:r w:rsidRPr="007679F6">
        <w:rPr>
          <w:rFonts w:eastAsia="Noto Sans CJK SC Regular" w:cs="FreeSans"/>
          <w:kern w:val="2"/>
          <w:lang w:eastAsia="zh-CN" w:bidi="hi-IN"/>
        </w:rPr>
        <w:t xml:space="preserve">. évi költségvetéséről szóló </w:t>
      </w:r>
      <w:r>
        <w:rPr>
          <w:rFonts w:eastAsia="Noto Sans CJK SC Regular" w:cs="FreeSans"/>
          <w:kern w:val="2"/>
          <w:lang w:eastAsia="zh-CN" w:bidi="hi-IN"/>
        </w:rPr>
        <w:t>3</w:t>
      </w:r>
      <w:r w:rsidRPr="007679F6">
        <w:rPr>
          <w:rFonts w:eastAsia="Noto Sans CJK SC Regular" w:cs="FreeSans"/>
          <w:kern w:val="2"/>
          <w:lang w:eastAsia="zh-CN" w:bidi="hi-IN"/>
        </w:rPr>
        <w:t>/202</w:t>
      </w:r>
      <w:r>
        <w:rPr>
          <w:rFonts w:eastAsia="Noto Sans CJK SC Regular" w:cs="FreeSans"/>
          <w:kern w:val="2"/>
          <w:lang w:eastAsia="zh-CN" w:bidi="hi-IN"/>
        </w:rPr>
        <w:t>3</w:t>
      </w:r>
      <w:r w:rsidRPr="007679F6">
        <w:rPr>
          <w:rFonts w:eastAsia="Noto Sans CJK SC Regular" w:cs="FreeSans"/>
          <w:kern w:val="2"/>
          <w:lang w:eastAsia="zh-CN" w:bidi="hi-IN"/>
        </w:rPr>
        <w:t>. (II. 2</w:t>
      </w:r>
      <w:r>
        <w:rPr>
          <w:rFonts w:eastAsia="Noto Sans CJK SC Regular" w:cs="FreeSans"/>
          <w:kern w:val="2"/>
          <w:lang w:eastAsia="zh-CN" w:bidi="hi-IN"/>
        </w:rPr>
        <w:t>7</w:t>
      </w:r>
      <w:r w:rsidRPr="007679F6">
        <w:rPr>
          <w:rFonts w:eastAsia="Noto Sans CJK SC Regular" w:cs="FreeSans"/>
          <w:kern w:val="2"/>
          <w:lang w:eastAsia="zh-CN" w:bidi="hi-IN"/>
        </w:rPr>
        <w:t xml:space="preserve">.) önkormányzati rendelet 6. melléklete helyébe a </w:t>
      </w:r>
      <w:r w:rsidR="00470628">
        <w:rPr>
          <w:rFonts w:eastAsia="Noto Sans CJK SC Regular" w:cs="FreeSans"/>
          <w:kern w:val="2"/>
          <w:lang w:eastAsia="zh-CN" w:bidi="hi-IN"/>
        </w:rPr>
        <w:t>5</w:t>
      </w:r>
      <w:r w:rsidRPr="007679F6">
        <w:rPr>
          <w:rFonts w:eastAsia="Noto Sans CJK SC Regular" w:cs="FreeSans"/>
          <w:kern w:val="2"/>
          <w:lang w:eastAsia="zh-CN" w:bidi="hi-IN"/>
        </w:rPr>
        <w:t>. melléklet lép.</w:t>
      </w:r>
    </w:p>
    <w:p w14:paraId="08C65711" w14:textId="5F1A913B" w:rsidR="000A1BB8" w:rsidRDefault="000A1BB8" w:rsidP="000A1BB8">
      <w:pPr>
        <w:suppressAutoHyphens/>
        <w:jc w:val="both"/>
        <w:rPr>
          <w:rFonts w:eastAsia="Noto Sans CJK SC Regular" w:cs="FreeSans"/>
          <w:kern w:val="2"/>
          <w:lang w:eastAsia="zh-CN" w:bidi="hi-IN"/>
        </w:rPr>
      </w:pPr>
      <w:r w:rsidRPr="007679F6">
        <w:rPr>
          <w:rFonts w:eastAsia="Noto Sans CJK SC Regular" w:cs="FreeSans"/>
          <w:kern w:val="2"/>
          <w:lang w:eastAsia="zh-CN" w:bidi="hi-IN"/>
        </w:rPr>
        <w:t>(</w:t>
      </w:r>
      <w:r>
        <w:rPr>
          <w:rFonts w:eastAsia="Noto Sans CJK SC Regular" w:cs="FreeSans"/>
          <w:kern w:val="2"/>
          <w:lang w:eastAsia="zh-CN" w:bidi="hi-IN"/>
        </w:rPr>
        <w:t>7</w:t>
      </w:r>
      <w:r w:rsidRPr="007679F6">
        <w:rPr>
          <w:rFonts w:eastAsia="Noto Sans CJK SC Regular" w:cs="FreeSans"/>
          <w:kern w:val="2"/>
          <w:lang w:eastAsia="zh-CN" w:bidi="hi-IN"/>
        </w:rPr>
        <w:t xml:space="preserve">) </w:t>
      </w:r>
      <w:r w:rsidR="00F00449">
        <w:rPr>
          <w:rFonts w:eastAsia="Noto Sans CJK SC Regular" w:cs="FreeSans"/>
          <w:kern w:val="2"/>
          <w:lang w:eastAsia="zh-CN" w:bidi="hi-IN"/>
        </w:rPr>
        <w:t xml:space="preserve">A </w:t>
      </w:r>
      <w:r w:rsidRPr="007679F6">
        <w:rPr>
          <w:rFonts w:eastAsia="Noto Sans CJK SC Regular" w:cs="FreeSans"/>
          <w:kern w:val="2"/>
          <w:lang w:eastAsia="zh-CN" w:bidi="hi-IN"/>
        </w:rPr>
        <w:t xml:space="preserve">Hajdú-Bihar </w:t>
      </w:r>
      <w:r>
        <w:rPr>
          <w:rFonts w:eastAsia="Noto Sans CJK SC Regular" w:cs="FreeSans"/>
          <w:kern w:val="2"/>
          <w:lang w:eastAsia="zh-CN" w:bidi="hi-IN"/>
        </w:rPr>
        <w:t>Vár</w:t>
      </w:r>
      <w:r w:rsidR="004B4E54">
        <w:rPr>
          <w:rFonts w:eastAsia="Noto Sans CJK SC Regular" w:cs="FreeSans"/>
          <w:kern w:val="2"/>
          <w:lang w:eastAsia="zh-CN" w:bidi="hi-IN"/>
        </w:rPr>
        <w:t>m</w:t>
      </w:r>
      <w:r w:rsidRPr="005C383B">
        <w:rPr>
          <w:rFonts w:eastAsia="Noto Sans CJK SC Regular" w:cs="FreeSans"/>
          <w:kern w:val="2"/>
          <w:lang w:eastAsia="zh-CN" w:bidi="hi-IN"/>
        </w:rPr>
        <w:t>egye</w:t>
      </w:r>
      <w:r w:rsidRPr="007679F6">
        <w:rPr>
          <w:rFonts w:eastAsia="Noto Sans CJK SC Regular" w:cs="FreeSans"/>
          <w:kern w:val="2"/>
          <w:lang w:eastAsia="zh-CN" w:bidi="hi-IN"/>
        </w:rPr>
        <w:t xml:space="preserve"> Önkormányzat</w:t>
      </w:r>
      <w:r>
        <w:rPr>
          <w:rFonts w:eastAsia="Noto Sans CJK SC Regular" w:cs="FreeSans"/>
          <w:kern w:val="2"/>
          <w:lang w:eastAsia="zh-CN" w:bidi="hi-IN"/>
        </w:rPr>
        <w:t>a</w:t>
      </w:r>
      <w:r w:rsidRPr="007679F6">
        <w:rPr>
          <w:rFonts w:eastAsia="Noto Sans CJK SC Regular" w:cs="FreeSans"/>
          <w:kern w:val="2"/>
          <w:lang w:eastAsia="zh-CN" w:bidi="hi-IN"/>
        </w:rPr>
        <w:t xml:space="preserve"> 202</w:t>
      </w:r>
      <w:r>
        <w:rPr>
          <w:rFonts w:eastAsia="Noto Sans CJK SC Regular" w:cs="FreeSans"/>
          <w:kern w:val="2"/>
          <w:lang w:eastAsia="zh-CN" w:bidi="hi-IN"/>
        </w:rPr>
        <w:t>3</w:t>
      </w:r>
      <w:r w:rsidRPr="007679F6">
        <w:rPr>
          <w:rFonts w:eastAsia="Noto Sans CJK SC Regular" w:cs="FreeSans"/>
          <w:kern w:val="2"/>
          <w:lang w:eastAsia="zh-CN" w:bidi="hi-IN"/>
        </w:rPr>
        <w:t xml:space="preserve">. évi költségvetéséről szóló </w:t>
      </w:r>
      <w:r>
        <w:rPr>
          <w:rFonts w:eastAsia="Noto Sans CJK SC Regular" w:cs="FreeSans"/>
          <w:kern w:val="2"/>
          <w:lang w:eastAsia="zh-CN" w:bidi="hi-IN"/>
        </w:rPr>
        <w:t>3</w:t>
      </w:r>
      <w:r w:rsidRPr="007679F6">
        <w:rPr>
          <w:rFonts w:eastAsia="Noto Sans CJK SC Regular" w:cs="FreeSans"/>
          <w:kern w:val="2"/>
          <w:lang w:eastAsia="zh-CN" w:bidi="hi-IN"/>
        </w:rPr>
        <w:t>/202</w:t>
      </w:r>
      <w:r>
        <w:rPr>
          <w:rFonts w:eastAsia="Noto Sans CJK SC Regular" w:cs="FreeSans"/>
          <w:kern w:val="2"/>
          <w:lang w:eastAsia="zh-CN" w:bidi="hi-IN"/>
        </w:rPr>
        <w:t>3</w:t>
      </w:r>
      <w:r w:rsidRPr="007679F6">
        <w:rPr>
          <w:rFonts w:eastAsia="Noto Sans CJK SC Regular" w:cs="FreeSans"/>
          <w:kern w:val="2"/>
          <w:lang w:eastAsia="zh-CN" w:bidi="hi-IN"/>
        </w:rPr>
        <w:t>. (II. 2</w:t>
      </w:r>
      <w:r>
        <w:rPr>
          <w:rFonts w:eastAsia="Noto Sans CJK SC Regular" w:cs="FreeSans"/>
          <w:kern w:val="2"/>
          <w:lang w:eastAsia="zh-CN" w:bidi="hi-IN"/>
        </w:rPr>
        <w:t>7</w:t>
      </w:r>
      <w:r w:rsidRPr="007679F6">
        <w:rPr>
          <w:rFonts w:eastAsia="Noto Sans CJK SC Regular" w:cs="FreeSans"/>
          <w:kern w:val="2"/>
          <w:lang w:eastAsia="zh-CN" w:bidi="hi-IN"/>
        </w:rPr>
        <w:t xml:space="preserve">.) önkormányzati rendelet </w:t>
      </w:r>
      <w:r>
        <w:rPr>
          <w:rFonts w:eastAsia="Noto Sans CJK SC Regular" w:cs="FreeSans"/>
          <w:kern w:val="2"/>
          <w:lang w:eastAsia="zh-CN" w:bidi="hi-IN"/>
        </w:rPr>
        <w:t>7</w:t>
      </w:r>
      <w:r w:rsidRPr="007679F6">
        <w:rPr>
          <w:rFonts w:eastAsia="Noto Sans CJK SC Regular" w:cs="FreeSans"/>
          <w:kern w:val="2"/>
          <w:lang w:eastAsia="zh-CN" w:bidi="hi-IN"/>
        </w:rPr>
        <w:t xml:space="preserve">. melléklete helyébe a </w:t>
      </w:r>
      <w:r w:rsidR="00470628">
        <w:rPr>
          <w:rFonts w:eastAsia="Noto Sans CJK SC Regular" w:cs="FreeSans"/>
          <w:kern w:val="2"/>
          <w:lang w:eastAsia="zh-CN" w:bidi="hi-IN"/>
        </w:rPr>
        <w:t>6</w:t>
      </w:r>
      <w:r w:rsidRPr="007679F6">
        <w:rPr>
          <w:rFonts w:eastAsia="Noto Sans CJK SC Regular" w:cs="FreeSans"/>
          <w:kern w:val="2"/>
          <w:lang w:eastAsia="zh-CN" w:bidi="hi-IN"/>
        </w:rPr>
        <w:t>. melléklet lép.</w:t>
      </w:r>
    </w:p>
    <w:p w14:paraId="26A470E4" w14:textId="22E52C91" w:rsidR="000A1BB8" w:rsidRPr="007679F6" w:rsidRDefault="000A1BB8" w:rsidP="000A1BB8">
      <w:pPr>
        <w:suppressAutoHyphens/>
        <w:jc w:val="both"/>
        <w:rPr>
          <w:rFonts w:eastAsia="Noto Sans CJK SC Regular" w:cs="FreeSans"/>
          <w:kern w:val="2"/>
          <w:lang w:eastAsia="zh-CN" w:bidi="hi-IN"/>
        </w:rPr>
      </w:pPr>
      <w:r w:rsidRPr="007679F6">
        <w:rPr>
          <w:rFonts w:eastAsia="Noto Sans CJK SC Regular" w:cs="FreeSans"/>
          <w:kern w:val="2"/>
          <w:lang w:eastAsia="zh-CN" w:bidi="hi-IN"/>
        </w:rPr>
        <w:t>(</w:t>
      </w:r>
      <w:r>
        <w:rPr>
          <w:rFonts w:eastAsia="Noto Sans CJK SC Regular" w:cs="FreeSans"/>
          <w:kern w:val="2"/>
          <w:lang w:eastAsia="zh-CN" w:bidi="hi-IN"/>
        </w:rPr>
        <w:t>8</w:t>
      </w:r>
      <w:r w:rsidRPr="007679F6">
        <w:rPr>
          <w:rFonts w:eastAsia="Noto Sans CJK SC Regular" w:cs="FreeSans"/>
          <w:kern w:val="2"/>
          <w:lang w:eastAsia="zh-CN" w:bidi="hi-IN"/>
        </w:rPr>
        <w:t xml:space="preserve">) </w:t>
      </w:r>
      <w:r w:rsidR="00F00449">
        <w:rPr>
          <w:rFonts w:eastAsia="Noto Sans CJK SC Regular" w:cs="FreeSans"/>
          <w:kern w:val="2"/>
          <w:lang w:eastAsia="zh-CN" w:bidi="hi-IN"/>
        </w:rPr>
        <w:t xml:space="preserve">A </w:t>
      </w:r>
      <w:r w:rsidRPr="007679F6">
        <w:rPr>
          <w:rFonts w:eastAsia="Noto Sans CJK SC Regular" w:cs="FreeSans"/>
          <w:kern w:val="2"/>
          <w:lang w:eastAsia="zh-CN" w:bidi="hi-IN"/>
        </w:rPr>
        <w:t xml:space="preserve">Hajdú-Bihar </w:t>
      </w:r>
      <w:r>
        <w:rPr>
          <w:rFonts w:eastAsia="Noto Sans CJK SC Regular" w:cs="FreeSans"/>
          <w:kern w:val="2"/>
          <w:lang w:eastAsia="zh-CN" w:bidi="hi-IN"/>
        </w:rPr>
        <w:t>Vár</w:t>
      </w:r>
      <w:r w:rsidR="004B4E54">
        <w:rPr>
          <w:rFonts w:eastAsia="Noto Sans CJK SC Regular" w:cs="FreeSans"/>
          <w:kern w:val="2"/>
          <w:lang w:eastAsia="zh-CN" w:bidi="hi-IN"/>
        </w:rPr>
        <w:t>m</w:t>
      </w:r>
      <w:r w:rsidRPr="005C383B">
        <w:rPr>
          <w:rFonts w:eastAsia="Noto Sans CJK SC Regular" w:cs="FreeSans"/>
          <w:kern w:val="2"/>
          <w:lang w:eastAsia="zh-CN" w:bidi="hi-IN"/>
        </w:rPr>
        <w:t>egye</w:t>
      </w:r>
      <w:r w:rsidRPr="007679F6">
        <w:rPr>
          <w:rFonts w:eastAsia="Noto Sans CJK SC Regular" w:cs="FreeSans"/>
          <w:kern w:val="2"/>
          <w:lang w:eastAsia="zh-CN" w:bidi="hi-IN"/>
        </w:rPr>
        <w:t xml:space="preserve"> Önkormányzat</w:t>
      </w:r>
      <w:r>
        <w:rPr>
          <w:rFonts w:eastAsia="Noto Sans CJK SC Regular" w:cs="FreeSans"/>
          <w:kern w:val="2"/>
          <w:lang w:eastAsia="zh-CN" w:bidi="hi-IN"/>
        </w:rPr>
        <w:t>a</w:t>
      </w:r>
      <w:r w:rsidRPr="007679F6">
        <w:rPr>
          <w:rFonts w:eastAsia="Noto Sans CJK SC Regular" w:cs="FreeSans"/>
          <w:kern w:val="2"/>
          <w:lang w:eastAsia="zh-CN" w:bidi="hi-IN"/>
        </w:rPr>
        <w:t xml:space="preserve"> 202</w:t>
      </w:r>
      <w:r>
        <w:rPr>
          <w:rFonts w:eastAsia="Noto Sans CJK SC Regular" w:cs="FreeSans"/>
          <w:kern w:val="2"/>
          <w:lang w:eastAsia="zh-CN" w:bidi="hi-IN"/>
        </w:rPr>
        <w:t>3</w:t>
      </w:r>
      <w:r w:rsidRPr="007679F6">
        <w:rPr>
          <w:rFonts w:eastAsia="Noto Sans CJK SC Regular" w:cs="FreeSans"/>
          <w:kern w:val="2"/>
          <w:lang w:eastAsia="zh-CN" w:bidi="hi-IN"/>
        </w:rPr>
        <w:t xml:space="preserve">. évi költségvetéséről szóló </w:t>
      </w:r>
      <w:r>
        <w:rPr>
          <w:rFonts w:eastAsia="Noto Sans CJK SC Regular" w:cs="FreeSans"/>
          <w:kern w:val="2"/>
          <w:lang w:eastAsia="zh-CN" w:bidi="hi-IN"/>
        </w:rPr>
        <w:t>3</w:t>
      </w:r>
      <w:r w:rsidRPr="007679F6">
        <w:rPr>
          <w:rFonts w:eastAsia="Noto Sans CJK SC Regular" w:cs="FreeSans"/>
          <w:kern w:val="2"/>
          <w:lang w:eastAsia="zh-CN" w:bidi="hi-IN"/>
        </w:rPr>
        <w:t>/202</w:t>
      </w:r>
      <w:r>
        <w:rPr>
          <w:rFonts w:eastAsia="Noto Sans CJK SC Regular" w:cs="FreeSans"/>
          <w:kern w:val="2"/>
          <w:lang w:eastAsia="zh-CN" w:bidi="hi-IN"/>
        </w:rPr>
        <w:t>3</w:t>
      </w:r>
      <w:r w:rsidRPr="007679F6">
        <w:rPr>
          <w:rFonts w:eastAsia="Noto Sans CJK SC Regular" w:cs="FreeSans"/>
          <w:kern w:val="2"/>
          <w:lang w:eastAsia="zh-CN" w:bidi="hi-IN"/>
        </w:rPr>
        <w:t>. (II. 2</w:t>
      </w:r>
      <w:r>
        <w:rPr>
          <w:rFonts w:eastAsia="Noto Sans CJK SC Regular" w:cs="FreeSans"/>
          <w:kern w:val="2"/>
          <w:lang w:eastAsia="zh-CN" w:bidi="hi-IN"/>
        </w:rPr>
        <w:t>7</w:t>
      </w:r>
      <w:r w:rsidRPr="007679F6">
        <w:rPr>
          <w:rFonts w:eastAsia="Noto Sans CJK SC Regular" w:cs="FreeSans"/>
          <w:kern w:val="2"/>
          <w:lang w:eastAsia="zh-CN" w:bidi="hi-IN"/>
        </w:rPr>
        <w:t xml:space="preserve">.) önkormányzati rendelet </w:t>
      </w:r>
      <w:r>
        <w:rPr>
          <w:rFonts w:eastAsia="Noto Sans CJK SC Regular" w:cs="FreeSans"/>
          <w:kern w:val="2"/>
          <w:lang w:eastAsia="zh-CN" w:bidi="hi-IN"/>
        </w:rPr>
        <w:t>8</w:t>
      </w:r>
      <w:r w:rsidRPr="007679F6">
        <w:rPr>
          <w:rFonts w:eastAsia="Noto Sans CJK SC Regular" w:cs="FreeSans"/>
          <w:kern w:val="2"/>
          <w:lang w:eastAsia="zh-CN" w:bidi="hi-IN"/>
        </w:rPr>
        <w:t xml:space="preserve">. melléklete helyébe a </w:t>
      </w:r>
      <w:r w:rsidR="00470628">
        <w:rPr>
          <w:rFonts w:eastAsia="Noto Sans CJK SC Regular" w:cs="FreeSans"/>
          <w:kern w:val="2"/>
          <w:lang w:eastAsia="zh-CN" w:bidi="hi-IN"/>
        </w:rPr>
        <w:t>7</w:t>
      </w:r>
      <w:r w:rsidRPr="007679F6">
        <w:rPr>
          <w:rFonts w:eastAsia="Noto Sans CJK SC Regular" w:cs="FreeSans"/>
          <w:kern w:val="2"/>
          <w:lang w:eastAsia="zh-CN" w:bidi="hi-IN"/>
        </w:rPr>
        <w:t>. melléklet lép.</w:t>
      </w:r>
    </w:p>
    <w:p w14:paraId="7CB32995" w14:textId="037E705B" w:rsidR="000A1BB8" w:rsidRPr="007679F6" w:rsidRDefault="000A1BB8" w:rsidP="000A1BB8">
      <w:pPr>
        <w:suppressAutoHyphens/>
        <w:jc w:val="both"/>
        <w:rPr>
          <w:rFonts w:eastAsia="Noto Sans CJK SC Regular" w:cs="FreeSans"/>
          <w:kern w:val="2"/>
          <w:lang w:eastAsia="zh-CN" w:bidi="hi-IN"/>
        </w:rPr>
      </w:pPr>
      <w:r w:rsidRPr="007679F6">
        <w:rPr>
          <w:rFonts w:eastAsia="Noto Sans CJK SC Regular" w:cs="FreeSans"/>
          <w:kern w:val="2"/>
          <w:lang w:eastAsia="zh-CN" w:bidi="hi-IN"/>
        </w:rPr>
        <w:t>(</w:t>
      </w:r>
      <w:r>
        <w:rPr>
          <w:rFonts w:eastAsia="Noto Sans CJK SC Regular" w:cs="FreeSans"/>
          <w:kern w:val="2"/>
          <w:lang w:eastAsia="zh-CN" w:bidi="hi-IN"/>
        </w:rPr>
        <w:t>9</w:t>
      </w:r>
      <w:r w:rsidRPr="007679F6">
        <w:rPr>
          <w:rFonts w:eastAsia="Noto Sans CJK SC Regular" w:cs="FreeSans"/>
          <w:kern w:val="2"/>
          <w:lang w:eastAsia="zh-CN" w:bidi="hi-IN"/>
        </w:rPr>
        <w:t xml:space="preserve">) </w:t>
      </w:r>
      <w:r w:rsidR="00F00449">
        <w:rPr>
          <w:rFonts w:eastAsia="Noto Sans CJK SC Regular" w:cs="FreeSans"/>
          <w:kern w:val="2"/>
          <w:lang w:eastAsia="zh-CN" w:bidi="hi-IN"/>
        </w:rPr>
        <w:t xml:space="preserve">A </w:t>
      </w:r>
      <w:r w:rsidRPr="007679F6">
        <w:rPr>
          <w:rFonts w:eastAsia="Noto Sans CJK SC Regular" w:cs="FreeSans"/>
          <w:kern w:val="2"/>
          <w:lang w:eastAsia="zh-CN" w:bidi="hi-IN"/>
        </w:rPr>
        <w:t xml:space="preserve">Hajdú-Bihar </w:t>
      </w:r>
      <w:r>
        <w:rPr>
          <w:rFonts w:eastAsia="Noto Sans CJK SC Regular" w:cs="FreeSans"/>
          <w:kern w:val="2"/>
          <w:lang w:eastAsia="zh-CN" w:bidi="hi-IN"/>
        </w:rPr>
        <w:t>Vár</w:t>
      </w:r>
      <w:r w:rsidR="004B4E54">
        <w:rPr>
          <w:rFonts w:eastAsia="Noto Sans CJK SC Regular" w:cs="FreeSans"/>
          <w:kern w:val="2"/>
          <w:lang w:eastAsia="zh-CN" w:bidi="hi-IN"/>
        </w:rPr>
        <w:t>m</w:t>
      </w:r>
      <w:r w:rsidRPr="005C383B">
        <w:rPr>
          <w:rFonts w:eastAsia="Noto Sans CJK SC Regular" w:cs="FreeSans"/>
          <w:kern w:val="2"/>
          <w:lang w:eastAsia="zh-CN" w:bidi="hi-IN"/>
        </w:rPr>
        <w:t>egye</w:t>
      </w:r>
      <w:r w:rsidRPr="007679F6">
        <w:rPr>
          <w:rFonts w:eastAsia="Noto Sans CJK SC Regular" w:cs="FreeSans"/>
          <w:kern w:val="2"/>
          <w:lang w:eastAsia="zh-CN" w:bidi="hi-IN"/>
        </w:rPr>
        <w:t xml:space="preserve"> Önkormányzat</w:t>
      </w:r>
      <w:r>
        <w:rPr>
          <w:rFonts w:eastAsia="Noto Sans CJK SC Regular" w:cs="FreeSans"/>
          <w:kern w:val="2"/>
          <w:lang w:eastAsia="zh-CN" w:bidi="hi-IN"/>
        </w:rPr>
        <w:t>a</w:t>
      </w:r>
      <w:r w:rsidRPr="007679F6">
        <w:rPr>
          <w:rFonts w:eastAsia="Noto Sans CJK SC Regular" w:cs="FreeSans"/>
          <w:kern w:val="2"/>
          <w:lang w:eastAsia="zh-CN" w:bidi="hi-IN"/>
        </w:rPr>
        <w:t xml:space="preserve"> 202</w:t>
      </w:r>
      <w:r>
        <w:rPr>
          <w:rFonts w:eastAsia="Noto Sans CJK SC Regular" w:cs="FreeSans"/>
          <w:kern w:val="2"/>
          <w:lang w:eastAsia="zh-CN" w:bidi="hi-IN"/>
        </w:rPr>
        <w:t>3</w:t>
      </w:r>
      <w:r w:rsidRPr="007679F6">
        <w:rPr>
          <w:rFonts w:eastAsia="Noto Sans CJK SC Regular" w:cs="FreeSans"/>
          <w:kern w:val="2"/>
          <w:lang w:eastAsia="zh-CN" w:bidi="hi-IN"/>
        </w:rPr>
        <w:t xml:space="preserve">. évi költségvetéséről szóló </w:t>
      </w:r>
      <w:r>
        <w:rPr>
          <w:rFonts w:eastAsia="Noto Sans CJK SC Regular" w:cs="FreeSans"/>
          <w:kern w:val="2"/>
          <w:lang w:eastAsia="zh-CN" w:bidi="hi-IN"/>
        </w:rPr>
        <w:t>3</w:t>
      </w:r>
      <w:r w:rsidRPr="007679F6">
        <w:rPr>
          <w:rFonts w:eastAsia="Noto Sans CJK SC Regular" w:cs="FreeSans"/>
          <w:kern w:val="2"/>
          <w:lang w:eastAsia="zh-CN" w:bidi="hi-IN"/>
        </w:rPr>
        <w:t>/202</w:t>
      </w:r>
      <w:r>
        <w:rPr>
          <w:rFonts w:eastAsia="Noto Sans CJK SC Regular" w:cs="FreeSans"/>
          <w:kern w:val="2"/>
          <w:lang w:eastAsia="zh-CN" w:bidi="hi-IN"/>
        </w:rPr>
        <w:t>3</w:t>
      </w:r>
      <w:r w:rsidRPr="007679F6">
        <w:rPr>
          <w:rFonts w:eastAsia="Noto Sans CJK SC Regular" w:cs="FreeSans"/>
          <w:kern w:val="2"/>
          <w:lang w:eastAsia="zh-CN" w:bidi="hi-IN"/>
        </w:rPr>
        <w:t>. (II. 2</w:t>
      </w:r>
      <w:r>
        <w:rPr>
          <w:rFonts w:eastAsia="Noto Sans CJK SC Regular" w:cs="FreeSans"/>
          <w:kern w:val="2"/>
          <w:lang w:eastAsia="zh-CN" w:bidi="hi-IN"/>
        </w:rPr>
        <w:t>7</w:t>
      </w:r>
      <w:r w:rsidRPr="007679F6">
        <w:rPr>
          <w:rFonts w:eastAsia="Noto Sans CJK SC Regular" w:cs="FreeSans"/>
          <w:kern w:val="2"/>
          <w:lang w:eastAsia="zh-CN" w:bidi="hi-IN"/>
        </w:rPr>
        <w:t xml:space="preserve">.) önkormányzati rendelet 9. melléklete helyébe a </w:t>
      </w:r>
      <w:r w:rsidR="00470628">
        <w:rPr>
          <w:rFonts w:eastAsia="Noto Sans CJK SC Regular" w:cs="FreeSans"/>
          <w:kern w:val="2"/>
          <w:lang w:eastAsia="zh-CN" w:bidi="hi-IN"/>
        </w:rPr>
        <w:t>8</w:t>
      </w:r>
      <w:r w:rsidRPr="007679F6">
        <w:rPr>
          <w:rFonts w:eastAsia="Noto Sans CJK SC Regular" w:cs="FreeSans"/>
          <w:kern w:val="2"/>
          <w:lang w:eastAsia="zh-CN" w:bidi="hi-IN"/>
        </w:rPr>
        <w:t>. melléklet lép.</w:t>
      </w:r>
    </w:p>
    <w:p w14:paraId="43558735" w14:textId="77777777" w:rsidR="00D712F5" w:rsidRPr="006614BC" w:rsidRDefault="00D712F5" w:rsidP="00D712F5">
      <w:pPr>
        <w:jc w:val="center"/>
        <w:rPr>
          <w:b/>
          <w:bCs/>
          <w:color w:val="000000"/>
        </w:rPr>
      </w:pPr>
    </w:p>
    <w:p w14:paraId="45B44FD2" w14:textId="77777777" w:rsidR="00D712F5" w:rsidRPr="006614BC" w:rsidRDefault="00D712F5" w:rsidP="00D712F5">
      <w:pPr>
        <w:jc w:val="center"/>
        <w:rPr>
          <w:b/>
          <w:bCs/>
          <w:color w:val="000000"/>
        </w:rPr>
      </w:pPr>
    </w:p>
    <w:p w14:paraId="005E367C" w14:textId="1DFAE45F" w:rsidR="00A01C67" w:rsidRPr="004F1581" w:rsidRDefault="00AA21D6" w:rsidP="00A01C67">
      <w:pPr>
        <w:spacing w:after="120"/>
        <w:contextualSpacing/>
        <w:jc w:val="both"/>
        <w:rPr>
          <w:rFonts w:eastAsia="Calibri"/>
        </w:rPr>
      </w:pPr>
      <w:r w:rsidRPr="00AA21D6">
        <w:rPr>
          <w:rFonts w:eastAsia="Calibri"/>
          <w:b/>
          <w:bCs/>
        </w:rPr>
        <w:t>6. §</w:t>
      </w:r>
      <w:r>
        <w:rPr>
          <w:rFonts w:eastAsia="Calibri"/>
        </w:rPr>
        <w:t xml:space="preserve"> </w:t>
      </w:r>
      <w:r w:rsidR="00A01C67" w:rsidRPr="004F1581">
        <w:rPr>
          <w:rFonts w:eastAsia="Calibri"/>
        </w:rPr>
        <w:t>E</w:t>
      </w:r>
      <w:r w:rsidR="004F1581" w:rsidRPr="004F1581">
        <w:rPr>
          <w:rFonts w:eastAsia="Calibri"/>
        </w:rPr>
        <w:t>z a</w:t>
      </w:r>
      <w:r w:rsidR="00A01C67" w:rsidRPr="004F1581">
        <w:rPr>
          <w:rFonts w:eastAsia="Calibri"/>
        </w:rPr>
        <w:t xml:space="preserve"> rendelet </w:t>
      </w:r>
      <w:r w:rsidR="00470628">
        <w:rPr>
          <w:rFonts w:eastAsia="Calibri"/>
        </w:rPr>
        <w:t>a kihirdetés</w:t>
      </w:r>
      <w:r w:rsidR="00DE27C5">
        <w:rPr>
          <w:rFonts w:eastAsia="Calibri"/>
        </w:rPr>
        <w:t>é</w:t>
      </w:r>
      <w:r w:rsidR="00470628">
        <w:rPr>
          <w:rFonts w:eastAsia="Calibri"/>
        </w:rPr>
        <w:t>t követő napon</w:t>
      </w:r>
      <w:r w:rsidR="00A01C67" w:rsidRPr="004F1581">
        <w:rPr>
          <w:rFonts w:eastAsia="Calibri"/>
        </w:rPr>
        <w:t xml:space="preserve"> lép hatályba.</w:t>
      </w:r>
    </w:p>
    <w:p w14:paraId="55CFB098" w14:textId="77777777" w:rsidR="00D712F5" w:rsidRPr="006614BC" w:rsidRDefault="00D712F5" w:rsidP="00D712F5">
      <w:pPr>
        <w:autoSpaceDE w:val="0"/>
        <w:autoSpaceDN w:val="0"/>
        <w:adjustRightInd w:val="0"/>
        <w:rPr>
          <w:b/>
          <w:color w:val="000000"/>
        </w:rPr>
      </w:pPr>
    </w:p>
    <w:p w14:paraId="1BB69867" w14:textId="77777777" w:rsidR="00D712F5" w:rsidRDefault="00D712F5" w:rsidP="00D712F5">
      <w:pPr>
        <w:rPr>
          <w:b/>
          <w:color w:val="000000"/>
        </w:rPr>
      </w:pPr>
    </w:p>
    <w:p w14:paraId="47017172" w14:textId="77777777" w:rsidR="00D712F5" w:rsidRPr="006614BC" w:rsidRDefault="00D712F5" w:rsidP="00D712F5">
      <w:pPr>
        <w:rPr>
          <w:b/>
          <w:color w:val="00000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31"/>
        <w:gridCol w:w="4539"/>
      </w:tblGrid>
      <w:tr w:rsidR="00D712F5" w:rsidRPr="006614BC" w14:paraId="4FB0371B" w14:textId="77777777" w:rsidTr="008251C9">
        <w:trPr>
          <w:jc w:val="center"/>
        </w:trPr>
        <w:tc>
          <w:tcPr>
            <w:tcW w:w="4606" w:type="dxa"/>
            <w:shd w:val="clear" w:color="auto" w:fill="auto"/>
          </w:tcPr>
          <w:p w14:paraId="1D6A0DF0" w14:textId="77777777" w:rsidR="00D712F5" w:rsidRPr="006614BC" w:rsidRDefault="00D712F5" w:rsidP="008251C9">
            <w:pPr>
              <w:jc w:val="center"/>
              <w:rPr>
                <w:b/>
                <w:color w:val="000000"/>
              </w:rPr>
            </w:pPr>
            <w:r w:rsidRPr="006614BC">
              <w:rPr>
                <w:b/>
                <w:color w:val="000000"/>
              </w:rPr>
              <w:t xml:space="preserve">Dr. Dobi Csaba </w:t>
            </w:r>
          </w:p>
        </w:tc>
        <w:tc>
          <w:tcPr>
            <w:tcW w:w="4606" w:type="dxa"/>
            <w:shd w:val="clear" w:color="auto" w:fill="auto"/>
          </w:tcPr>
          <w:p w14:paraId="08A57CC5" w14:textId="77777777" w:rsidR="00D712F5" w:rsidRPr="006614BC" w:rsidRDefault="00D712F5" w:rsidP="008251C9">
            <w:pPr>
              <w:jc w:val="center"/>
              <w:rPr>
                <w:b/>
                <w:color w:val="000000"/>
              </w:rPr>
            </w:pPr>
            <w:r w:rsidRPr="006614BC">
              <w:rPr>
                <w:b/>
                <w:color w:val="000000"/>
              </w:rPr>
              <w:t xml:space="preserve">Pajna Zoltán </w:t>
            </w:r>
          </w:p>
        </w:tc>
      </w:tr>
      <w:tr w:rsidR="00D712F5" w:rsidRPr="006614BC" w14:paraId="212DE71A" w14:textId="77777777" w:rsidTr="008251C9">
        <w:trPr>
          <w:jc w:val="center"/>
        </w:trPr>
        <w:tc>
          <w:tcPr>
            <w:tcW w:w="4606" w:type="dxa"/>
            <w:shd w:val="clear" w:color="auto" w:fill="auto"/>
          </w:tcPr>
          <w:p w14:paraId="363EE0B9" w14:textId="77777777" w:rsidR="00D712F5" w:rsidRPr="006614BC" w:rsidRDefault="00D712F5" w:rsidP="008251C9">
            <w:pPr>
              <w:jc w:val="center"/>
              <w:rPr>
                <w:b/>
                <w:color w:val="000000"/>
              </w:rPr>
            </w:pPr>
            <w:r w:rsidRPr="006614BC">
              <w:rPr>
                <w:b/>
                <w:color w:val="000000"/>
              </w:rPr>
              <w:t>jegyző</w:t>
            </w:r>
          </w:p>
        </w:tc>
        <w:tc>
          <w:tcPr>
            <w:tcW w:w="4606" w:type="dxa"/>
            <w:shd w:val="clear" w:color="auto" w:fill="auto"/>
          </w:tcPr>
          <w:p w14:paraId="253FF1D9" w14:textId="52F0D160" w:rsidR="00D712F5" w:rsidRPr="006614BC" w:rsidRDefault="00D712F5" w:rsidP="008251C9">
            <w:pPr>
              <w:jc w:val="center"/>
              <w:rPr>
                <w:b/>
                <w:color w:val="000000"/>
              </w:rPr>
            </w:pPr>
            <w:r w:rsidRPr="006614BC">
              <w:rPr>
                <w:b/>
                <w:color w:val="000000"/>
              </w:rPr>
              <w:t xml:space="preserve">a </w:t>
            </w:r>
            <w:r w:rsidR="00687307">
              <w:rPr>
                <w:b/>
                <w:color w:val="000000"/>
              </w:rPr>
              <w:t>vár</w:t>
            </w:r>
            <w:r w:rsidRPr="006614BC">
              <w:rPr>
                <w:b/>
                <w:color w:val="000000"/>
              </w:rPr>
              <w:t>megyei közgyűlés elnöke</w:t>
            </w:r>
          </w:p>
        </w:tc>
      </w:tr>
    </w:tbl>
    <w:p w14:paraId="79079F0B" w14:textId="77777777" w:rsidR="008F697C" w:rsidRPr="006A027A" w:rsidRDefault="008F697C" w:rsidP="00EC5656">
      <w:pPr>
        <w:rPr>
          <w:b/>
          <w:bCs/>
        </w:rPr>
      </w:pPr>
    </w:p>
    <w:p w14:paraId="346D5797" w14:textId="77777777" w:rsidR="00D712F5" w:rsidRPr="006A027A" w:rsidRDefault="00D712F5" w:rsidP="00EC5656">
      <w:pPr>
        <w:rPr>
          <w:b/>
          <w:bCs/>
        </w:rPr>
      </w:pPr>
    </w:p>
    <w:p w14:paraId="61C61997" w14:textId="77777777" w:rsidR="00D712F5" w:rsidRPr="006A027A" w:rsidRDefault="00D712F5" w:rsidP="00EC5656">
      <w:pPr>
        <w:rPr>
          <w:b/>
          <w:bCs/>
        </w:rPr>
      </w:pPr>
    </w:p>
    <w:p w14:paraId="07D0989D" w14:textId="77777777" w:rsidR="00F250F1" w:rsidRPr="006A027A" w:rsidRDefault="00F250F1" w:rsidP="00B23780"/>
    <w:sectPr w:rsidR="00F250F1" w:rsidRPr="006A027A" w:rsidSect="00083EFE">
      <w:headerReference w:type="even" r:id="rId9"/>
      <w:headerReference w:type="default" r:id="rId10"/>
      <w:pgSz w:w="11906" w:h="16838"/>
      <w:pgMar w:top="993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E4BAB" w14:textId="77777777" w:rsidR="003F5248" w:rsidRDefault="003F5248">
      <w:r>
        <w:separator/>
      </w:r>
    </w:p>
  </w:endnote>
  <w:endnote w:type="continuationSeparator" w:id="0">
    <w:p w14:paraId="1477EACC" w14:textId="77777777" w:rsidR="003F5248" w:rsidRDefault="003F5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Klee One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7FBFA" w14:textId="77777777" w:rsidR="003F5248" w:rsidRDefault="003F5248">
      <w:r>
        <w:separator/>
      </w:r>
    </w:p>
  </w:footnote>
  <w:footnote w:type="continuationSeparator" w:id="0">
    <w:p w14:paraId="7904164A" w14:textId="77777777" w:rsidR="003F5248" w:rsidRDefault="003F52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77DBD" w14:textId="77777777" w:rsidR="001E5FA6" w:rsidRDefault="001E5FA6" w:rsidP="00D36EBB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121F98CD" w14:textId="77777777" w:rsidR="001E5FA6" w:rsidRDefault="001E5FA6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AA190" w14:textId="77777777" w:rsidR="001E5FA6" w:rsidRDefault="001E5FA6" w:rsidP="00D36EBB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94362F">
      <w:rPr>
        <w:rStyle w:val="Oldalszm"/>
        <w:noProof/>
      </w:rPr>
      <w:t>2</w:t>
    </w:r>
    <w:r>
      <w:rPr>
        <w:rStyle w:val="Oldalszm"/>
      </w:rPr>
      <w:fldChar w:fldCharType="end"/>
    </w:r>
  </w:p>
  <w:p w14:paraId="2734F006" w14:textId="77777777" w:rsidR="001E5FA6" w:rsidRDefault="001E5FA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8581A"/>
    <w:multiLevelType w:val="hybridMultilevel"/>
    <w:tmpl w:val="6F44E27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A6647"/>
    <w:multiLevelType w:val="hybridMultilevel"/>
    <w:tmpl w:val="FD9E2DCA"/>
    <w:lvl w:ilvl="0" w:tplc="6ACA44F0">
      <w:start w:val="1"/>
      <w:numFmt w:val="decimal"/>
      <w:lvlText w:val="(%1)"/>
      <w:lvlJc w:val="left"/>
      <w:pPr>
        <w:tabs>
          <w:tab w:val="num" w:pos="397"/>
        </w:tabs>
        <w:ind w:left="36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F601B2"/>
    <w:multiLevelType w:val="hybridMultilevel"/>
    <w:tmpl w:val="CBDE7BB0"/>
    <w:lvl w:ilvl="0" w:tplc="16C4C95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52AB9"/>
    <w:multiLevelType w:val="hybridMultilevel"/>
    <w:tmpl w:val="31DC38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44C37"/>
    <w:multiLevelType w:val="hybridMultilevel"/>
    <w:tmpl w:val="5D46DABC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ED60B7"/>
    <w:multiLevelType w:val="hybridMultilevel"/>
    <w:tmpl w:val="41246D06"/>
    <w:lvl w:ilvl="0" w:tplc="FAC84E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F2347C"/>
    <w:multiLevelType w:val="hybridMultilevel"/>
    <w:tmpl w:val="1E00443E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3B38C3"/>
    <w:multiLevelType w:val="hybridMultilevel"/>
    <w:tmpl w:val="8372494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435664D"/>
    <w:multiLevelType w:val="hybridMultilevel"/>
    <w:tmpl w:val="AA44893E"/>
    <w:lvl w:ilvl="0" w:tplc="2C46F15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90787F"/>
    <w:multiLevelType w:val="hybridMultilevel"/>
    <w:tmpl w:val="DBC0FA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8103A0"/>
    <w:multiLevelType w:val="singleLevel"/>
    <w:tmpl w:val="4F90A6F6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1BBB0E08"/>
    <w:multiLevelType w:val="hybridMultilevel"/>
    <w:tmpl w:val="E8E8D358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E770134"/>
    <w:multiLevelType w:val="hybridMultilevel"/>
    <w:tmpl w:val="B84CE7EC"/>
    <w:lvl w:ilvl="0" w:tplc="26087A6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1754A6F"/>
    <w:multiLevelType w:val="hybridMultilevel"/>
    <w:tmpl w:val="3110997C"/>
    <w:lvl w:ilvl="0" w:tplc="883604A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3F7408"/>
    <w:multiLevelType w:val="hybridMultilevel"/>
    <w:tmpl w:val="70B072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4A3AC6"/>
    <w:multiLevelType w:val="hybridMultilevel"/>
    <w:tmpl w:val="4EAA2B0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08476F"/>
    <w:multiLevelType w:val="hybridMultilevel"/>
    <w:tmpl w:val="67441226"/>
    <w:lvl w:ilvl="0" w:tplc="2C46F15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D563F1"/>
    <w:multiLevelType w:val="hybridMultilevel"/>
    <w:tmpl w:val="E5B04E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6F3CBC"/>
    <w:multiLevelType w:val="multilevel"/>
    <w:tmpl w:val="3C3A11B6"/>
    <w:lvl w:ilvl="0">
      <w:start w:val="1"/>
      <w:numFmt w:val="decimal"/>
      <w:lvlText w:val="(%1)"/>
      <w:lvlJc w:val="left"/>
      <w:pPr>
        <w:tabs>
          <w:tab w:val="num" w:pos="397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BD6C6D"/>
    <w:multiLevelType w:val="hybridMultilevel"/>
    <w:tmpl w:val="BA225ACC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AF515FA"/>
    <w:multiLevelType w:val="hybridMultilevel"/>
    <w:tmpl w:val="F084A224"/>
    <w:lvl w:ilvl="0" w:tplc="D544289C">
      <w:start w:val="1"/>
      <w:numFmt w:val="decimal"/>
      <w:lvlText w:val="(%1)"/>
      <w:lvlJc w:val="left"/>
      <w:pPr>
        <w:tabs>
          <w:tab w:val="num" w:pos="397"/>
        </w:tabs>
        <w:ind w:left="360" w:hanging="360"/>
      </w:pPr>
      <w:rPr>
        <w:rFonts w:hint="default"/>
        <w:b w:val="0"/>
        <w:i w:val="0"/>
        <w:strike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1731DCC"/>
    <w:multiLevelType w:val="hybridMultilevel"/>
    <w:tmpl w:val="8452BA34"/>
    <w:lvl w:ilvl="0" w:tplc="A34E7810">
      <w:numFmt w:val="bullet"/>
      <w:lvlText w:val="-"/>
      <w:lvlJc w:val="left"/>
      <w:pPr>
        <w:tabs>
          <w:tab w:val="num" w:pos="4275"/>
        </w:tabs>
        <w:ind w:left="4275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43A1F7A"/>
    <w:multiLevelType w:val="hybridMultilevel"/>
    <w:tmpl w:val="9ECEE0C2"/>
    <w:lvl w:ilvl="0" w:tplc="2F66A80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739"/>
        </w:tabs>
        <w:ind w:left="73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459"/>
        </w:tabs>
        <w:ind w:left="145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179"/>
        </w:tabs>
        <w:ind w:left="217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899"/>
        </w:tabs>
        <w:ind w:left="289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619"/>
        </w:tabs>
        <w:ind w:left="361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339"/>
        </w:tabs>
        <w:ind w:left="433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059"/>
        </w:tabs>
        <w:ind w:left="505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779"/>
        </w:tabs>
        <w:ind w:left="5779" w:hanging="360"/>
      </w:pPr>
      <w:rPr>
        <w:rFonts w:ascii="Wingdings" w:hAnsi="Wingdings" w:hint="default"/>
      </w:rPr>
    </w:lvl>
  </w:abstractNum>
  <w:abstractNum w:abstractNumId="23" w15:restartNumberingAfterBreak="0">
    <w:nsid w:val="4B68234B"/>
    <w:multiLevelType w:val="hybridMultilevel"/>
    <w:tmpl w:val="C74A1146"/>
    <w:lvl w:ilvl="0" w:tplc="B498D03A">
      <w:start w:val="2017"/>
      <w:numFmt w:val="bullet"/>
      <w:lvlText w:val="-"/>
      <w:lvlJc w:val="left"/>
      <w:pPr>
        <w:ind w:left="1065" w:hanging="360"/>
      </w:pPr>
      <w:rPr>
        <w:rFonts w:ascii="TimesNewRomanPSMT" w:eastAsia="Times New Roman" w:hAnsi="TimesNewRomanPSMT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4" w15:restartNumberingAfterBreak="0">
    <w:nsid w:val="4C3D162D"/>
    <w:multiLevelType w:val="hybridMultilevel"/>
    <w:tmpl w:val="25822E4E"/>
    <w:lvl w:ilvl="0" w:tplc="87182202"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CF78B7"/>
    <w:multiLevelType w:val="multilevel"/>
    <w:tmpl w:val="8452BA34"/>
    <w:lvl w:ilvl="0">
      <w:numFmt w:val="bullet"/>
      <w:lvlText w:val="-"/>
      <w:lvlJc w:val="left"/>
      <w:pPr>
        <w:tabs>
          <w:tab w:val="num" w:pos="4275"/>
        </w:tabs>
        <w:ind w:left="427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4FD67E83"/>
    <w:multiLevelType w:val="hybridMultilevel"/>
    <w:tmpl w:val="596E66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AA5E4A"/>
    <w:multiLevelType w:val="hybridMultilevel"/>
    <w:tmpl w:val="E54E5F04"/>
    <w:lvl w:ilvl="0" w:tplc="79F87E0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D40512"/>
    <w:multiLevelType w:val="hybridMultilevel"/>
    <w:tmpl w:val="7AC68E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1E1DE6"/>
    <w:multiLevelType w:val="hybridMultilevel"/>
    <w:tmpl w:val="5D6A2D66"/>
    <w:lvl w:ilvl="0" w:tplc="F886CDB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D4632B"/>
    <w:multiLevelType w:val="hybridMultilevel"/>
    <w:tmpl w:val="C9B01994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6F11363"/>
    <w:multiLevelType w:val="hybridMultilevel"/>
    <w:tmpl w:val="C71ABBA6"/>
    <w:lvl w:ilvl="0" w:tplc="FAC84E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37627B"/>
    <w:multiLevelType w:val="hybridMultilevel"/>
    <w:tmpl w:val="BFE42AB6"/>
    <w:lvl w:ilvl="0" w:tplc="F886CDBE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C3B146C"/>
    <w:multiLevelType w:val="hybridMultilevel"/>
    <w:tmpl w:val="C43818F6"/>
    <w:lvl w:ilvl="0" w:tplc="ED626094">
      <w:start w:val="1"/>
      <w:numFmt w:val="decimal"/>
      <w:lvlText w:val="(%1)"/>
      <w:lvlJc w:val="left"/>
      <w:pPr>
        <w:tabs>
          <w:tab w:val="num" w:pos="397"/>
        </w:tabs>
        <w:ind w:left="360" w:hanging="360"/>
      </w:pPr>
      <w:rPr>
        <w:rFonts w:hint="default"/>
        <w:b w:val="0"/>
        <w:i w:val="0"/>
      </w:rPr>
    </w:lvl>
    <w:lvl w:ilvl="1" w:tplc="F886CDBE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09F6D40"/>
    <w:multiLevelType w:val="hybridMultilevel"/>
    <w:tmpl w:val="E85A5FEE"/>
    <w:lvl w:ilvl="0" w:tplc="A34E7810"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B843EA"/>
    <w:multiLevelType w:val="hybridMultilevel"/>
    <w:tmpl w:val="4DA2A512"/>
    <w:lvl w:ilvl="0" w:tplc="C46855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D5C351A"/>
    <w:multiLevelType w:val="hybridMultilevel"/>
    <w:tmpl w:val="5E9E289E"/>
    <w:lvl w:ilvl="0" w:tplc="07D001B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272B10"/>
    <w:multiLevelType w:val="hybridMultilevel"/>
    <w:tmpl w:val="6D9689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2C58D7"/>
    <w:multiLevelType w:val="hybridMultilevel"/>
    <w:tmpl w:val="060C4CC2"/>
    <w:lvl w:ilvl="0" w:tplc="78BAFBD6">
      <w:start w:val="5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653355"/>
    <w:multiLevelType w:val="multilevel"/>
    <w:tmpl w:val="3C3A11B6"/>
    <w:lvl w:ilvl="0">
      <w:start w:val="1"/>
      <w:numFmt w:val="decimal"/>
      <w:lvlText w:val="(%1)"/>
      <w:lvlJc w:val="left"/>
      <w:pPr>
        <w:tabs>
          <w:tab w:val="num" w:pos="397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0DC70E4"/>
    <w:multiLevelType w:val="hybridMultilevel"/>
    <w:tmpl w:val="949C92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2F49DD"/>
    <w:multiLevelType w:val="multilevel"/>
    <w:tmpl w:val="30AC97EE"/>
    <w:lvl w:ilvl="0">
      <w:start w:val="1"/>
      <w:numFmt w:val="decimal"/>
      <w:lvlText w:val="(%1)"/>
      <w:lvlJc w:val="left"/>
      <w:pPr>
        <w:tabs>
          <w:tab w:val="num" w:pos="397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B5B2985"/>
    <w:multiLevelType w:val="hybridMultilevel"/>
    <w:tmpl w:val="3BC0AABC"/>
    <w:lvl w:ilvl="0" w:tplc="FAC84E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507A39"/>
    <w:multiLevelType w:val="hybridMultilevel"/>
    <w:tmpl w:val="7E2843F4"/>
    <w:lvl w:ilvl="0" w:tplc="3B580D24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7FAC4BD6"/>
    <w:multiLevelType w:val="hybridMultilevel"/>
    <w:tmpl w:val="9AE6D998"/>
    <w:lvl w:ilvl="0" w:tplc="B80E8988">
      <w:start w:val="2018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E254CF"/>
    <w:multiLevelType w:val="hybridMultilevel"/>
    <w:tmpl w:val="9A8EC0BA"/>
    <w:lvl w:ilvl="0" w:tplc="B2FC04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77169038">
    <w:abstractNumId w:val="8"/>
  </w:num>
  <w:num w:numId="2" w16cid:durableId="520702029">
    <w:abstractNumId w:val="12"/>
  </w:num>
  <w:num w:numId="3" w16cid:durableId="2062318517">
    <w:abstractNumId w:val="33"/>
  </w:num>
  <w:num w:numId="4" w16cid:durableId="1539928001">
    <w:abstractNumId w:val="35"/>
  </w:num>
  <w:num w:numId="5" w16cid:durableId="2083141809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30722446">
    <w:abstractNumId w:val="1"/>
  </w:num>
  <w:num w:numId="7" w16cid:durableId="2094817305">
    <w:abstractNumId w:val="22"/>
  </w:num>
  <w:num w:numId="8" w16cid:durableId="1064988498">
    <w:abstractNumId w:val="10"/>
  </w:num>
  <w:num w:numId="9" w16cid:durableId="2108193945">
    <w:abstractNumId w:val="16"/>
  </w:num>
  <w:num w:numId="10" w16cid:durableId="826284720">
    <w:abstractNumId w:val="27"/>
  </w:num>
  <w:num w:numId="11" w16cid:durableId="1026564920">
    <w:abstractNumId w:val="20"/>
  </w:num>
  <w:num w:numId="12" w16cid:durableId="1558123101">
    <w:abstractNumId w:val="18"/>
  </w:num>
  <w:num w:numId="13" w16cid:durableId="1533418291">
    <w:abstractNumId w:val="39"/>
  </w:num>
  <w:num w:numId="14" w16cid:durableId="1540825846">
    <w:abstractNumId w:val="41"/>
  </w:num>
  <w:num w:numId="15" w16cid:durableId="1803451636">
    <w:abstractNumId w:val="21"/>
  </w:num>
  <w:num w:numId="16" w16cid:durableId="513032387">
    <w:abstractNumId w:val="25"/>
  </w:num>
  <w:num w:numId="17" w16cid:durableId="523325896">
    <w:abstractNumId w:val="34"/>
  </w:num>
  <w:num w:numId="18" w16cid:durableId="419643226">
    <w:abstractNumId w:val="3"/>
  </w:num>
  <w:num w:numId="19" w16cid:durableId="329216393">
    <w:abstractNumId w:val="40"/>
  </w:num>
  <w:num w:numId="20" w16cid:durableId="907571464">
    <w:abstractNumId w:val="2"/>
  </w:num>
  <w:num w:numId="21" w16cid:durableId="716006144">
    <w:abstractNumId w:val="37"/>
  </w:num>
  <w:num w:numId="22" w16cid:durableId="730738753">
    <w:abstractNumId w:val="6"/>
  </w:num>
  <w:num w:numId="23" w16cid:durableId="1238712335">
    <w:abstractNumId w:val="43"/>
  </w:num>
  <w:num w:numId="24" w16cid:durableId="797575380">
    <w:abstractNumId w:val="26"/>
  </w:num>
  <w:num w:numId="25" w16cid:durableId="1428649906">
    <w:abstractNumId w:val="24"/>
  </w:num>
  <w:num w:numId="26" w16cid:durableId="9453579">
    <w:abstractNumId w:val="9"/>
  </w:num>
  <w:num w:numId="27" w16cid:durableId="1240600579">
    <w:abstractNumId w:val="23"/>
  </w:num>
  <w:num w:numId="28" w16cid:durableId="127406702">
    <w:abstractNumId w:val="15"/>
  </w:num>
  <w:num w:numId="29" w16cid:durableId="450516241">
    <w:abstractNumId w:val="44"/>
  </w:num>
  <w:num w:numId="30" w16cid:durableId="1799059657">
    <w:abstractNumId w:val="32"/>
  </w:num>
  <w:num w:numId="31" w16cid:durableId="1096555746">
    <w:abstractNumId w:val="36"/>
  </w:num>
  <w:num w:numId="32" w16cid:durableId="1599480203">
    <w:abstractNumId w:val="29"/>
  </w:num>
  <w:num w:numId="33" w16cid:durableId="140928118">
    <w:abstractNumId w:val="28"/>
  </w:num>
  <w:num w:numId="34" w16cid:durableId="111871329">
    <w:abstractNumId w:val="38"/>
  </w:num>
  <w:num w:numId="35" w16cid:durableId="439954540">
    <w:abstractNumId w:val="14"/>
  </w:num>
  <w:num w:numId="36" w16cid:durableId="356587142">
    <w:abstractNumId w:val="11"/>
  </w:num>
  <w:num w:numId="37" w16cid:durableId="2096197686">
    <w:abstractNumId w:val="0"/>
  </w:num>
  <w:num w:numId="38" w16cid:durableId="1855878325">
    <w:abstractNumId w:val="17"/>
  </w:num>
  <w:num w:numId="39" w16cid:durableId="189757918">
    <w:abstractNumId w:val="7"/>
  </w:num>
  <w:num w:numId="40" w16cid:durableId="1254977663">
    <w:abstractNumId w:val="13"/>
  </w:num>
  <w:num w:numId="41" w16cid:durableId="1280337453">
    <w:abstractNumId w:val="32"/>
  </w:num>
  <w:num w:numId="42" w16cid:durableId="760377267">
    <w:abstractNumId w:val="30"/>
  </w:num>
  <w:num w:numId="43" w16cid:durableId="1486387689">
    <w:abstractNumId w:val="19"/>
  </w:num>
  <w:num w:numId="44" w16cid:durableId="630522393">
    <w:abstractNumId w:val="4"/>
  </w:num>
  <w:num w:numId="45" w16cid:durableId="1178010204">
    <w:abstractNumId w:val="31"/>
  </w:num>
  <w:num w:numId="46" w16cid:durableId="553125151">
    <w:abstractNumId w:val="5"/>
  </w:num>
  <w:num w:numId="47" w16cid:durableId="701132741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7AC"/>
    <w:rsid w:val="000002FC"/>
    <w:rsid w:val="00000652"/>
    <w:rsid w:val="00000C2B"/>
    <w:rsid w:val="00000EC9"/>
    <w:rsid w:val="0000158D"/>
    <w:rsid w:val="00001BE4"/>
    <w:rsid w:val="00001C7F"/>
    <w:rsid w:val="00004BBB"/>
    <w:rsid w:val="00005988"/>
    <w:rsid w:val="00006087"/>
    <w:rsid w:val="00006C5D"/>
    <w:rsid w:val="00007A4F"/>
    <w:rsid w:val="00007F0F"/>
    <w:rsid w:val="0001027D"/>
    <w:rsid w:val="00010FFA"/>
    <w:rsid w:val="000115AD"/>
    <w:rsid w:val="00011858"/>
    <w:rsid w:val="00012AD1"/>
    <w:rsid w:val="000131FA"/>
    <w:rsid w:val="0001352C"/>
    <w:rsid w:val="000136DF"/>
    <w:rsid w:val="00013E9E"/>
    <w:rsid w:val="00014177"/>
    <w:rsid w:val="0001428A"/>
    <w:rsid w:val="00014F8C"/>
    <w:rsid w:val="000154C3"/>
    <w:rsid w:val="00015963"/>
    <w:rsid w:val="00016F65"/>
    <w:rsid w:val="0001731C"/>
    <w:rsid w:val="0001760C"/>
    <w:rsid w:val="00020179"/>
    <w:rsid w:val="00020CE2"/>
    <w:rsid w:val="00021878"/>
    <w:rsid w:val="00022F6F"/>
    <w:rsid w:val="00024009"/>
    <w:rsid w:val="00024C0C"/>
    <w:rsid w:val="0002553E"/>
    <w:rsid w:val="00025DCE"/>
    <w:rsid w:val="000262D2"/>
    <w:rsid w:val="000264FF"/>
    <w:rsid w:val="00026B24"/>
    <w:rsid w:val="00026E6F"/>
    <w:rsid w:val="00030CB4"/>
    <w:rsid w:val="00031E4A"/>
    <w:rsid w:val="0003287F"/>
    <w:rsid w:val="000347AC"/>
    <w:rsid w:val="000354EA"/>
    <w:rsid w:val="00037525"/>
    <w:rsid w:val="000416C2"/>
    <w:rsid w:val="00041839"/>
    <w:rsid w:val="0004199F"/>
    <w:rsid w:val="00041D6B"/>
    <w:rsid w:val="0004285E"/>
    <w:rsid w:val="00042ED1"/>
    <w:rsid w:val="00043C49"/>
    <w:rsid w:val="00045F2D"/>
    <w:rsid w:val="00047713"/>
    <w:rsid w:val="000513A8"/>
    <w:rsid w:val="00051D84"/>
    <w:rsid w:val="000520B5"/>
    <w:rsid w:val="000522DD"/>
    <w:rsid w:val="000524AA"/>
    <w:rsid w:val="00053377"/>
    <w:rsid w:val="000535D1"/>
    <w:rsid w:val="00055551"/>
    <w:rsid w:val="000568BF"/>
    <w:rsid w:val="000569FA"/>
    <w:rsid w:val="0005721A"/>
    <w:rsid w:val="00057E19"/>
    <w:rsid w:val="0006053B"/>
    <w:rsid w:val="00060ADE"/>
    <w:rsid w:val="00061934"/>
    <w:rsid w:val="00062271"/>
    <w:rsid w:val="00062380"/>
    <w:rsid w:val="00062C93"/>
    <w:rsid w:val="000637F4"/>
    <w:rsid w:val="0006464E"/>
    <w:rsid w:val="00064C01"/>
    <w:rsid w:val="000652A0"/>
    <w:rsid w:val="0006635B"/>
    <w:rsid w:val="0006660E"/>
    <w:rsid w:val="00067670"/>
    <w:rsid w:val="00071210"/>
    <w:rsid w:val="00072CB9"/>
    <w:rsid w:val="000747F8"/>
    <w:rsid w:val="0007480F"/>
    <w:rsid w:val="00075E81"/>
    <w:rsid w:val="00080ACD"/>
    <w:rsid w:val="00080DCC"/>
    <w:rsid w:val="000810BB"/>
    <w:rsid w:val="0008122C"/>
    <w:rsid w:val="00081255"/>
    <w:rsid w:val="00081C36"/>
    <w:rsid w:val="00081EA6"/>
    <w:rsid w:val="0008280A"/>
    <w:rsid w:val="000829AD"/>
    <w:rsid w:val="00082A9B"/>
    <w:rsid w:val="00083EFE"/>
    <w:rsid w:val="000845C6"/>
    <w:rsid w:val="00084F86"/>
    <w:rsid w:val="0008565F"/>
    <w:rsid w:val="00085992"/>
    <w:rsid w:val="00086D91"/>
    <w:rsid w:val="00087136"/>
    <w:rsid w:val="00087D8D"/>
    <w:rsid w:val="00090BC1"/>
    <w:rsid w:val="00092261"/>
    <w:rsid w:val="0009250B"/>
    <w:rsid w:val="00093986"/>
    <w:rsid w:val="0009467E"/>
    <w:rsid w:val="000954BF"/>
    <w:rsid w:val="00096129"/>
    <w:rsid w:val="00096227"/>
    <w:rsid w:val="00096450"/>
    <w:rsid w:val="00096FFA"/>
    <w:rsid w:val="000975AD"/>
    <w:rsid w:val="0009770F"/>
    <w:rsid w:val="000979B7"/>
    <w:rsid w:val="000A0BEF"/>
    <w:rsid w:val="000A11C4"/>
    <w:rsid w:val="000A1BB8"/>
    <w:rsid w:val="000A26BE"/>
    <w:rsid w:val="000A31EC"/>
    <w:rsid w:val="000A3402"/>
    <w:rsid w:val="000A50F0"/>
    <w:rsid w:val="000A6384"/>
    <w:rsid w:val="000A64FB"/>
    <w:rsid w:val="000A7EDD"/>
    <w:rsid w:val="000B0FB1"/>
    <w:rsid w:val="000B1D81"/>
    <w:rsid w:val="000B2B9D"/>
    <w:rsid w:val="000B33D7"/>
    <w:rsid w:val="000B407E"/>
    <w:rsid w:val="000B4CFA"/>
    <w:rsid w:val="000B5667"/>
    <w:rsid w:val="000B6AE8"/>
    <w:rsid w:val="000B6C6D"/>
    <w:rsid w:val="000B7B12"/>
    <w:rsid w:val="000C0501"/>
    <w:rsid w:val="000C10B4"/>
    <w:rsid w:val="000C12C7"/>
    <w:rsid w:val="000C166D"/>
    <w:rsid w:val="000C217C"/>
    <w:rsid w:val="000C307E"/>
    <w:rsid w:val="000C4217"/>
    <w:rsid w:val="000C4E04"/>
    <w:rsid w:val="000C59A6"/>
    <w:rsid w:val="000C71E8"/>
    <w:rsid w:val="000D0085"/>
    <w:rsid w:val="000D17B6"/>
    <w:rsid w:val="000D1C4C"/>
    <w:rsid w:val="000D2CB2"/>
    <w:rsid w:val="000D344B"/>
    <w:rsid w:val="000D411F"/>
    <w:rsid w:val="000D420F"/>
    <w:rsid w:val="000D4BC3"/>
    <w:rsid w:val="000D5172"/>
    <w:rsid w:val="000D56B1"/>
    <w:rsid w:val="000D5FB6"/>
    <w:rsid w:val="000D6E02"/>
    <w:rsid w:val="000D7F47"/>
    <w:rsid w:val="000E0523"/>
    <w:rsid w:val="000E16E3"/>
    <w:rsid w:val="000E4430"/>
    <w:rsid w:val="000E44E5"/>
    <w:rsid w:val="000E658B"/>
    <w:rsid w:val="000E681E"/>
    <w:rsid w:val="000F02E9"/>
    <w:rsid w:val="000F1FF0"/>
    <w:rsid w:val="000F225A"/>
    <w:rsid w:val="000F2F4F"/>
    <w:rsid w:val="000F3E46"/>
    <w:rsid w:val="000F4048"/>
    <w:rsid w:val="000F5322"/>
    <w:rsid w:val="000F5D41"/>
    <w:rsid w:val="000F6155"/>
    <w:rsid w:val="000F6F5A"/>
    <w:rsid w:val="000F732D"/>
    <w:rsid w:val="000F7406"/>
    <w:rsid w:val="000F778D"/>
    <w:rsid w:val="000F79E7"/>
    <w:rsid w:val="001009AC"/>
    <w:rsid w:val="00100DB4"/>
    <w:rsid w:val="00100E2B"/>
    <w:rsid w:val="00101242"/>
    <w:rsid w:val="001020AE"/>
    <w:rsid w:val="00102F89"/>
    <w:rsid w:val="0010423F"/>
    <w:rsid w:val="001043E9"/>
    <w:rsid w:val="0010443A"/>
    <w:rsid w:val="00106266"/>
    <w:rsid w:val="00106A1C"/>
    <w:rsid w:val="00107313"/>
    <w:rsid w:val="001076FF"/>
    <w:rsid w:val="001108EE"/>
    <w:rsid w:val="0011114A"/>
    <w:rsid w:val="00111C3D"/>
    <w:rsid w:val="00111DB9"/>
    <w:rsid w:val="0011255B"/>
    <w:rsid w:val="00112E36"/>
    <w:rsid w:val="00114C7D"/>
    <w:rsid w:val="001175B7"/>
    <w:rsid w:val="00120DE2"/>
    <w:rsid w:val="0012234C"/>
    <w:rsid w:val="0012314B"/>
    <w:rsid w:val="00123756"/>
    <w:rsid w:val="00124B94"/>
    <w:rsid w:val="00125DEC"/>
    <w:rsid w:val="001260F8"/>
    <w:rsid w:val="001263EB"/>
    <w:rsid w:val="00126E31"/>
    <w:rsid w:val="00127241"/>
    <w:rsid w:val="00127690"/>
    <w:rsid w:val="0013031D"/>
    <w:rsid w:val="00130EAF"/>
    <w:rsid w:val="00131825"/>
    <w:rsid w:val="001319BF"/>
    <w:rsid w:val="00133B53"/>
    <w:rsid w:val="00133BE5"/>
    <w:rsid w:val="00134B2C"/>
    <w:rsid w:val="001351CE"/>
    <w:rsid w:val="00135E03"/>
    <w:rsid w:val="001364C8"/>
    <w:rsid w:val="00136B96"/>
    <w:rsid w:val="00137448"/>
    <w:rsid w:val="00137B98"/>
    <w:rsid w:val="001442EA"/>
    <w:rsid w:val="00144B9A"/>
    <w:rsid w:val="00144CB5"/>
    <w:rsid w:val="00145887"/>
    <w:rsid w:val="00145BF2"/>
    <w:rsid w:val="001466CB"/>
    <w:rsid w:val="0014692A"/>
    <w:rsid w:val="00146AB7"/>
    <w:rsid w:val="00146D52"/>
    <w:rsid w:val="00146F67"/>
    <w:rsid w:val="00147F20"/>
    <w:rsid w:val="00147F38"/>
    <w:rsid w:val="00150768"/>
    <w:rsid w:val="001513B9"/>
    <w:rsid w:val="00151848"/>
    <w:rsid w:val="001519EF"/>
    <w:rsid w:val="00151F5C"/>
    <w:rsid w:val="00152206"/>
    <w:rsid w:val="00153A06"/>
    <w:rsid w:val="001544F1"/>
    <w:rsid w:val="00154AAD"/>
    <w:rsid w:val="00155C2D"/>
    <w:rsid w:val="00156622"/>
    <w:rsid w:val="001567B1"/>
    <w:rsid w:val="00157120"/>
    <w:rsid w:val="001574E5"/>
    <w:rsid w:val="00161151"/>
    <w:rsid w:val="00162123"/>
    <w:rsid w:val="001636F6"/>
    <w:rsid w:val="00164484"/>
    <w:rsid w:val="001651D7"/>
    <w:rsid w:val="001658F1"/>
    <w:rsid w:val="00166524"/>
    <w:rsid w:val="001700AB"/>
    <w:rsid w:val="00170448"/>
    <w:rsid w:val="00171CC4"/>
    <w:rsid w:val="00171F5F"/>
    <w:rsid w:val="00174B83"/>
    <w:rsid w:val="00174FCD"/>
    <w:rsid w:val="0017535F"/>
    <w:rsid w:val="001757D0"/>
    <w:rsid w:val="00176BBE"/>
    <w:rsid w:val="001770C7"/>
    <w:rsid w:val="00177734"/>
    <w:rsid w:val="00177D79"/>
    <w:rsid w:val="00181683"/>
    <w:rsid w:val="001820F5"/>
    <w:rsid w:val="001828D5"/>
    <w:rsid w:val="001830B1"/>
    <w:rsid w:val="00183506"/>
    <w:rsid w:val="00183B9A"/>
    <w:rsid w:val="001840EB"/>
    <w:rsid w:val="0018500E"/>
    <w:rsid w:val="001850BC"/>
    <w:rsid w:val="001913D2"/>
    <w:rsid w:val="001923B3"/>
    <w:rsid w:val="00192EBD"/>
    <w:rsid w:val="001941BA"/>
    <w:rsid w:val="00194FCB"/>
    <w:rsid w:val="001953E8"/>
    <w:rsid w:val="00197313"/>
    <w:rsid w:val="001A094B"/>
    <w:rsid w:val="001A0E1A"/>
    <w:rsid w:val="001A0F03"/>
    <w:rsid w:val="001A1384"/>
    <w:rsid w:val="001A14A8"/>
    <w:rsid w:val="001A1D7C"/>
    <w:rsid w:val="001A2271"/>
    <w:rsid w:val="001A2682"/>
    <w:rsid w:val="001A3237"/>
    <w:rsid w:val="001A5010"/>
    <w:rsid w:val="001A5231"/>
    <w:rsid w:val="001A5531"/>
    <w:rsid w:val="001A6B17"/>
    <w:rsid w:val="001A6D55"/>
    <w:rsid w:val="001A6EB3"/>
    <w:rsid w:val="001A7987"/>
    <w:rsid w:val="001A79B1"/>
    <w:rsid w:val="001B044F"/>
    <w:rsid w:val="001B0948"/>
    <w:rsid w:val="001B13AE"/>
    <w:rsid w:val="001B2428"/>
    <w:rsid w:val="001B24AA"/>
    <w:rsid w:val="001B289A"/>
    <w:rsid w:val="001B3677"/>
    <w:rsid w:val="001B7F9B"/>
    <w:rsid w:val="001C0161"/>
    <w:rsid w:val="001C0920"/>
    <w:rsid w:val="001C3DCF"/>
    <w:rsid w:val="001C4D65"/>
    <w:rsid w:val="001C5A20"/>
    <w:rsid w:val="001C6386"/>
    <w:rsid w:val="001D107C"/>
    <w:rsid w:val="001D1D2D"/>
    <w:rsid w:val="001D4150"/>
    <w:rsid w:val="001D43A6"/>
    <w:rsid w:val="001D510C"/>
    <w:rsid w:val="001D5DE3"/>
    <w:rsid w:val="001D6817"/>
    <w:rsid w:val="001D7411"/>
    <w:rsid w:val="001D78CD"/>
    <w:rsid w:val="001D7A51"/>
    <w:rsid w:val="001E0412"/>
    <w:rsid w:val="001E0C1C"/>
    <w:rsid w:val="001E107C"/>
    <w:rsid w:val="001E13FE"/>
    <w:rsid w:val="001E16DD"/>
    <w:rsid w:val="001E1771"/>
    <w:rsid w:val="001E1A7A"/>
    <w:rsid w:val="001E22E0"/>
    <w:rsid w:val="001E2973"/>
    <w:rsid w:val="001E2BCD"/>
    <w:rsid w:val="001E3230"/>
    <w:rsid w:val="001E36E4"/>
    <w:rsid w:val="001E4CC7"/>
    <w:rsid w:val="001E5FA6"/>
    <w:rsid w:val="001E7670"/>
    <w:rsid w:val="001E7A7B"/>
    <w:rsid w:val="001F0BD0"/>
    <w:rsid w:val="001F1950"/>
    <w:rsid w:val="001F1FFE"/>
    <w:rsid w:val="001F2A46"/>
    <w:rsid w:val="001F3126"/>
    <w:rsid w:val="001F3D16"/>
    <w:rsid w:val="001F4541"/>
    <w:rsid w:val="001F7A7E"/>
    <w:rsid w:val="002014A8"/>
    <w:rsid w:val="00202130"/>
    <w:rsid w:val="0020286D"/>
    <w:rsid w:val="00202966"/>
    <w:rsid w:val="0020325D"/>
    <w:rsid w:val="00203E2C"/>
    <w:rsid w:val="002043F1"/>
    <w:rsid w:val="00205872"/>
    <w:rsid w:val="00205BD6"/>
    <w:rsid w:val="0020614B"/>
    <w:rsid w:val="00210349"/>
    <w:rsid w:val="00210A79"/>
    <w:rsid w:val="00212218"/>
    <w:rsid w:val="0021321F"/>
    <w:rsid w:val="00214ACA"/>
    <w:rsid w:val="002155E5"/>
    <w:rsid w:val="002164D6"/>
    <w:rsid w:val="0021757B"/>
    <w:rsid w:val="00220D43"/>
    <w:rsid w:val="00222D25"/>
    <w:rsid w:val="00223357"/>
    <w:rsid w:val="00223C92"/>
    <w:rsid w:val="00223E3F"/>
    <w:rsid w:val="0022421E"/>
    <w:rsid w:val="00224959"/>
    <w:rsid w:val="002257D8"/>
    <w:rsid w:val="0022712D"/>
    <w:rsid w:val="002274E7"/>
    <w:rsid w:val="00227947"/>
    <w:rsid w:val="00231DFC"/>
    <w:rsid w:val="00231FC6"/>
    <w:rsid w:val="0023290A"/>
    <w:rsid w:val="0023381B"/>
    <w:rsid w:val="002342C7"/>
    <w:rsid w:val="00234DFA"/>
    <w:rsid w:val="0023582A"/>
    <w:rsid w:val="00235D9A"/>
    <w:rsid w:val="002366F2"/>
    <w:rsid w:val="0024033C"/>
    <w:rsid w:val="002405FA"/>
    <w:rsid w:val="00241500"/>
    <w:rsid w:val="0024189B"/>
    <w:rsid w:val="00242EF7"/>
    <w:rsid w:val="00244530"/>
    <w:rsid w:val="0024475D"/>
    <w:rsid w:val="002462BE"/>
    <w:rsid w:val="002469A6"/>
    <w:rsid w:val="00247FB6"/>
    <w:rsid w:val="0025045C"/>
    <w:rsid w:val="00250877"/>
    <w:rsid w:val="00250BAE"/>
    <w:rsid w:val="00250BB6"/>
    <w:rsid w:val="0025120D"/>
    <w:rsid w:val="002537CE"/>
    <w:rsid w:val="00254057"/>
    <w:rsid w:val="002543B5"/>
    <w:rsid w:val="00255014"/>
    <w:rsid w:val="00255E2D"/>
    <w:rsid w:val="00255F6B"/>
    <w:rsid w:val="00257E7D"/>
    <w:rsid w:val="00260368"/>
    <w:rsid w:val="00260A4D"/>
    <w:rsid w:val="00260B4F"/>
    <w:rsid w:val="00260BC9"/>
    <w:rsid w:val="00260F6D"/>
    <w:rsid w:val="002610A0"/>
    <w:rsid w:val="0026180B"/>
    <w:rsid w:val="002626DA"/>
    <w:rsid w:val="00262D82"/>
    <w:rsid w:val="00262E90"/>
    <w:rsid w:val="002633A5"/>
    <w:rsid w:val="00264592"/>
    <w:rsid w:val="00266509"/>
    <w:rsid w:val="002671B6"/>
    <w:rsid w:val="00267FC6"/>
    <w:rsid w:val="002701A2"/>
    <w:rsid w:val="00270E10"/>
    <w:rsid w:val="00271099"/>
    <w:rsid w:val="00271C4A"/>
    <w:rsid w:val="00271D2A"/>
    <w:rsid w:val="00272B23"/>
    <w:rsid w:val="00272EB7"/>
    <w:rsid w:val="00273136"/>
    <w:rsid w:val="00273784"/>
    <w:rsid w:val="002741CB"/>
    <w:rsid w:val="002743CE"/>
    <w:rsid w:val="002748A4"/>
    <w:rsid w:val="0027728F"/>
    <w:rsid w:val="00277818"/>
    <w:rsid w:val="00277B33"/>
    <w:rsid w:val="00280D5A"/>
    <w:rsid w:val="00281608"/>
    <w:rsid w:val="002816DC"/>
    <w:rsid w:val="00281D5C"/>
    <w:rsid w:val="002828F0"/>
    <w:rsid w:val="002831C6"/>
    <w:rsid w:val="002835E2"/>
    <w:rsid w:val="00284054"/>
    <w:rsid w:val="00284BD9"/>
    <w:rsid w:val="002851B6"/>
    <w:rsid w:val="00285393"/>
    <w:rsid w:val="002866C0"/>
    <w:rsid w:val="00286AE3"/>
    <w:rsid w:val="00287031"/>
    <w:rsid w:val="00287591"/>
    <w:rsid w:val="00287CE2"/>
    <w:rsid w:val="0029049A"/>
    <w:rsid w:val="002906BD"/>
    <w:rsid w:val="00290834"/>
    <w:rsid w:val="00291026"/>
    <w:rsid w:val="00291AA3"/>
    <w:rsid w:val="00291CBD"/>
    <w:rsid w:val="00292048"/>
    <w:rsid w:val="00292A98"/>
    <w:rsid w:val="0029353E"/>
    <w:rsid w:val="002941E4"/>
    <w:rsid w:val="002946CD"/>
    <w:rsid w:val="00295AE3"/>
    <w:rsid w:val="00296214"/>
    <w:rsid w:val="0029695F"/>
    <w:rsid w:val="002A2C83"/>
    <w:rsid w:val="002A38F0"/>
    <w:rsid w:val="002A3FFE"/>
    <w:rsid w:val="002A4715"/>
    <w:rsid w:val="002A617C"/>
    <w:rsid w:val="002A6356"/>
    <w:rsid w:val="002A7DE6"/>
    <w:rsid w:val="002B07D1"/>
    <w:rsid w:val="002B115A"/>
    <w:rsid w:val="002B18EA"/>
    <w:rsid w:val="002B2B54"/>
    <w:rsid w:val="002B2DD3"/>
    <w:rsid w:val="002B2E3A"/>
    <w:rsid w:val="002B337B"/>
    <w:rsid w:val="002B3D57"/>
    <w:rsid w:val="002B42F8"/>
    <w:rsid w:val="002B4E7E"/>
    <w:rsid w:val="002B4FC1"/>
    <w:rsid w:val="002B5620"/>
    <w:rsid w:val="002B56B6"/>
    <w:rsid w:val="002B5AA6"/>
    <w:rsid w:val="002B60C4"/>
    <w:rsid w:val="002B7550"/>
    <w:rsid w:val="002C0687"/>
    <w:rsid w:val="002C0E3E"/>
    <w:rsid w:val="002C12BC"/>
    <w:rsid w:val="002C17A2"/>
    <w:rsid w:val="002C21D1"/>
    <w:rsid w:val="002C30C1"/>
    <w:rsid w:val="002C4527"/>
    <w:rsid w:val="002C5173"/>
    <w:rsid w:val="002C5C27"/>
    <w:rsid w:val="002C5D9A"/>
    <w:rsid w:val="002C5EBF"/>
    <w:rsid w:val="002C6233"/>
    <w:rsid w:val="002C62AF"/>
    <w:rsid w:val="002C72DE"/>
    <w:rsid w:val="002C753C"/>
    <w:rsid w:val="002D2483"/>
    <w:rsid w:val="002D4486"/>
    <w:rsid w:val="002D48F7"/>
    <w:rsid w:val="002D7609"/>
    <w:rsid w:val="002E0A87"/>
    <w:rsid w:val="002E268E"/>
    <w:rsid w:val="002E2BC0"/>
    <w:rsid w:val="002E49DD"/>
    <w:rsid w:val="002E4D27"/>
    <w:rsid w:val="002E4F50"/>
    <w:rsid w:val="002E6C26"/>
    <w:rsid w:val="002E7088"/>
    <w:rsid w:val="002E79F5"/>
    <w:rsid w:val="002E7F9B"/>
    <w:rsid w:val="002F242F"/>
    <w:rsid w:val="002F26CB"/>
    <w:rsid w:val="002F2B0D"/>
    <w:rsid w:val="002F2FDA"/>
    <w:rsid w:val="002F3F9C"/>
    <w:rsid w:val="002F4A5D"/>
    <w:rsid w:val="002F4BC5"/>
    <w:rsid w:val="002F5849"/>
    <w:rsid w:val="002F5E49"/>
    <w:rsid w:val="002F6972"/>
    <w:rsid w:val="002F698B"/>
    <w:rsid w:val="00300530"/>
    <w:rsid w:val="0030078B"/>
    <w:rsid w:val="00301C59"/>
    <w:rsid w:val="00301CF1"/>
    <w:rsid w:val="00301DF2"/>
    <w:rsid w:val="00302F20"/>
    <w:rsid w:val="003034D0"/>
    <w:rsid w:val="00303F9F"/>
    <w:rsid w:val="00304562"/>
    <w:rsid w:val="00304C2C"/>
    <w:rsid w:val="003054F2"/>
    <w:rsid w:val="00306919"/>
    <w:rsid w:val="00306C55"/>
    <w:rsid w:val="00307047"/>
    <w:rsid w:val="003104C1"/>
    <w:rsid w:val="003106C9"/>
    <w:rsid w:val="00310BCB"/>
    <w:rsid w:val="00311DD7"/>
    <w:rsid w:val="0031307F"/>
    <w:rsid w:val="003130A2"/>
    <w:rsid w:val="0031577D"/>
    <w:rsid w:val="003160CE"/>
    <w:rsid w:val="00316803"/>
    <w:rsid w:val="00321640"/>
    <w:rsid w:val="00321AD4"/>
    <w:rsid w:val="00321B6B"/>
    <w:rsid w:val="003222BD"/>
    <w:rsid w:val="00323830"/>
    <w:rsid w:val="00323C81"/>
    <w:rsid w:val="00326AA8"/>
    <w:rsid w:val="003308D5"/>
    <w:rsid w:val="00333446"/>
    <w:rsid w:val="003337F6"/>
    <w:rsid w:val="00336C4E"/>
    <w:rsid w:val="00341022"/>
    <w:rsid w:val="003415C1"/>
    <w:rsid w:val="003417AC"/>
    <w:rsid w:val="0034256F"/>
    <w:rsid w:val="00342E8E"/>
    <w:rsid w:val="0034381B"/>
    <w:rsid w:val="003449A5"/>
    <w:rsid w:val="0034539E"/>
    <w:rsid w:val="0034616A"/>
    <w:rsid w:val="00347443"/>
    <w:rsid w:val="00347728"/>
    <w:rsid w:val="00350B7A"/>
    <w:rsid w:val="003516BB"/>
    <w:rsid w:val="00351FDE"/>
    <w:rsid w:val="00352229"/>
    <w:rsid w:val="00353830"/>
    <w:rsid w:val="003543B5"/>
    <w:rsid w:val="0035489A"/>
    <w:rsid w:val="00354D13"/>
    <w:rsid w:val="0035562D"/>
    <w:rsid w:val="00355C91"/>
    <w:rsid w:val="00360158"/>
    <w:rsid w:val="00360655"/>
    <w:rsid w:val="00361533"/>
    <w:rsid w:val="003625F7"/>
    <w:rsid w:val="00363194"/>
    <w:rsid w:val="003638D9"/>
    <w:rsid w:val="00363928"/>
    <w:rsid w:val="00364251"/>
    <w:rsid w:val="003642BD"/>
    <w:rsid w:val="00364A68"/>
    <w:rsid w:val="00364D5F"/>
    <w:rsid w:val="00365386"/>
    <w:rsid w:val="00365E92"/>
    <w:rsid w:val="003665FD"/>
    <w:rsid w:val="00367A77"/>
    <w:rsid w:val="00370C6B"/>
    <w:rsid w:val="00370D3D"/>
    <w:rsid w:val="00371703"/>
    <w:rsid w:val="00371E52"/>
    <w:rsid w:val="00372B53"/>
    <w:rsid w:val="003734FE"/>
    <w:rsid w:val="00373599"/>
    <w:rsid w:val="00373732"/>
    <w:rsid w:val="00373BAA"/>
    <w:rsid w:val="003744EE"/>
    <w:rsid w:val="003755D3"/>
    <w:rsid w:val="00376B58"/>
    <w:rsid w:val="00377229"/>
    <w:rsid w:val="00377B4A"/>
    <w:rsid w:val="00377F3E"/>
    <w:rsid w:val="003800E5"/>
    <w:rsid w:val="0038183C"/>
    <w:rsid w:val="00381BE6"/>
    <w:rsid w:val="00381CB5"/>
    <w:rsid w:val="00382406"/>
    <w:rsid w:val="00382667"/>
    <w:rsid w:val="003826F2"/>
    <w:rsid w:val="00383130"/>
    <w:rsid w:val="00383B78"/>
    <w:rsid w:val="0038479F"/>
    <w:rsid w:val="00384D1C"/>
    <w:rsid w:val="00385960"/>
    <w:rsid w:val="00385FEA"/>
    <w:rsid w:val="003866BE"/>
    <w:rsid w:val="0038686B"/>
    <w:rsid w:val="00390230"/>
    <w:rsid w:val="00391A36"/>
    <w:rsid w:val="00392086"/>
    <w:rsid w:val="00392DE5"/>
    <w:rsid w:val="003933EE"/>
    <w:rsid w:val="00393539"/>
    <w:rsid w:val="0039372D"/>
    <w:rsid w:val="00393E00"/>
    <w:rsid w:val="003951B5"/>
    <w:rsid w:val="00395830"/>
    <w:rsid w:val="00395ACE"/>
    <w:rsid w:val="00396AF7"/>
    <w:rsid w:val="00397CB1"/>
    <w:rsid w:val="003A1CBB"/>
    <w:rsid w:val="003A2CD9"/>
    <w:rsid w:val="003A3069"/>
    <w:rsid w:val="003A3252"/>
    <w:rsid w:val="003A4BB5"/>
    <w:rsid w:val="003A516B"/>
    <w:rsid w:val="003A530A"/>
    <w:rsid w:val="003A63D7"/>
    <w:rsid w:val="003A7082"/>
    <w:rsid w:val="003A70F9"/>
    <w:rsid w:val="003A7C6D"/>
    <w:rsid w:val="003B0F41"/>
    <w:rsid w:val="003B0FE6"/>
    <w:rsid w:val="003B1641"/>
    <w:rsid w:val="003B1745"/>
    <w:rsid w:val="003B201A"/>
    <w:rsid w:val="003B298A"/>
    <w:rsid w:val="003B3933"/>
    <w:rsid w:val="003B3E58"/>
    <w:rsid w:val="003B47AC"/>
    <w:rsid w:val="003B536F"/>
    <w:rsid w:val="003B586E"/>
    <w:rsid w:val="003B6952"/>
    <w:rsid w:val="003B6FA0"/>
    <w:rsid w:val="003B7E86"/>
    <w:rsid w:val="003C0F93"/>
    <w:rsid w:val="003C144A"/>
    <w:rsid w:val="003C17E0"/>
    <w:rsid w:val="003C2012"/>
    <w:rsid w:val="003C2963"/>
    <w:rsid w:val="003C2F3E"/>
    <w:rsid w:val="003C3E3E"/>
    <w:rsid w:val="003C4366"/>
    <w:rsid w:val="003C48B9"/>
    <w:rsid w:val="003C48F8"/>
    <w:rsid w:val="003C4BF7"/>
    <w:rsid w:val="003C4E11"/>
    <w:rsid w:val="003C5951"/>
    <w:rsid w:val="003C5B82"/>
    <w:rsid w:val="003C6B11"/>
    <w:rsid w:val="003D043B"/>
    <w:rsid w:val="003D2380"/>
    <w:rsid w:val="003D2B45"/>
    <w:rsid w:val="003D3285"/>
    <w:rsid w:val="003D37EF"/>
    <w:rsid w:val="003D3FBB"/>
    <w:rsid w:val="003D4CC9"/>
    <w:rsid w:val="003D5B02"/>
    <w:rsid w:val="003D5FC6"/>
    <w:rsid w:val="003D60F6"/>
    <w:rsid w:val="003D7979"/>
    <w:rsid w:val="003E0214"/>
    <w:rsid w:val="003E0761"/>
    <w:rsid w:val="003E236F"/>
    <w:rsid w:val="003E26F4"/>
    <w:rsid w:val="003E2D1B"/>
    <w:rsid w:val="003E324C"/>
    <w:rsid w:val="003E388A"/>
    <w:rsid w:val="003E47D7"/>
    <w:rsid w:val="003E51A4"/>
    <w:rsid w:val="003E559E"/>
    <w:rsid w:val="003E58F4"/>
    <w:rsid w:val="003E5DD3"/>
    <w:rsid w:val="003E6E01"/>
    <w:rsid w:val="003F427E"/>
    <w:rsid w:val="003F4ECB"/>
    <w:rsid w:val="003F5248"/>
    <w:rsid w:val="003F6C24"/>
    <w:rsid w:val="003F6F5D"/>
    <w:rsid w:val="004012C1"/>
    <w:rsid w:val="00402B67"/>
    <w:rsid w:val="00404901"/>
    <w:rsid w:val="00404D7A"/>
    <w:rsid w:val="00405A99"/>
    <w:rsid w:val="00406510"/>
    <w:rsid w:val="004066A3"/>
    <w:rsid w:val="00406E97"/>
    <w:rsid w:val="0041006C"/>
    <w:rsid w:val="004106D3"/>
    <w:rsid w:val="00410CA5"/>
    <w:rsid w:val="004139BD"/>
    <w:rsid w:val="00413BB2"/>
    <w:rsid w:val="00413BF3"/>
    <w:rsid w:val="00414CE1"/>
    <w:rsid w:val="00416049"/>
    <w:rsid w:val="00416A50"/>
    <w:rsid w:val="00416F35"/>
    <w:rsid w:val="0041750C"/>
    <w:rsid w:val="004175E4"/>
    <w:rsid w:val="004177C9"/>
    <w:rsid w:val="004206AF"/>
    <w:rsid w:val="00421244"/>
    <w:rsid w:val="00421A5A"/>
    <w:rsid w:val="00422545"/>
    <w:rsid w:val="004230FC"/>
    <w:rsid w:val="0042365D"/>
    <w:rsid w:val="00425A21"/>
    <w:rsid w:val="0042660F"/>
    <w:rsid w:val="00426ECF"/>
    <w:rsid w:val="004276A2"/>
    <w:rsid w:val="0042798A"/>
    <w:rsid w:val="00427AF9"/>
    <w:rsid w:val="00432224"/>
    <w:rsid w:val="00434917"/>
    <w:rsid w:val="00435378"/>
    <w:rsid w:val="00436165"/>
    <w:rsid w:val="00436169"/>
    <w:rsid w:val="00436CAB"/>
    <w:rsid w:val="004371B6"/>
    <w:rsid w:val="00437A58"/>
    <w:rsid w:val="004406E8"/>
    <w:rsid w:val="0044071F"/>
    <w:rsid w:val="00441C7A"/>
    <w:rsid w:val="0044243D"/>
    <w:rsid w:val="00442548"/>
    <w:rsid w:val="00442B90"/>
    <w:rsid w:val="004437BF"/>
    <w:rsid w:val="00443AF8"/>
    <w:rsid w:val="00443F35"/>
    <w:rsid w:val="004447EB"/>
    <w:rsid w:val="00444D76"/>
    <w:rsid w:val="004451BB"/>
    <w:rsid w:val="0044693A"/>
    <w:rsid w:val="004471B6"/>
    <w:rsid w:val="0044739B"/>
    <w:rsid w:val="004500B4"/>
    <w:rsid w:val="00450534"/>
    <w:rsid w:val="00451829"/>
    <w:rsid w:val="00452200"/>
    <w:rsid w:val="004529A8"/>
    <w:rsid w:val="00452B6B"/>
    <w:rsid w:val="00452C23"/>
    <w:rsid w:val="00455225"/>
    <w:rsid w:val="0045543E"/>
    <w:rsid w:val="00457553"/>
    <w:rsid w:val="00460F81"/>
    <w:rsid w:val="0046108F"/>
    <w:rsid w:val="0046132A"/>
    <w:rsid w:val="00461BB4"/>
    <w:rsid w:val="0046212B"/>
    <w:rsid w:val="00462A6F"/>
    <w:rsid w:val="0046305A"/>
    <w:rsid w:val="004630E4"/>
    <w:rsid w:val="0046409E"/>
    <w:rsid w:val="00465A78"/>
    <w:rsid w:val="00466763"/>
    <w:rsid w:val="004705B9"/>
    <w:rsid w:val="00470628"/>
    <w:rsid w:val="00470DAD"/>
    <w:rsid w:val="004725A8"/>
    <w:rsid w:val="00472A00"/>
    <w:rsid w:val="004732AB"/>
    <w:rsid w:val="00473E30"/>
    <w:rsid w:val="00476786"/>
    <w:rsid w:val="00476822"/>
    <w:rsid w:val="00477C63"/>
    <w:rsid w:val="00480691"/>
    <w:rsid w:val="004817F2"/>
    <w:rsid w:val="004821CE"/>
    <w:rsid w:val="00482F31"/>
    <w:rsid w:val="00486AFC"/>
    <w:rsid w:val="00486DAA"/>
    <w:rsid w:val="004878AD"/>
    <w:rsid w:val="004878B6"/>
    <w:rsid w:val="004909E1"/>
    <w:rsid w:val="004913E0"/>
    <w:rsid w:val="0049193C"/>
    <w:rsid w:val="0049232D"/>
    <w:rsid w:val="0049232F"/>
    <w:rsid w:val="00496500"/>
    <w:rsid w:val="004965D2"/>
    <w:rsid w:val="0049665F"/>
    <w:rsid w:val="00497358"/>
    <w:rsid w:val="004A09D4"/>
    <w:rsid w:val="004A3184"/>
    <w:rsid w:val="004A41AD"/>
    <w:rsid w:val="004A424E"/>
    <w:rsid w:val="004A4612"/>
    <w:rsid w:val="004A6C83"/>
    <w:rsid w:val="004A6D82"/>
    <w:rsid w:val="004A73F4"/>
    <w:rsid w:val="004B1746"/>
    <w:rsid w:val="004B28A0"/>
    <w:rsid w:val="004B39D0"/>
    <w:rsid w:val="004B4577"/>
    <w:rsid w:val="004B4E54"/>
    <w:rsid w:val="004B58B6"/>
    <w:rsid w:val="004B61D1"/>
    <w:rsid w:val="004B637D"/>
    <w:rsid w:val="004B63A0"/>
    <w:rsid w:val="004B79E3"/>
    <w:rsid w:val="004B7F6F"/>
    <w:rsid w:val="004C0CE3"/>
    <w:rsid w:val="004C15CB"/>
    <w:rsid w:val="004C22BB"/>
    <w:rsid w:val="004C48D3"/>
    <w:rsid w:val="004C4E1C"/>
    <w:rsid w:val="004C5950"/>
    <w:rsid w:val="004C5ADE"/>
    <w:rsid w:val="004C61AD"/>
    <w:rsid w:val="004C6974"/>
    <w:rsid w:val="004C6A14"/>
    <w:rsid w:val="004C733A"/>
    <w:rsid w:val="004C7401"/>
    <w:rsid w:val="004D04A3"/>
    <w:rsid w:val="004D0906"/>
    <w:rsid w:val="004D0B1F"/>
    <w:rsid w:val="004D12C6"/>
    <w:rsid w:val="004D1FB0"/>
    <w:rsid w:val="004D300A"/>
    <w:rsid w:val="004D5957"/>
    <w:rsid w:val="004D624E"/>
    <w:rsid w:val="004D6CD2"/>
    <w:rsid w:val="004D6F17"/>
    <w:rsid w:val="004D7A7D"/>
    <w:rsid w:val="004E0AA3"/>
    <w:rsid w:val="004E120B"/>
    <w:rsid w:val="004E2125"/>
    <w:rsid w:val="004E22C0"/>
    <w:rsid w:val="004E26E9"/>
    <w:rsid w:val="004E2E19"/>
    <w:rsid w:val="004E3EEF"/>
    <w:rsid w:val="004E3EF9"/>
    <w:rsid w:val="004E44DF"/>
    <w:rsid w:val="004E53CF"/>
    <w:rsid w:val="004E6265"/>
    <w:rsid w:val="004E658D"/>
    <w:rsid w:val="004E7FD7"/>
    <w:rsid w:val="004F0449"/>
    <w:rsid w:val="004F1581"/>
    <w:rsid w:val="004F1B69"/>
    <w:rsid w:val="004F1E1A"/>
    <w:rsid w:val="004F2242"/>
    <w:rsid w:val="004F431A"/>
    <w:rsid w:val="004F43B9"/>
    <w:rsid w:val="004F5ABA"/>
    <w:rsid w:val="004F6181"/>
    <w:rsid w:val="004F791D"/>
    <w:rsid w:val="004F7C69"/>
    <w:rsid w:val="00500835"/>
    <w:rsid w:val="00500DC8"/>
    <w:rsid w:val="00501FD6"/>
    <w:rsid w:val="00502B64"/>
    <w:rsid w:val="00503677"/>
    <w:rsid w:val="00504AFE"/>
    <w:rsid w:val="00505264"/>
    <w:rsid w:val="005066A8"/>
    <w:rsid w:val="0050714D"/>
    <w:rsid w:val="00507C20"/>
    <w:rsid w:val="00510391"/>
    <w:rsid w:val="005103A4"/>
    <w:rsid w:val="005106E6"/>
    <w:rsid w:val="00512A4E"/>
    <w:rsid w:val="00512A7E"/>
    <w:rsid w:val="00514131"/>
    <w:rsid w:val="00515BCE"/>
    <w:rsid w:val="005170B1"/>
    <w:rsid w:val="005202BE"/>
    <w:rsid w:val="00520844"/>
    <w:rsid w:val="00520A53"/>
    <w:rsid w:val="00520BE6"/>
    <w:rsid w:val="00521A5E"/>
    <w:rsid w:val="005229BE"/>
    <w:rsid w:val="005233EA"/>
    <w:rsid w:val="0052341E"/>
    <w:rsid w:val="00523996"/>
    <w:rsid w:val="00524E5D"/>
    <w:rsid w:val="005250BF"/>
    <w:rsid w:val="00525B32"/>
    <w:rsid w:val="00526CB5"/>
    <w:rsid w:val="00526D60"/>
    <w:rsid w:val="005271DD"/>
    <w:rsid w:val="00527987"/>
    <w:rsid w:val="00530164"/>
    <w:rsid w:val="00530A8C"/>
    <w:rsid w:val="00530B45"/>
    <w:rsid w:val="005324FD"/>
    <w:rsid w:val="0053254A"/>
    <w:rsid w:val="00534558"/>
    <w:rsid w:val="00534EC0"/>
    <w:rsid w:val="00536CA3"/>
    <w:rsid w:val="00537593"/>
    <w:rsid w:val="00537C0B"/>
    <w:rsid w:val="00540B53"/>
    <w:rsid w:val="00541DD8"/>
    <w:rsid w:val="005429E6"/>
    <w:rsid w:val="00542F3A"/>
    <w:rsid w:val="005435D3"/>
    <w:rsid w:val="00543697"/>
    <w:rsid w:val="00543A9D"/>
    <w:rsid w:val="00544866"/>
    <w:rsid w:val="005460EF"/>
    <w:rsid w:val="005462FD"/>
    <w:rsid w:val="0054719B"/>
    <w:rsid w:val="005503D8"/>
    <w:rsid w:val="00550F83"/>
    <w:rsid w:val="0055158F"/>
    <w:rsid w:val="00551ABB"/>
    <w:rsid w:val="0055273C"/>
    <w:rsid w:val="00552C08"/>
    <w:rsid w:val="00552D3F"/>
    <w:rsid w:val="00553028"/>
    <w:rsid w:val="005533B0"/>
    <w:rsid w:val="0055370E"/>
    <w:rsid w:val="00553DC0"/>
    <w:rsid w:val="005553C9"/>
    <w:rsid w:val="005561A7"/>
    <w:rsid w:val="00556643"/>
    <w:rsid w:val="00556F2F"/>
    <w:rsid w:val="00560A20"/>
    <w:rsid w:val="00560BBA"/>
    <w:rsid w:val="00560D6F"/>
    <w:rsid w:val="005614AE"/>
    <w:rsid w:val="00562FB8"/>
    <w:rsid w:val="00562FDB"/>
    <w:rsid w:val="005633A7"/>
    <w:rsid w:val="00564D3A"/>
    <w:rsid w:val="00564E28"/>
    <w:rsid w:val="0056512F"/>
    <w:rsid w:val="00566F47"/>
    <w:rsid w:val="005675B3"/>
    <w:rsid w:val="00567797"/>
    <w:rsid w:val="00571694"/>
    <w:rsid w:val="00571B5B"/>
    <w:rsid w:val="0057283D"/>
    <w:rsid w:val="00572FC4"/>
    <w:rsid w:val="00573583"/>
    <w:rsid w:val="0057393A"/>
    <w:rsid w:val="005740AD"/>
    <w:rsid w:val="005748BB"/>
    <w:rsid w:val="00574EF7"/>
    <w:rsid w:val="00575524"/>
    <w:rsid w:val="0057693D"/>
    <w:rsid w:val="0058199E"/>
    <w:rsid w:val="00581C8F"/>
    <w:rsid w:val="00582227"/>
    <w:rsid w:val="00582280"/>
    <w:rsid w:val="005827B1"/>
    <w:rsid w:val="005831D1"/>
    <w:rsid w:val="005831D9"/>
    <w:rsid w:val="00583782"/>
    <w:rsid w:val="00584C5E"/>
    <w:rsid w:val="005857C6"/>
    <w:rsid w:val="005868AB"/>
    <w:rsid w:val="00590D99"/>
    <w:rsid w:val="005917AA"/>
    <w:rsid w:val="00593785"/>
    <w:rsid w:val="00594F43"/>
    <w:rsid w:val="005956E3"/>
    <w:rsid w:val="00595DD2"/>
    <w:rsid w:val="005964E6"/>
    <w:rsid w:val="0059688C"/>
    <w:rsid w:val="005A0A87"/>
    <w:rsid w:val="005A2B8E"/>
    <w:rsid w:val="005A38D6"/>
    <w:rsid w:val="005A3AD7"/>
    <w:rsid w:val="005A4390"/>
    <w:rsid w:val="005A4E50"/>
    <w:rsid w:val="005A5B38"/>
    <w:rsid w:val="005A67FD"/>
    <w:rsid w:val="005A7948"/>
    <w:rsid w:val="005A7958"/>
    <w:rsid w:val="005A7BF5"/>
    <w:rsid w:val="005A7F26"/>
    <w:rsid w:val="005B0E85"/>
    <w:rsid w:val="005B190C"/>
    <w:rsid w:val="005B1FB1"/>
    <w:rsid w:val="005B2FCD"/>
    <w:rsid w:val="005B5D4C"/>
    <w:rsid w:val="005B63AA"/>
    <w:rsid w:val="005B67AE"/>
    <w:rsid w:val="005B74D7"/>
    <w:rsid w:val="005C217A"/>
    <w:rsid w:val="005C25D1"/>
    <w:rsid w:val="005C2EBA"/>
    <w:rsid w:val="005C2F09"/>
    <w:rsid w:val="005C3D9C"/>
    <w:rsid w:val="005C54E2"/>
    <w:rsid w:val="005C55E9"/>
    <w:rsid w:val="005C5933"/>
    <w:rsid w:val="005C624C"/>
    <w:rsid w:val="005C65C0"/>
    <w:rsid w:val="005D1390"/>
    <w:rsid w:val="005D149E"/>
    <w:rsid w:val="005D21C1"/>
    <w:rsid w:val="005D2448"/>
    <w:rsid w:val="005D52BB"/>
    <w:rsid w:val="005D5E04"/>
    <w:rsid w:val="005D6326"/>
    <w:rsid w:val="005D6DC9"/>
    <w:rsid w:val="005D7893"/>
    <w:rsid w:val="005D7C03"/>
    <w:rsid w:val="005E0598"/>
    <w:rsid w:val="005E0CD6"/>
    <w:rsid w:val="005E17E1"/>
    <w:rsid w:val="005E189C"/>
    <w:rsid w:val="005E21E8"/>
    <w:rsid w:val="005E276C"/>
    <w:rsid w:val="005E2BCF"/>
    <w:rsid w:val="005E2FF7"/>
    <w:rsid w:val="005E3D72"/>
    <w:rsid w:val="005E3FEC"/>
    <w:rsid w:val="005E4344"/>
    <w:rsid w:val="005E5402"/>
    <w:rsid w:val="005E5BF6"/>
    <w:rsid w:val="005E7A24"/>
    <w:rsid w:val="005F1581"/>
    <w:rsid w:val="005F17FF"/>
    <w:rsid w:val="005F18BE"/>
    <w:rsid w:val="005F2B08"/>
    <w:rsid w:val="005F330C"/>
    <w:rsid w:val="005F6804"/>
    <w:rsid w:val="005F6B94"/>
    <w:rsid w:val="005F7D78"/>
    <w:rsid w:val="005F7F2A"/>
    <w:rsid w:val="00600BA3"/>
    <w:rsid w:val="0060124A"/>
    <w:rsid w:val="0060180D"/>
    <w:rsid w:val="00604A7D"/>
    <w:rsid w:val="0060507C"/>
    <w:rsid w:val="006050CD"/>
    <w:rsid w:val="00605307"/>
    <w:rsid w:val="00605431"/>
    <w:rsid w:val="00605A02"/>
    <w:rsid w:val="006066BF"/>
    <w:rsid w:val="00607C6E"/>
    <w:rsid w:val="00607F7A"/>
    <w:rsid w:val="006107DB"/>
    <w:rsid w:val="00613F6D"/>
    <w:rsid w:val="006142BB"/>
    <w:rsid w:val="00614CD5"/>
    <w:rsid w:val="00616F53"/>
    <w:rsid w:val="006208AF"/>
    <w:rsid w:val="0062194C"/>
    <w:rsid w:val="00623429"/>
    <w:rsid w:val="006257F6"/>
    <w:rsid w:val="00625906"/>
    <w:rsid w:val="00625F30"/>
    <w:rsid w:val="006312A8"/>
    <w:rsid w:val="00631D04"/>
    <w:rsid w:val="00631EB3"/>
    <w:rsid w:val="0063206B"/>
    <w:rsid w:val="0063206D"/>
    <w:rsid w:val="00632877"/>
    <w:rsid w:val="00632F05"/>
    <w:rsid w:val="006339B5"/>
    <w:rsid w:val="0063560C"/>
    <w:rsid w:val="0063599F"/>
    <w:rsid w:val="006441C5"/>
    <w:rsid w:val="006453EF"/>
    <w:rsid w:val="006461B3"/>
    <w:rsid w:val="00646435"/>
    <w:rsid w:val="006466B8"/>
    <w:rsid w:val="00646987"/>
    <w:rsid w:val="0064757E"/>
    <w:rsid w:val="00647F44"/>
    <w:rsid w:val="00650998"/>
    <w:rsid w:val="00650D2C"/>
    <w:rsid w:val="00651048"/>
    <w:rsid w:val="00651995"/>
    <w:rsid w:val="00652A98"/>
    <w:rsid w:val="0065418D"/>
    <w:rsid w:val="006543ED"/>
    <w:rsid w:val="00654869"/>
    <w:rsid w:val="006548F2"/>
    <w:rsid w:val="006567F5"/>
    <w:rsid w:val="00656870"/>
    <w:rsid w:val="00657B35"/>
    <w:rsid w:val="00657D84"/>
    <w:rsid w:val="00660A38"/>
    <w:rsid w:val="00661227"/>
    <w:rsid w:val="006614B3"/>
    <w:rsid w:val="0066151B"/>
    <w:rsid w:val="00661965"/>
    <w:rsid w:val="0066207F"/>
    <w:rsid w:val="0066352C"/>
    <w:rsid w:val="00664281"/>
    <w:rsid w:val="00664912"/>
    <w:rsid w:val="00664DA7"/>
    <w:rsid w:val="006656B7"/>
    <w:rsid w:val="00665FEA"/>
    <w:rsid w:val="00667037"/>
    <w:rsid w:val="0066799D"/>
    <w:rsid w:val="006703BA"/>
    <w:rsid w:val="006716F8"/>
    <w:rsid w:val="00671982"/>
    <w:rsid w:val="00671D44"/>
    <w:rsid w:val="00671F30"/>
    <w:rsid w:val="00673558"/>
    <w:rsid w:val="00673E49"/>
    <w:rsid w:val="00675630"/>
    <w:rsid w:val="00676106"/>
    <w:rsid w:val="006765E3"/>
    <w:rsid w:val="00676A88"/>
    <w:rsid w:val="00676C00"/>
    <w:rsid w:val="00676C88"/>
    <w:rsid w:val="0068050E"/>
    <w:rsid w:val="00680F8C"/>
    <w:rsid w:val="0068189B"/>
    <w:rsid w:val="0068464B"/>
    <w:rsid w:val="00684E3B"/>
    <w:rsid w:val="00685065"/>
    <w:rsid w:val="00685C4B"/>
    <w:rsid w:val="00686947"/>
    <w:rsid w:val="006871C3"/>
    <w:rsid w:val="006872ED"/>
    <w:rsid w:val="00687307"/>
    <w:rsid w:val="00690F76"/>
    <w:rsid w:val="006919A1"/>
    <w:rsid w:val="00691B5E"/>
    <w:rsid w:val="0069244A"/>
    <w:rsid w:val="00692AE2"/>
    <w:rsid w:val="00693740"/>
    <w:rsid w:val="006937A0"/>
    <w:rsid w:val="00693B4A"/>
    <w:rsid w:val="006943EC"/>
    <w:rsid w:val="0069544B"/>
    <w:rsid w:val="00695FF3"/>
    <w:rsid w:val="00696585"/>
    <w:rsid w:val="006969DB"/>
    <w:rsid w:val="00696D69"/>
    <w:rsid w:val="0069782D"/>
    <w:rsid w:val="006A027A"/>
    <w:rsid w:val="006A224C"/>
    <w:rsid w:val="006A2400"/>
    <w:rsid w:val="006A3336"/>
    <w:rsid w:val="006A35DB"/>
    <w:rsid w:val="006A3D21"/>
    <w:rsid w:val="006A4387"/>
    <w:rsid w:val="006A4F2D"/>
    <w:rsid w:val="006A5479"/>
    <w:rsid w:val="006A573F"/>
    <w:rsid w:val="006A5825"/>
    <w:rsid w:val="006A5FF2"/>
    <w:rsid w:val="006A6826"/>
    <w:rsid w:val="006A6C55"/>
    <w:rsid w:val="006B03E0"/>
    <w:rsid w:val="006B0CA5"/>
    <w:rsid w:val="006B0E28"/>
    <w:rsid w:val="006B5778"/>
    <w:rsid w:val="006B602F"/>
    <w:rsid w:val="006B6648"/>
    <w:rsid w:val="006B717E"/>
    <w:rsid w:val="006B7595"/>
    <w:rsid w:val="006C0E14"/>
    <w:rsid w:val="006C14AD"/>
    <w:rsid w:val="006C19AE"/>
    <w:rsid w:val="006C1E87"/>
    <w:rsid w:val="006C26B2"/>
    <w:rsid w:val="006C315C"/>
    <w:rsid w:val="006C33E5"/>
    <w:rsid w:val="006C37E4"/>
    <w:rsid w:val="006C4DB1"/>
    <w:rsid w:val="006C565F"/>
    <w:rsid w:val="006C6107"/>
    <w:rsid w:val="006C6C5D"/>
    <w:rsid w:val="006C6DE5"/>
    <w:rsid w:val="006C7A67"/>
    <w:rsid w:val="006D10DC"/>
    <w:rsid w:val="006D2443"/>
    <w:rsid w:val="006D2D35"/>
    <w:rsid w:val="006D2DCE"/>
    <w:rsid w:val="006D2FA5"/>
    <w:rsid w:val="006D3297"/>
    <w:rsid w:val="006D3C0E"/>
    <w:rsid w:val="006D3EEC"/>
    <w:rsid w:val="006D5570"/>
    <w:rsid w:val="006D5E69"/>
    <w:rsid w:val="006D5FD7"/>
    <w:rsid w:val="006D6747"/>
    <w:rsid w:val="006D688A"/>
    <w:rsid w:val="006D738C"/>
    <w:rsid w:val="006D7BDA"/>
    <w:rsid w:val="006E0CE4"/>
    <w:rsid w:val="006E19F2"/>
    <w:rsid w:val="006E223F"/>
    <w:rsid w:val="006E2DA2"/>
    <w:rsid w:val="006E32B3"/>
    <w:rsid w:val="006E34BB"/>
    <w:rsid w:val="006E5D4E"/>
    <w:rsid w:val="006E6015"/>
    <w:rsid w:val="006E6DB6"/>
    <w:rsid w:val="006E79E6"/>
    <w:rsid w:val="006F156D"/>
    <w:rsid w:val="006F2044"/>
    <w:rsid w:val="006F299C"/>
    <w:rsid w:val="006F2F91"/>
    <w:rsid w:val="006F30C1"/>
    <w:rsid w:val="006F44B2"/>
    <w:rsid w:val="006F58D5"/>
    <w:rsid w:val="006F6B0C"/>
    <w:rsid w:val="006F6F2F"/>
    <w:rsid w:val="006F6FC4"/>
    <w:rsid w:val="006F73EB"/>
    <w:rsid w:val="006F7407"/>
    <w:rsid w:val="006F755F"/>
    <w:rsid w:val="006F75D3"/>
    <w:rsid w:val="007004D8"/>
    <w:rsid w:val="00700AFC"/>
    <w:rsid w:val="007014D9"/>
    <w:rsid w:val="0070187D"/>
    <w:rsid w:val="00702150"/>
    <w:rsid w:val="00702367"/>
    <w:rsid w:val="007039B4"/>
    <w:rsid w:val="00703E67"/>
    <w:rsid w:val="00705234"/>
    <w:rsid w:val="0070654D"/>
    <w:rsid w:val="007065D3"/>
    <w:rsid w:val="00706C25"/>
    <w:rsid w:val="00706C74"/>
    <w:rsid w:val="00706CE7"/>
    <w:rsid w:val="007078D5"/>
    <w:rsid w:val="00707F6B"/>
    <w:rsid w:val="00710476"/>
    <w:rsid w:val="00710ED3"/>
    <w:rsid w:val="00711346"/>
    <w:rsid w:val="0071135B"/>
    <w:rsid w:val="00711FFA"/>
    <w:rsid w:val="00713940"/>
    <w:rsid w:val="0071478C"/>
    <w:rsid w:val="0071551E"/>
    <w:rsid w:val="00716C35"/>
    <w:rsid w:val="00717111"/>
    <w:rsid w:val="00720807"/>
    <w:rsid w:val="0072171D"/>
    <w:rsid w:val="00723148"/>
    <w:rsid w:val="007247D7"/>
    <w:rsid w:val="00724874"/>
    <w:rsid w:val="00724AB1"/>
    <w:rsid w:val="00724DA9"/>
    <w:rsid w:val="00725DB5"/>
    <w:rsid w:val="00725EBA"/>
    <w:rsid w:val="00726C91"/>
    <w:rsid w:val="00727039"/>
    <w:rsid w:val="007270C6"/>
    <w:rsid w:val="007275E3"/>
    <w:rsid w:val="00727E92"/>
    <w:rsid w:val="00730B3E"/>
    <w:rsid w:val="007313A0"/>
    <w:rsid w:val="00731A1C"/>
    <w:rsid w:val="007332ED"/>
    <w:rsid w:val="00733752"/>
    <w:rsid w:val="0073421B"/>
    <w:rsid w:val="007342CF"/>
    <w:rsid w:val="00734388"/>
    <w:rsid w:val="00734745"/>
    <w:rsid w:val="0073578B"/>
    <w:rsid w:val="00735AB1"/>
    <w:rsid w:val="00735E6D"/>
    <w:rsid w:val="007368F7"/>
    <w:rsid w:val="0073796B"/>
    <w:rsid w:val="00737E2D"/>
    <w:rsid w:val="00740A89"/>
    <w:rsid w:val="00740BED"/>
    <w:rsid w:val="0074169E"/>
    <w:rsid w:val="00741CE2"/>
    <w:rsid w:val="00745CFA"/>
    <w:rsid w:val="00745FD6"/>
    <w:rsid w:val="00746594"/>
    <w:rsid w:val="00746947"/>
    <w:rsid w:val="007478A0"/>
    <w:rsid w:val="00750EEE"/>
    <w:rsid w:val="00751A05"/>
    <w:rsid w:val="00751DE8"/>
    <w:rsid w:val="00755893"/>
    <w:rsid w:val="007570B6"/>
    <w:rsid w:val="0075743D"/>
    <w:rsid w:val="00757A24"/>
    <w:rsid w:val="00760DCA"/>
    <w:rsid w:val="00763C3A"/>
    <w:rsid w:val="00764C41"/>
    <w:rsid w:val="00765087"/>
    <w:rsid w:val="007663C7"/>
    <w:rsid w:val="007665CE"/>
    <w:rsid w:val="00766806"/>
    <w:rsid w:val="00767717"/>
    <w:rsid w:val="00770A82"/>
    <w:rsid w:val="00771A96"/>
    <w:rsid w:val="007723F7"/>
    <w:rsid w:val="0077374E"/>
    <w:rsid w:val="00773DC0"/>
    <w:rsid w:val="00774B03"/>
    <w:rsid w:val="00775748"/>
    <w:rsid w:val="00775B18"/>
    <w:rsid w:val="00776B06"/>
    <w:rsid w:val="007773CE"/>
    <w:rsid w:val="00780567"/>
    <w:rsid w:val="007807F2"/>
    <w:rsid w:val="007813BA"/>
    <w:rsid w:val="007814C6"/>
    <w:rsid w:val="007815FB"/>
    <w:rsid w:val="00781C41"/>
    <w:rsid w:val="00781D7E"/>
    <w:rsid w:val="00782333"/>
    <w:rsid w:val="00782747"/>
    <w:rsid w:val="00784A58"/>
    <w:rsid w:val="00784C9D"/>
    <w:rsid w:val="00785B3E"/>
    <w:rsid w:val="00786653"/>
    <w:rsid w:val="00786677"/>
    <w:rsid w:val="00786EC5"/>
    <w:rsid w:val="007903B5"/>
    <w:rsid w:val="00790810"/>
    <w:rsid w:val="00790877"/>
    <w:rsid w:val="007913A3"/>
    <w:rsid w:val="00793623"/>
    <w:rsid w:val="00793822"/>
    <w:rsid w:val="00793A16"/>
    <w:rsid w:val="00793A2D"/>
    <w:rsid w:val="0079465E"/>
    <w:rsid w:val="00795D8D"/>
    <w:rsid w:val="007963FF"/>
    <w:rsid w:val="00797049"/>
    <w:rsid w:val="007A0867"/>
    <w:rsid w:val="007A1C41"/>
    <w:rsid w:val="007A2193"/>
    <w:rsid w:val="007A280E"/>
    <w:rsid w:val="007A4AB0"/>
    <w:rsid w:val="007A4AF7"/>
    <w:rsid w:val="007A5B31"/>
    <w:rsid w:val="007A5D72"/>
    <w:rsid w:val="007A7486"/>
    <w:rsid w:val="007A7664"/>
    <w:rsid w:val="007B051B"/>
    <w:rsid w:val="007B0A78"/>
    <w:rsid w:val="007B0C8E"/>
    <w:rsid w:val="007B0E01"/>
    <w:rsid w:val="007B1799"/>
    <w:rsid w:val="007B209A"/>
    <w:rsid w:val="007B2D51"/>
    <w:rsid w:val="007B3BBB"/>
    <w:rsid w:val="007B484C"/>
    <w:rsid w:val="007B4C48"/>
    <w:rsid w:val="007B4FED"/>
    <w:rsid w:val="007B526F"/>
    <w:rsid w:val="007B5C40"/>
    <w:rsid w:val="007B6654"/>
    <w:rsid w:val="007B6F73"/>
    <w:rsid w:val="007B6FA2"/>
    <w:rsid w:val="007C269B"/>
    <w:rsid w:val="007C315B"/>
    <w:rsid w:val="007C338B"/>
    <w:rsid w:val="007C48D0"/>
    <w:rsid w:val="007C4FDE"/>
    <w:rsid w:val="007C51D0"/>
    <w:rsid w:val="007C51D9"/>
    <w:rsid w:val="007C7100"/>
    <w:rsid w:val="007C737D"/>
    <w:rsid w:val="007C7DD9"/>
    <w:rsid w:val="007D00CB"/>
    <w:rsid w:val="007D0A2B"/>
    <w:rsid w:val="007D15C6"/>
    <w:rsid w:val="007D292A"/>
    <w:rsid w:val="007D3EA3"/>
    <w:rsid w:val="007D3EEB"/>
    <w:rsid w:val="007D4809"/>
    <w:rsid w:val="007D6888"/>
    <w:rsid w:val="007D6EB3"/>
    <w:rsid w:val="007E04D6"/>
    <w:rsid w:val="007E0962"/>
    <w:rsid w:val="007E0C7B"/>
    <w:rsid w:val="007E7BD1"/>
    <w:rsid w:val="007E7D59"/>
    <w:rsid w:val="007F126F"/>
    <w:rsid w:val="007F14BA"/>
    <w:rsid w:val="007F181E"/>
    <w:rsid w:val="007F18CE"/>
    <w:rsid w:val="007F478A"/>
    <w:rsid w:val="007F504B"/>
    <w:rsid w:val="007F5508"/>
    <w:rsid w:val="007F663B"/>
    <w:rsid w:val="007F66EF"/>
    <w:rsid w:val="007F7B91"/>
    <w:rsid w:val="00800929"/>
    <w:rsid w:val="008015CD"/>
    <w:rsid w:val="00802F12"/>
    <w:rsid w:val="008033B3"/>
    <w:rsid w:val="008040C7"/>
    <w:rsid w:val="00804821"/>
    <w:rsid w:val="008051E1"/>
    <w:rsid w:val="0080702B"/>
    <w:rsid w:val="00807761"/>
    <w:rsid w:val="008100F6"/>
    <w:rsid w:val="00811F97"/>
    <w:rsid w:val="00812D4C"/>
    <w:rsid w:val="0081310F"/>
    <w:rsid w:val="00813EC8"/>
    <w:rsid w:val="008140E1"/>
    <w:rsid w:val="008149C3"/>
    <w:rsid w:val="00815062"/>
    <w:rsid w:val="00816548"/>
    <w:rsid w:val="00816DCE"/>
    <w:rsid w:val="00817CB4"/>
    <w:rsid w:val="00820605"/>
    <w:rsid w:val="00821298"/>
    <w:rsid w:val="008215B2"/>
    <w:rsid w:val="00821872"/>
    <w:rsid w:val="00821E1A"/>
    <w:rsid w:val="008230BE"/>
    <w:rsid w:val="0082477C"/>
    <w:rsid w:val="0082512F"/>
    <w:rsid w:val="008251C9"/>
    <w:rsid w:val="00826D67"/>
    <w:rsid w:val="00826D6B"/>
    <w:rsid w:val="0082749E"/>
    <w:rsid w:val="00830FB9"/>
    <w:rsid w:val="008321FA"/>
    <w:rsid w:val="00832326"/>
    <w:rsid w:val="00833877"/>
    <w:rsid w:val="008341AD"/>
    <w:rsid w:val="00834614"/>
    <w:rsid w:val="00836A97"/>
    <w:rsid w:val="00836BFE"/>
    <w:rsid w:val="00837825"/>
    <w:rsid w:val="00842528"/>
    <w:rsid w:val="00843D17"/>
    <w:rsid w:val="008440E7"/>
    <w:rsid w:val="0084429F"/>
    <w:rsid w:val="00844F53"/>
    <w:rsid w:val="00845236"/>
    <w:rsid w:val="00845669"/>
    <w:rsid w:val="00846467"/>
    <w:rsid w:val="00846FF5"/>
    <w:rsid w:val="00847038"/>
    <w:rsid w:val="0085146F"/>
    <w:rsid w:val="008515B8"/>
    <w:rsid w:val="00851E4D"/>
    <w:rsid w:val="00853964"/>
    <w:rsid w:val="008546DC"/>
    <w:rsid w:val="00854A0B"/>
    <w:rsid w:val="008568F8"/>
    <w:rsid w:val="00857192"/>
    <w:rsid w:val="0086045B"/>
    <w:rsid w:val="00860C47"/>
    <w:rsid w:val="00860C8B"/>
    <w:rsid w:val="00861038"/>
    <w:rsid w:val="0086155C"/>
    <w:rsid w:val="00861830"/>
    <w:rsid w:val="0086196C"/>
    <w:rsid w:val="00861F43"/>
    <w:rsid w:val="00862FDA"/>
    <w:rsid w:val="00863722"/>
    <w:rsid w:val="00864430"/>
    <w:rsid w:val="0086581F"/>
    <w:rsid w:val="00865D7D"/>
    <w:rsid w:val="008661FD"/>
    <w:rsid w:val="00871A5E"/>
    <w:rsid w:val="00871D30"/>
    <w:rsid w:val="00872F0B"/>
    <w:rsid w:val="00873092"/>
    <w:rsid w:val="0087477D"/>
    <w:rsid w:val="00874B1F"/>
    <w:rsid w:val="00874F2C"/>
    <w:rsid w:val="0087503D"/>
    <w:rsid w:val="00875136"/>
    <w:rsid w:val="00875975"/>
    <w:rsid w:val="00875F63"/>
    <w:rsid w:val="00875FBB"/>
    <w:rsid w:val="008764B5"/>
    <w:rsid w:val="00877D91"/>
    <w:rsid w:val="008801BC"/>
    <w:rsid w:val="00880581"/>
    <w:rsid w:val="00880995"/>
    <w:rsid w:val="00881370"/>
    <w:rsid w:val="00881EFE"/>
    <w:rsid w:val="0088400A"/>
    <w:rsid w:val="008851F8"/>
    <w:rsid w:val="008869C8"/>
    <w:rsid w:val="008873C5"/>
    <w:rsid w:val="008873DD"/>
    <w:rsid w:val="00887D10"/>
    <w:rsid w:val="00890254"/>
    <w:rsid w:val="00890AE1"/>
    <w:rsid w:val="00891679"/>
    <w:rsid w:val="0089195C"/>
    <w:rsid w:val="00891FF3"/>
    <w:rsid w:val="0089244D"/>
    <w:rsid w:val="0089288A"/>
    <w:rsid w:val="00892994"/>
    <w:rsid w:val="00892E96"/>
    <w:rsid w:val="008968C7"/>
    <w:rsid w:val="008A1A80"/>
    <w:rsid w:val="008A1D68"/>
    <w:rsid w:val="008A2269"/>
    <w:rsid w:val="008A2685"/>
    <w:rsid w:val="008A374E"/>
    <w:rsid w:val="008A58D6"/>
    <w:rsid w:val="008A5C72"/>
    <w:rsid w:val="008A7B9C"/>
    <w:rsid w:val="008B0485"/>
    <w:rsid w:val="008B073C"/>
    <w:rsid w:val="008B0FEE"/>
    <w:rsid w:val="008B3080"/>
    <w:rsid w:val="008B3CBA"/>
    <w:rsid w:val="008B3D0E"/>
    <w:rsid w:val="008B5D91"/>
    <w:rsid w:val="008B64AB"/>
    <w:rsid w:val="008B730B"/>
    <w:rsid w:val="008B79C3"/>
    <w:rsid w:val="008B7B65"/>
    <w:rsid w:val="008B7D96"/>
    <w:rsid w:val="008C1B9B"/>
    <w:rsid w:val="008C1EED"/>
    <w:rsid w:val="008C4B88"/>
    <w:rsid w:val="008C547B"/>
    <w:rsid w:val="008C564E"/>
    <w:rsid w:val="008C5A2C"/>
    <w:rsid w:val="008D1042"/>
    <w:rsid w:val="008D1077"/>
    <w:rsid w:val="008D2775"/>
    <w:rsid w:val="008D28E0"/>
    <w:rsid w:val="008D2D85"/>
    <w:rsid w:val="008D387F"/>
    <w:rsid w:val="008D3E2F"/>
    <w:rsid w:val="008D44AC"/>
    <w:rsid w:val="008D51F1"/>
    <w:rsid w:val="008D5910"/>
    <w:rsid w:val="008D5AC8"/>
    <w:rsid w:val="008D7878"/>
    <w:rsid w:val="008E037D"/>
    <w:rsid w:val="008E0404"/>
    <w:rsid w:val="008E0458"/>
    <w:rsid w:val="008E1565"/>
    <w:rsid w:val="008E33AA"/>
    <w:rsid w:val="008E3D42"/>
    <w:rsid w:val="008E471D"/>
    <w:rsid w:val="008E6025"/>
    <w:rsid w:val="008E7262"/>
    <w:rsid w:val="008E75A2"/>
    <w:rsid w:val="008E7DD2"/>
    <w:rsid w:val="008E7E52"/>
    <w:rsid w:val="008F1522"/>
    <w:rsid w:val="008F157E"/>
    <w:rsid w:val="008F28FF"/>
    <w:rsid w:val="008F4410"/>
    <w:rsid w:val="008F4881"/>
    <w:rsid w:val="008F63E5"/>
    <w:rsid w:val="008F6861"/>
    <w:rsid w:val="008F697C"/>
    <w:rsid w:val="0090198F"/>
    <w:rsid w:val="00902C8D"/>
    <w:rsid w:val="00903E7D"/>
    <w:rsid w:val="00903F7A"/>
    <w:rsid w:val="009049C0"/>
    <w:rsid w:val="009050FA"/>
    <w:rsid w:val="009062A2"/>
    <w:rsid w:val="00906EE8"/>
    <w:rsid w:val="00910BE5"/>
    <w:rsid w:val="0091199A"/>
    <w:rsid w:val="00912393"/>
    <w:rsid w:val="00913EBD"/>
    <w:rsid w:val="009153EF"/>
    <w:rsid w:val="00915760"/>
    <w:rsid w:val="009159E7"/>
    <w:rsid w:val="00915D61"/>
    <w:rsid w:val="0091632E"/>
    <w:rsid w:val="00916E5F"/>
    <w:rsid w:val="00917C88"/>
    <w:rsid w:val="00920897"/>
    <w:rsid w:val="009213D9"/>
    <w:rsid w:val="00921D2A"/>
    <w:rsid w:val="009221E4"/>
    <w:rsid w:val="0092319F"/>
    <w:rsid w:val="00924285"/>
    <w:rsid w:val="00925F94"/>
    <w:rsid w:val="00926045"/>
    <w:rsid w:val="00926481"/>
    <w:rsid w:val="0092693A"/>
    <w:rsid w:val="009270FE"/>
    <w:rsid w:val="00930EB0"/>
    <w:rsid w:val="00931F27"/>
    <w:rsid w:val="00932082"/>
    <w:rsid w:val="0093636A"/>
    <w:rsid w:val="00936395"/>
    <w:rsid w:val="009367FA"/>
    <w:rsid w:val="009368B5"/>
    <w:rsid w:val="00940412"/>
    <w:rsid w:val="00941E09"/>
    <w:rsid w:val="00943394"/>
    <w:rsid w:val="0094362F"/>
    <w:rsid w:val="00944333"/>
    <w:rsid w:val="00944561"/>
    <w:rsid w:val="00944747"/>
    <w:rsid w:val="0094565D"/>
    <w:rsid w:val="00945B2B"/>
    <w:rsid w:val="009464B3"/>
    <w:rsid w:val="00950A72"/>
    <w:rsid w:val="00951262"/>
    <w:rsid w:val="00951E3D"/>
    <w:rsid w:val="00952209"/>
    <w:rsid w:val="00952468"/>
    <w:rsid w:val="0095251C"/>
    <w:rsid w:val="00952521"/>
    <w:rsid w:val="009538FB"/>
    <w:rsid w:val="00956352"/>
    <w:rsid w:val="00956783"/>
    <w:rsid w:val="00956A22"/>
    <w:rsid w:val="00956C63"/>
    <w:rsid w:val="009571A9"/>
    <w:rsid w:val="00961EC1"/>
    <w:rsid w:val="009622CA"/>
    <w:rsid w:val="00962340"/>
    <w:rsid w:val="009628FB"/>
    <w:rsid w:val="00962E1A"/>
    <w:rsid w:val="00963D6B"/>
    <w:rsid w:val="0096479E"/>
    <w:rsid w:val="009657D2"/>
    <w:rsid w:val="00966DE4"/>
    <w:rsid w:val="00966EC7"/>
    <w:rsid w:val="009676EB"/>
    <w:rsid w:val="00967B4F"/>
    <w:rsid w:val="009716DB"/>
    <w:rsid w:val="00971996"/>
    <w:rsid w:val="00971E50"/>
    <w:rsid w:val="00972300"/>
    <w:rsid w:val="00973243"/>
    <w:rsid w:val="00973E71"/>
    <w:rsid w:val="00974E80"/>
    <w:rsid w:val="009753F6"/>
    <w:rsid w:val="009774BA"/>
    <w:rsid w:val="00977AA3"/>
    <w:rsid w:val="00977DC6"/>
    <w:rsid w:val="009805BA"/>
    <w:rsid w:val="00980BE7"/>
    <w:rsid w:val="00980C44"/>
    <w:rsid w:val="00981514"/>
    <w:rsid w:val="009821A5"/>
    <w:rsid w:val="009832B8"/>
    <w:rsid w:val="0098390A"/>
    <w:rsid w:val="00983A64"/>
    <w:rsid w:val="00983D9F"/>
    <w:rsid w:val="00985399"/>
    <w:rsid w:val="009853FC"/>
    <w:rsid w:val="009854A4"/>
    <w:rsid w:val="00985E40"/>
    <w:rsid w:val="00986DB4"/>
    <w:rsid w:val="00990BA1"/>
    <w:rsid w:val="009915E2"/>
    <w:rsid w:val="00991B24"/>
    <w:rsid w:val="00991C26"/>
    <w:rsid w:val="00992865"/>
    <w:rsid w:val="0099304E"/>
    <w:rsid w:val="009936BB"/>
    <w:rsid w:val="0099431A"/>
    <w:rsid w:val="00995365"/>
    <w:rsid w:val="00995EDC"/>
    <w:rsid w:val="00996EB2"/>
    <w:rsid w:val="009A102B"/>
    <w:rsid w:val="009A1135"/>
    <w:rsid w:val="009A1FAA"/>
    <w:rsid w:val="009A2B16"/>
    <w:rsid w:val="009A2D5F"/>
    <w:rsid w:val="009A32F7"/>
    <w:rsid w:val="009A351A"/>
    <w:rsid w:val="009A417A"/>
    <w:rsid w:val="009A43BA"/>
    <w:rsid w:val="009A464F"/>
    <w:rsid w:val="009A52BD"/>
    <w:rsid w:val="009A54C4"/>
    <w:rsid w:val="009A59ED"/>
    <w:rsid w:val="009A5CAA"/>
    <w:rsid w:val="009A654E"/>
    <w:rsid w:val="009A6EDE"/>
    <w:rsid w:val="009A7776"/>
    <w:rsid w:val="009B0066"/>
    <w:rsid w:val="009B0075"/>
    <w:rsid w:val="009B0366"/>
    <w:rsid w:val="009B058B"/>
    <w:rsid w:val="009B0BB2"/>
    <w:rsid w:val="009B230E"/>
    <w:rsid w:val="009B252D"/>
    <w:rsid w:val="009B274F"/>
    <w:rsid w:val="009B2E49"/>
    <w:rsid w:val="009B32BB"/>
    <w:rsid w:val="009B34A6"/>
    <w:rsid w:val="009B4B15"/>
    <w:rsid w:val="009B5675"/>
    <w:rsid w:val="009B5A2F"/>
    <w:rsid w:val="009B5BA6"/>
    <w:rsid w:val="009B6828"/>
    <w:rsid w:val="009B7EAD"/>
    <w:rsid w:val="009C151F"/>
    <w:rsid w:val="009C1644"/>
    <w:rsid w:val="009C1C74"/>
    <w:rsid w:val="009C1FA9"/>
    <w:rsid w:val="009C22F2"/>
    <w:rsid w:val="009C3EDA"/>
    <w:rsid w:val="009C49F6"/>
    <w:rsid w:val="009C4E48"/>
    <w:rsid w:val="009C5155"/>
    <w:rsid w:val="009C5942"/>
    <w:rsid w:val="009C6E0E"/>
    <w:rsid w:val="009D16C2"/>
    <w:rsid w:val="009D2240"/>
    <w:rsid w:val="009D2CFD"/>
    <w:rsid w:val="009D4592"/>
    <w:rsid w:val="009D5451"/>
    <w:rsid w:val="009D581A"/>
    <w:rsid w:val="009D6321"/>
    <w:rsid w:val="009D72EA"/>
    <w:rsid w:val="009E0177"/>
    <w:rsid w:val="009E2504"/>
    <w:rsid w:val="009E31CB"/>
    <w:rsid w:val="009E45D3"/>
    <w:rsid w:val="009E46C4"/>
    <w:rsid w:val="009E4CD3"/>
    <w:rsid w:val="009E5D8C"/>
    <w:rsid w:val="009E5F1D"/>
    <w:rsid w:val="009E6C3F"/>
    <w:rsid w:val="009E7E2F"/>
    <w:rsid w:val="009F0BCB"/>
    <w:rsid w:val="009F1548"/>
    <w:rsid w:val="009F1AA9"/>
    <w:rsid w:val="009F1D1E"/>
    <w:rsid w:val="009F1FA0"/>
    <w:rsid w:val="009F2681"/>
    <w:rsid w:val="009F3574"/>
    <w:rsid w:val="009F3EE9"/>
    <w:rsid w:val="009F500F"/>
    <w:rsid w:val="009F5D5E"/>
    <w:rsid w:val="009F66C1"/>
    <w:rsid w:val="009F6E9E"/>
    <w:rsid w:val="009F760C"/>
    <w:rsid w:val="00A013F9"/>
    <w:rsid w:val="00A0187D"/>
    <w:rsid w:val="00A01C67"/>
    <w:rsid w:val="00A02671"/>
    <w:rsid w:val="00A02EF7"/>
    <w:rsid w:val="00A0334B"/>
    <w:rsid w:val="00A0436F"/>
    <w:rsid w:val="00A043BA"/>
    <w:rsid w:val="00A0537B"/>
    <w:rsid w:val="00A10F0D"/>
    <w:rsid w:val="00A11C01"/>
    <w:rsid w:val="00A120C5"/>
    <w:rsid w:val="00A12797"/>
    <w:rsid w:val="00A17AD7"/>
    <w:rsid w:val="00A20731"/>
    <w:rsid w:val="00A22D37"/>
    <w:rsid w:val="00A22EBC"/>
    <w:rsid w:val="00A2333E"/>
    <w:rsid w:val="00A23B4D"/>
    <w:rsid w:val="00A24823"/>
    <w:rsid w:val="00A2627F"/>
    <w:rsid w:val="00A26489"/>
    <w:rsid w:val="00A2726C"/>
    <w:rsid w:val="00A27537"/>
    <w:rsid w:val="00A278AC"/>
    <w:rsid w:val="00A27B1B"/>
    <w:rsid w:val="00A32DFC"/>
    <w:rsid w:val="00A337E1"/>
    <w:rsid w:val="00A33DF6"/>
    <w:rsid w:val="00A346EB"/>
    <w:rsid w:val="00A3492F"/>
    <w:rsid w:val="00A35548"/>
    <w:rsid w:val="00A365BC"/>
    <w:rsid w:val="00A36F67"/>
    <w:rsid w:val="00A3782B"/>
    <w:rsid w:val="00A40CCD"/>
    <w:rsid w:val="00A41194"/>
    <w:rsid w:val="00A414AF"/>
    <w:rsid w:val="00A42C18"/>
    <w:rsid w:val="00A42C1A"/>
    <w:rsid w:val="00A42E07"/>
    <w:rsid w:val="00A42E97"/>
    <w:rsid w:val="00A42F0D"/>
    <w:rsid w:val="00A43EED"/>
    <w:rsid w:val="00A4523E"/>
    <w:rsid w:val="00A4583B"/>
    <w:rsid w:val="00A45D75"/>
    <w:rsid w:val="00A46376"/>
    <w:rsid w:val="00A46A53"/>
    <w:rsid w:val="00A471EF"/>
    <w:rsid w:val="00A514ED"/>
    <w:rsid w:val="00A515FC"/>
    <w:rsid w:val="00A51624"/>
    <w:rsid w:val="00A51D2A"/>
    <w:rsid w:val="00A53B55"/>
    <w:rsid w:val="00A54005"/>
    <w:rsid w:val="00A544ED"/>
    <w:rsid w:val="00A55BA9"/>
    <w:rsid w:val="00A56005"/>
    <w:rsid w:val="00A56FF1"/>
    <w:rsid w:val="00A5767A"/>
    <w:rsid w:val="00A57D17"/>
    <w:rsid w:val="00A60BF9"/>
    <w:rsid w:val="00A61232"/>
    <w:rsid w:val="00A61650"/>
    <w:rsid w:val="00A6212D"/>
    <w:rsid w:val="00A6256F"/>
    <w:rsid w:val="00A62C4F"/>
    <w:rsid w:val="00A63048"/>
    <w:rsid w:val="00A63E09"/>
    <w:rsid w:val="00A6408B"/>
    <w:rsid w:val="00A640E3"/>
    <w:rsid w:val="00A641DE"/>
    <w:rsid w:val="00A6558C"/>
    <w:rsid w:val="00A666EA"/>
    <w:rsid w:val="00A66F0B"/>
    <w:rsid w:val="00A671AE"/>
    <w:rsid w:val="00A7104C"/>
    <w:rsid w:val="00A7138C"/>
    <w:rsid w:val="00A72152"/>
    <w:rsid w:val="00A72625"/>
    <w:rsid w:val="00A753DA"/>
    <w:rsid w:val="00A75AC1"/>
    <w:rsid w:val="00A75ADB"/>
    <w:rsid w:val="00A76A05"/>
    <w:rsid w:val="00A76ADA"/>
    <w:rsid w:val="00A76C3D"/>
    <w:rsid w:val="00A77077"/>
    <w:rsid w:val="00A77FAF"/>
    <w:rsid w:val="00A804B6"/>
    <w:rsid w:val="00A81C3B"/>
    <w:rsid w:val="00A82B69"/>
    <w:rsid w:val="00A82C65"/>
    <w:rsid w:val="00A82E27"/>
    <w:rsid w:val="00A84E5A"/>
    <w:rsid w:val="00A86B83"/>
    <w:rsid w:val="00A874BD"/>
    <w:rsid w:val="00A905F1"/>
    <w:rsid w:val="00A90B51"/>
    <w:rsid w:val="00A912C2"/>
    <w:rsid w:val="00A92D6B"/>
    <w:rsid w:val="00A93F74"/>
    <w:rsid w:val="00A9469A"/>
    <w:rsid w:val="00AA095A"/>
    <w:rsid w:val="00AA16C5"/>
    <w:rsid w:val="00AA21D6"/>
    <w:rsid w:val="00AA46EB"/>
    <w:rsid w:val="00AA7893"/>
    <w:rsid w:val="00AA7B41"/>
    <w:rsid w:val="00AB01F0"/>
    <w:rsid w:val="00AB1882"/>
    <w:rsid w:val="00AB31DE"/>
    <w:rsid w:val="00AB392E"/>
    <w:rsid w:val="00AB46BF"/>
    <w:rsid w:val="00AB59FA"/>
    <w:rsid w:val="00AC01CA"/>
    <w:rsid w:val="00AC0C28"/>
    <w:rsid w:val="00AC153E"/>
    <w:rsid w:val="00AC29FF"/>
    <w:rsid w:val="00AC3100"/>
    <w:rsid w:val="00AC3C4C"/>
    <w:rsid w:val="00AC3D60"/>
    <w:rsid w:val="00AC4942"/>
    <w:rsid w:val="00AC4AAB"/>
    <w:rsid w:val="00AC4B02"/>
    <w:rsid w:val="00AC5E84"/>
    <w:rsid w:val="00AC70CD"/>
    <w:rsid w:val="00AC72B4"/>
    <w:rsid w:val="00AC7AFC"/>
    <w:rsid w:val="00AD074A"/>
    <w:rsid w:val="00AD14FC"/>
    <w:rsid w:val="00AD2AC7"/>
    <w:rsid w:val="00AD5551"/>
    <w:rsid w:val="00AD55ED"/>
    <w:rsid w:val="00AD5728"/>
    <w:rsid w:val="00AD623D"/>
    <w:rsid w:val="00AE003B"/>
    <w:rsid w:val="00AE0637"/>
    <w:rsid w:val="00AE065D"/>
    <w:rsid w:val="00AE0FD2"/>
    <w:rsid w:val="00AE2A63"/>
    <w:rsid w:val="00AE52E5"/>
    <w:rsid w:val="00AE624F"/>
    <w:rsid w:val="00AF0375"/>
    <w:rsid w:val="00AF0BDD"/>
    <w:rsid w:val="00AF0FCE"/>
    <w:rsid w:val="00AF307E"/>
    <w:rsid w:val="00AF4B87"/>
    <w:rsid w:val="00AF4FDA"/>
    <w:rsid w:val="00AF5E97"/>
    <w:rsid w:val="00AF623F"/>
    <w:rsid w:val="00AF658D"/>
    <w:rsid w:val="00AF6B52"/>
    <w:rsid w:val="00B005E0"/>
    <w:rsid w:val="00B005F5"/>
    <w:rsid w:val="00B0134F"/>
    <w:rsid w:val="00B024FE"/>
    <w:rsid w:val="00B04933"/>
    <w:rsid w:val="00B06001"/>
    <w:rsid w:val="00B068B5"/>
    <w:rsid w:val="00B07DD6"/>
    <w:rsid w:val="00B07FFE"/>
    <w:rsid w:val="00B11769"/>
    <w:rsid w:val="00B12E46"/>
    <w:rsid w:val="00B1428F"/>
    <w:rsid w:val="00B14F20"/>
    <w:rsid w:val="00B1614A"/>
    <w:rsid w:val="00B169EE"/>
    <w:rsid w:val="00B16BA2"/>
    <w:rsid w:val="00B17048"/>
    <w:rsid w:val="00B17244"/>
    <w:rsid w:val="00B175CF"/>
    <w:rsid w:val="00B17D15"/>
    <w:rsid w:val="00B20BB1"/>
    <w:rsid w:val="00B20E2D"/>
    <w:rsid w:val="00B23144"/>
    <w:rsid w:val="00B236B9"/>
    <w:rsid w:val="00B23780"/>
    <w:rsid w:val="00B2479E"/>
    <w:rsid w:val="00B24DDD"/>
    <w:rsid w:val="00B25A07"/>
    <w:rsid w:val="00B2653D"/>
    <w:rsid w:val="00B268FC"/>
    <w:rsid w:val="00B26E59"/>
    <w:rsid w:val="00B31529"/>
    <w:rsid w:val="00B31BA4"/>
    <w:rsid w:val="00B32055"/>
    <w:rsid w:val="00B32A36"/>
    <w:rsid w:val="00B32F68"/>
    <w:rsid w:val="00B33294"/>
    <w:rsid w:val="00B33B6B"/>
    <w:rsid w:val="00B33BC9"/>
    <w:rsid w:val="00B34A86"/>
    <w:rsid w:val="00B354A6"/>
    <w:rsid w:val="00B35D03"/>
    <w:rsid w:val="00B374A3"/>
    <w:rsid w:val="00B3778F"/>
    <w:rsid w:val="00B379D6"/>
    <w:rsid w:val="00B40FE7"/>
    <w:rsid w:val="00B41792"/>
    <w:rsid w:val="00B4188E"/>
    <w:rsid w:val="00B418B9"/>
    <w:rsid w:val="00B419DB"/>
    <w:rsid w:val="00B4245C"/>
    <w:rsid w:val="00B43C0D"/>
    <w:rsid w:val="00B43C17"/>
    <w:rsid w:val="00B44119"/>
    <w:rsid w:val="00B44A7A"/>
    <w:rsid w:val="00B467B2"/>
    <w:rsid w:val="00B47ABB"/>
    <w:rsid w:val="00B47B7B"/>
    <w:rsid w:val="00B50AEA"/>
    <w:rsid w:val="00B5219D"/>
    <w:rsid w:val="00B52275"/>
    <w:rsid w:val="00B53BAA"/>
    <w:rsid w:val="00B54027"/>
    <w:rsid w:val="00B543A4"/>
    <w:rsid w:val="00B5473D"/>
    <w:rsid w:val="00B54A3E"/>
    <w:rsid w:val="00B5591A"/>
    <w:rsid w:val="00B566E5"/>
    <w:rsid w:val="00B573B6"/>
    <w:rsid w:val="00B57A3E"/>
    <w:rsid w:val="00B6011E"/>
    <w:rsid w:val="00B61D66"/>
    <w:rsid w:val="00B62CF3"/>
    <w:rsid w:val="00B63522"/>
    <w:rsid w:val="00B643C4"/>
    <w:rsid w:val="00B66314"/>
    <w:rsid w:val="00B66784"/>
    <w:rsid w:val="00B673B9"/>
    <w:rsid w:val="00B67D2B"/>
    <w:rsid w:val="00B70426"/>
    <w:rsid w:val="00B712EE"/>
    <w:rsid w:val="00B721FD"/>
    <w:rsid w:val="00B72218"/>
    <w:rsid w:val="00B726BA"/>
    <w:rsid w:val="00B7293A"/>
    <w:rsid w:val="00B729E1"/>
    <w:rsid w:val="00B72F25"/>
    <w:rsid w:val="00B73602"/>
    <w:rsid w:val="00B73D2E"/>
    <w:rsid w:val="00B75713"/>
    <w:rsid w:val="00B76C74"/>
    <w:rsid w:val="00B77905"/>
    <w:rsid w:val="00B806A1"/>
    <w:rsid w:val="00B813D1"/>
    <w:rsid w:val="00B8272F"/>
    <w:rsid w:val="00B83A38"/>
    <w:rsid w:val="00B84AA7"/>
    <w:rsid w:val="00B85142"/>
    <w:rsid w:val="00B8654E"/>
    <w:rsid w:val="00B869D3"/>
    <w:rsid w:val="00B86A2F"/>
    <w:rsid w:val="00B86BAA"/>
    <w:rsid w:val="00B87427"/>
    <w:rsid w:val="00B90EC2"/>
    <w:rsid w:val="00B919FC"/>
    <w:rsid w:val="00B92BE6"/>
    <w:rsid w:val="00B92F85"/>
    <w:rsid w:val="00B9301F"/>
    <w:rsid w:val="00B93975"/>
    <w:rsid w:val="00B9398A"/>
    <w:rsid w:val="00B9546E"/>
    <w:rsid w:val="00B95AF1"/>
    <w:rsid w:val="00B961A0"/>
    <w:rsid w:val="00B96345"/>
    <w:rsid w:val="00B96C7B"/>
    <w:rsid w:val="00B96E2F"/>
    <w:rsid w:val="00B97055"/>
    <w:rsid w:val="00B9748E"/>
    <w:rsid w:val="00B97DA9"/>
    <w:rsid w:val="00BA06DF"/>
    <w:rsid w:val="00BA0849"/>
    <w:rsid w:val="00BA406B"/>
    <w:rsid w:val="00BA457F"/>
    <w:rsid w:val="00BA4CEC"/>
    <w:rsid w:val="00BA4E4C"/>
    <w:rsid w:val="00BA4EF1"/>
    <w:rsid w:val="00BA5621"/>
    <w:rsid w:val="00BA6C6C"/>
    <w:rsid w:val="00BA70B3"/>
    <w:rsid w:val="00BA77D1"/>
    <w:rsid w:val="00BA7A1D"/>
    <w:rsid w:val="00BA7CB8"/>
    <w:rsid w:val="00BA7E1C"/>
    <w:rsid w:val="00BB03B5"/>
    <w:rsid w:val="00BB0A56"/>
    <w:rsid w:val="00BB121B"/>
    <w:rsid w:val="00BB1E49"/>
    <w:rsid w:val="00BB593C"/>
    <w:rsid w:val="00BB6210"/>
    <w:rsid w:val="00BB675B"/>
    <w:rsid w:val="00BB6F54"/>
    <w:rsid w:val="00BB77DB"/>
    <w:rsid w:val="00BC0DD0"/>
    <w:rsid w:val="00BC0EE3"/>
    <w:rsid w:val="00BC1A4E"/>
    <w:rsid w:val="00BC3577"/>
    <w:rsid w:val="00BC621E"/>
    <w:rsid w:val="00BC7E59"/>
    <w:rsid w:val="00BD0C9B"/>
    <w:rsid w:val="00BD1B51"/>
    <w:rsid w:val="00BD24B5"/>
    <w:rsid w:val="00BD2F6B"/>
    <w:rsid w:val="00BD32AE"/>
    <w:rsid w:val="00BD41D8"/>
    <w:rsid w:val="00BD5D45"/>
    <w:rsid w:val="00BD653F"/>
    <w:rsid w:val="00BD7312"/>
    <w:rsid w:val="00BD7F97"/>
    <w:rsid w:val="00BE1426"/>
    <w:rsid w:val="00BE1F3C"/>
    <w:rsid w:val="00BE237F"/>
    <w:rsid w:val="00BE2381"/>
    <w:rsid w:val="00BE2A25"/>
    <w:rsid w:val="00BE4BD0"/>
    <w:rsid w:val="00BE6520"/>
    <w:rsid w:val="00BE661B"/>
    <w:rsid w:val="00BE66A5"/>
    <w:rsid w:val="00BE7E90"/>
    <w:rsid w:val="00BF30B0"/>
    <w:rsid w:val="00BF4238"/>
    <w:rsid w:val="00BF5BF6"/>
    <w:rsid w:val="00BF60B8"/>
    <w:rsid w:val="00BF7103"/>
    <w:rsid w:val="00BF726D"/>
    <w:rsid w:val="00BF7747"/>
    <w:rsid w:val="00BF79DA"/>
    <w:rsid w:val="00C00BD5"/>
    <w:rsid w:val="00C00C81"/>
    <w:rsid w:val="00C0131C"/>
    <w:rsid w:val="00C0265C"/>
    <w:rsid w:val="00C05508"/>
    <w:rsid w:val="00C063A9"/>
    <w:rsid w:val="00C06EA8"/>
    <w:rsid w:val="00C07599"/>
    <w:rsid w:val="00C078B8"/>
    <w:rsid w:val="00C11AE9"/>
    <w:rsid w:val="00C12F87"/>
    <w:rsid w:val="00C13DA8"/>
    <w:rsid w:val="00C13E0B"/>
    <w:rsid w:val="00C141FB"/>
    <w:rsid w:val="00C15F98"/>
    <w:rsid w:val="00C16DB5"/>
    <w:rsid w:val="00C16EFA"/>
    <w:rsid w:val="00C17995"/>
    <w:rsid w:val="00C17D37"/>
    <w:rsid w:val="00C21317"/>
    <w:rsid w:val="00C21505"/>
    <w:rsid w:val="00C21E7E"/>
    <w:rsid w:val="00C25C2A"/>
    <w:rsid w:val="00C25DB8"/>
    <w:rsid w:val="00C25DC4"/>
    <w:rsid w:val="00C27423"/>
    <w:rsid w:val="00C274A5"/>
    <w:rsid w:val="00C2798F"/>
    <w:rsid w:val="00C305BC"/>
    <w:rsid w:val="00C30DEB"/>
    <w:rsid w:val="00C33AD2"/>
    <w:rsid w:val="00C33D27"/>
    <w:rsid w:val="00C351ED"/>
    <w:rsid w:val="00C35780"/>
    <w:rsid w:val="00C35B44"/>
    <w:rsid w:val="00C36013"/>
    <w:rsid w:val="00C37E2F"/>
    <w:rsid w:val="00C40560"/>
    <w:rsid w:val="00C40AD7"/>
    <w:rsid w:val="00C41314"/>
    <w:rsid w:val="00C41C40"/>
    <w:rsid w:val="00C42BBC"/>
    <w:rsid w:val="00C42DE1"/>
    <w:rsid w:val="00C43C41"/>
    <w:rsid w:val="00C43CB9"/>
    <w:rsid w:val="00C4432B"/>
    <w:rsid w:val="00C44883"/>
    <w:rsid w:val="00C449ED"/>
    <w:rsid w:val="00C44E5E"/>
    <w:rsid w:val="00C4599D"/>
    <w:rsid w:val="00C50EB4"/>
    <w:rsid w:val="00C512F2"/>
    <w:rsid w:val="00C524BF"/>
    <w:rsid w:val="00C536A6"/>
    <w:rsid w:val="00C54F8B"/>
    <w:rsid w:val="00C550B5"/>
    <w:rsid w:val="00C56346"/>
    <w:rsid w:val="00C56534"/>
    <w:rsid w:val="00C56BA3"/>
    <w:rsid w:val="00C57157"/>
    <w:rsid w:val="00C572CD"/>
    <w:rsid w:val="00C579B4"/>
    <w:rsid w:val="00C57AEE"/>
    <w:rsid w:val="00C60ABB"/>
    <w:rsid w:val="00C6393C"/>
    <w:rsid w:val="00C63A21"/>
    <w:rsid w:val="00C63BEA"/>
    <w:rsid w:val="00C64AFF"/>
    <w:rsid w:val="00C64C8B"/>
    <w:rsid w:val="00C65719"/>
    <w:rsid w:val="00C66E52"/>
    <w:rsid w:val="00C72413"/>
    <w:rsid w:val="00C726CB"/>
    <w:rsid w:val="00C7311D"/>
    <w:rsid w:val="00C734F1"/>
    <w:rsid w:val="00C73D2C"/>
    <w:rsid w:val="00C74B45"/>
    <w:rsid w:val="00C75377"/>
    <w:rsid w:val="00C75E4E"/>
    <w:rsid w:val="00C76E4A"/>
    <w:rsid w:val="00C77632"/>
    <w:rsid w:val="00C77F85"/>
    <w:rsid w:val="00C80BE1"/>
    <w:rsid w:val="00C80C51"/>
    <w:rsid w:val="00C819F1"/>
    <w:rsid w:val="00C82DCC"/>
    <w:rsid w:val="00C835D3"/>
    <w:rsid w:val="00C87D9D"/>
    <w:rsid w:val="00C9016B"/>
    <w:rsid w:val="00C90AFC"/>
    <w:rsid w:val="00C90F3E"/>
    <w:rsid w:val="00C915D2"/>
    <w:rsid w:val="00C91611"/>
    <w:rsid w:val="00C92A56"/>
    <w:rsid w:val="00C946B3"/>
    <w:rsid w:val="00C94D61"/>
    <w:rsid w:val="00CA0303"/>
    <w:rsid w:val="00CA085F"/>
    <w:rsid w:val="00CA0AA3"/>
    <w:rsid w:val="00CA2052"/>
    <w:rsid w:val="00CA390D"/>
    <w:rsid w:val="00CA4033"/>
    <w:rsid w:val="00CA442A"/>
    <w:rsid w:val="00CA5C2B"/>
    <w:rsid w:val="00CA6111"/>
    <w:rsid w:val="00CA6E20"/>
    <w:rsid w:val="00CA6F26"/>
    <w:rsid w:val="00CB0672"/>
    <w:rsid w:val="00CB1320"/>
    <w:rsid w:val="00CB19D5"/>
    <w:rsid w:val="00CB1A43"/>
    <w:rsid w:val="00CB2305"/>
    <w:rsid w:val="00CB3105"/>
    <w:rsid w:val="00CB6BFB"/>
    <w:rsid w:val="00CB7137"/>
    <w:rsid w:val="00CB7AA5"/>
    <w:rsid w:val="00CC0E34"/>
    <w:rsid w:val="00CC1913"/>
    <w:rsid w:val="00CC1F56"/>
    <w:rsid w:val="00CC264B"/>
    <w:rsid w:val="00CC2A0C"/>
    <w:rsid w:val="00CC3A87"/>
    <w:rsid w:val="00CC3E52"/>
    <w:rsid w:val="00CC4747"/>
    <w:rsid w:val="00CC5EC7"/>
    <w:rsid w:val="00CC741D"/>
    <w:rsid w:val="00CC7585"/>
    <w:rsid w:val="00CC78CD"/>
    <w:rsid w:val="00CC7BBE"/>
    <w:rsid w:val="00CD0607"/>
    <w:rsid w:val="00CD1501"/>
    <w:rsid w:val="00CD32D5"/>
    <w:rsid w:val="00CD3360"/>
    <w:rsid w:val="00CD343E"/>
    <w:rsid w:val="00CD3ED5"/>
    <w:rsid w:val="00CD4E30"/>
    <w:rsid w:val="00CD58F7"/>
    <w:rsid w:val="00CD663F"/>
    <w:rsid w:val="00CD66F4"/>
    <w:rsid w:val="00CD6AF6"/>
    <w:rsid w:val="00CD7B2B"/>
    <w:rsid w:val="00CE0E2D"/>
    <w:rsid w:val="00CE131E"/>
    <w:rsid w:val="00CE135F"/>
    <w:rsid w:val="00CE2842"/>
    <w:rsid w:val="00CE3258"/>
    <w:rsid w:val="00CE34A3"/>
    <w:rsid w:val="00CE42E7"/>
    <w:rsid w:val="00CE4348"/>
    <w:rsid w:val="00CE4C68"/>
    <w:rsid w:val="00CE5886"/>
    <w:rsid w:val="00CE5EDE"/>
    <w:rsid w:val="00CE616B"/>
    <w:rsid w:val="00CE746B"/>
    <w:rsid w:val="00CE757A"/>
    <w:rsid w:val="00CF02FD"/>
    <w:rsid w:val="00CF0D57"/>
    <w:rsid w:val="00CF130C"/>
    <w:rsid w:val="00CF1525"/>
    <w:rsid w:val="00CF1A05"/>
    <w:rsid w:val="00CF2448"/>
    <w:rsid w:val="00CF2725"/>
    <w:rsid w:val="00CF3EFA"/>
    <w:rsid w:val="00CF4ABC"/>
    <w:rsid w:val="00CF4BF0"/>
    <w:rsid w:val="00CF66DC"/>
    <w:rsid w:val="00CF6897"/>
    <w:rsid w:val="00CF6B9F"/>
    <w:rsid w:val="00CF71CD"/>
    <w:rsid w:val="00CF7554"/>
    <w:rsid w:val="00CF7815"/>
    <w:rsid w:val="00CF79B2"/>
    <w:rsid w:val="00CF79DE"/>
    <w:rsid w:val="00D01038"/>
    <w:rsid w:val="00D01880"/>
    <w:rsid w:val="00D01E71"/>
    <w:rsid w:val="00D029EF"/>
    <w:rsid w:val="00D0311C"/>
    <w:rsid w:val="00D03E93"/>
    <w:rsid w:val="00D0439E"/>
    <w:rsid w:val="00D04725"/>
    <w:rsid w:val="00D047C0"/>
    <w:rsid w:val="00D05BC7"/>
    <w:rsid w:val="00D0607D"/>
    <w:rsid w:val="00D063F1"/>
    <w:rsid w:val="00D07728"/>
    <w:rsid w:val="00D103C6"/>
    <w:rsid w:val="00D10C09"/>
    <w:rsid w:val="00D13392"/>
    <w:rsid w:val="00D15BBF"/>
    <w:rsid w:val="00D16047"/>
    <w:rsid w:val="00D1771A"/>
    <w:rsid w:val="00D17FF0"/>
    <w:rsid w:val="00D2035E"/>
    <w:rsid w:val="00D232F8"/>
    <w:rsid w:val="00D23632"/>
    <w:rsid w:val="00D2395C"/>
    <w:rsid w:val="00D24790"/>
    <w:rsid w:val="00D263A9"/>
    <w:rsid w:val="00D26C9A"/>
    <w:rsid w:val="00D26E4A"/>
    <w:rsid w:val="00D272DD"/>
    <w:rsid w:val="00D300F1"/>
    <w:rsid w:val="00D30E15"/>
    <w:rsid w:val="00D30E7D"/>
    <w:rsid w:val="00D31401"/>
    <w:rsid w:val="00D31DAF"/>
    <w:rsid w:val="00D332F9"/>
    <w:rsid w:val="00D33AC3"/>
    <w:rsid w:val="00D33E82"/>
    <w:rsid w:val="00D34F9A"/>
    <w:rsid w:val="00D350E9"/>
    <w:rsid w:val="00D354DE"/>
    <w:rsid w:val="00D369BB"/>
    <w:rsid w:val="00D36EBB"/>
    <w:rsid w:val="00D37703"/>
    <w:rsid w:val="00D37EC5"/>
    <w:rsid w:val="00D40AF1"/>
    <w:rsid w:val="00D40E96"/>
    <w:rsid w:val="00D41C8D"/>
    <w:rsid w:val="00D42310"/>
    <w:rsid w:val="00D42B05"/>
    <w:rsid w:val="00D440C3"/>
    <w:rsid w:val="00D44A9B"/>
    <w:rsid w:val="00D44E50"/>
    <w:rsid w:val="00D45BE3"/>
    <w:rsid w:val="00D45E5F"/>
    <w:rsid w:val="00D462B1"/>
    <w:rsid w:val="00D46B22"/>
    <w:rsid w:val="00D46C9F"/>
    <w:rsid w:val="00D50266"/>
    <w:rsid w:val="00D5082E"/>
    <w:rsid w:val="00D51A03"/>
    <w:rsid w:val="00D52A26"/>
    <w:rsid w:val="00D52C3B"/>
    <w:rsid w:val="00D52E5C"/>
    <w:rsid w:val="00D538AD"/>
    <w:rsid w:val="00D53D8B"/>
    <w:rsid w:val="00D541DA"/>
    <w:rsid w:val="00D54235"/>
    <w:rsid w:val="00D54363"/>
    <w:rsid w:val="00D545D7"/>
    <w:rsid w:val="00D55446"/>
    <w:rsid w:val="00D55500"/>
    <w:rsid w:val="00D55B6A"/>
    <w:rsid w:val="00D575A3"/>
    <w:rsid w:val="00D57BB3"/>
    <w:rsid w:val="00D57C41"/>
    <w:rsid w:val="00D57CC4"/>
    <w:rsid w:val="00D60B33"/>
    <w:rsid w:val="00D60DAD"/>
    <w:rsid w:val="00D61FE4"/>
    <w:rsid w:val="00D62707"/>
    <w:rsid w:val="00D631CC"/>
    <w:rsid w:val="00D63D10"/>
    <w:rsid w:val="00D64239"/>
    <w:rsid w:val="00D64CF4"/>
    <w:rsid w:val="00D64D10"/>
    <w:rsid w:val="00D652F3"/>
    <w:rsid w:val="00D657C9"/>
    <w:rsid w:val="00D66791"/>
    <w:rsid w:val="00D668EF"/>
    <w:rsid w:val="00D66D29"/>
    <w:rsid w:val="00D70BB6"/>
    <w:rsid w:val="00D712F5"/>
    <w:rsid w:val="00D72487"/>
    <w:rsid w:val="00D7299A"/>
    <w:rsid w:val="00D72D51"/>
    <w:rsid w:val="00D73495"/>
    <w:rsid w:val="00D736E2"/>
    <w:rsid w:val="00D73AE1"/>
    <w:rsid w:val="00D73D7C"/>
    <w:rsid w:val="00D74CC1"/>
    <w:rsid w:val="00D74FF2"/>
    <w:rsid w:val="00D75C4F"/>
    <w:rsid w:val="00D80201"/>
    <w:rsid w:val="00D808A0"/>
    <w:rsid w:val="00D81FD2"/>
    <w:rsid w:val="00D8247A"/>
    <w:rsid w:val="00D828F0"/>
    <w:rsid w:val="00D82AF4"/>
    <w:rsid w:val="00D82D28"/>
    <w:rsid w:val="00D83CFF"/>
    <w:rsid w:val="00D8450D"/>
    <w:rsid w:val="00D84D32"/>
    <w:rsid w:val="00D84F0C"/>
    <w:rsid w:val="00D866AA"/>
    <w:rsid w:val="00D871B4"/>
    <w:rsid w:val="00D91740"/>
    <w:rsid w:val="00D92E05"/>
    <w:rsid w:val="00D93708"/>
    <w:rsid w:val="00D93EF9"/>
    <w:rsid w:val="00D953C6"/>
    <w:rsid w:val="00D958C0"/>
    <w:rsid w:val="00DA105D"/>
    <w:rsid w:val="00DA1554"/>
    <w:rsid w:val="00DA418C"/>
    <w:rsid w:val="00DA4476"/>
    <w:rsid w:val="00DA4AEA"/>
    <w:rsid w:val="00DA4CF2"/>
    <w:rsid w:val="00DA6DBB"/>
    <w:rsid w:val="00DA722B"/>
    <w:rsid w:val="00DB00A4"/>
    <w:rsid w:val="00DB0391"/>
    <w:rsid w:val="00DB08A9"/>
    <w:rsid w:val="00DB0EA5"/>
    <w:rsid w:val="00DB2D94"/>
    <w:rsid w:val="00DB4103"/>
    <w:rsid w:val="00DB5B3F"/>
    <w:rsid w:val="00DC01F3"/>
    <w:rsid w:val="00DC0A40"/>
    <w:rsid w:val="00DC1260"/>
    <w:rsid w:val="00DC1C3A"/>
    <w:rsid w:val="00DC2780"/>
    <w:rsid w:val="00DC341E"/>
    <w:rsid w:val="00DC3725"/>
    <w:rsid w:val="00DC3732"/>
    <w:rsid w:val="00DC3C73"/>
    <w:rsid w:val="00DC3E29"/>
    <w:rsid w:val="00DC428F"/>
    <w:rsid w:val="00DC5468"/>
    <w:rsid w:val="00DC5EFE"/>
    <w:rsid w:val="00DC69A6"/>
    <w:rsid w:val="00DC6A7D"/>
    <w:rsid w:val="00DC771F"/>
    <w:rsid w:val="00DC7A5B"/>
    <w:rsid w:val="00DC7AF8"/>
    <w:rsid w:val="00DC7BFD"/>
    <w:rsid w:val="00DC7D71"/>
    <w:rsid w:val="00DD0EC2"/>
    <w:rsid w:val="00DD2BA8"/>
    <w:rsid w:val="00DD3ABB"/>
    <w:rsid w:val="00DD3F66"/>
    <w:rsid w:val="00DD4AAF"/>
    <w:rsid w:val="00DD555B"/>
    <w:rsid w:val="00DE00CD"/>
    <w:rsid w:val="00DE12EB"/>
    <w:rsid w:val="00DE16F2"/>
    <w:rsid w:val="00DE27C5"/>
    <w:rsid w:val="00DE297F"/>
    <w:rsid w:val="00DE3D4C"/>
    <w:rsid w:val="00DE4197"/>
    <w:rsid w:val="00DE427D"/>
    <w:rsid w:val="00DE668C"/>
    <w:rsid w:val="00DF0A6B"/>
    <w:rsid w:val="00DF16D2"/>
    <w:rsid w:val="00DF2E71"/>
    <w:rsid w:val="00DF3B76"/>
    <w:rsid w:val="00DF3D20"/>
    <w:rsid w:val="00DF4CAC"/>
    <w:rsid w:val="00DF6F49"/>
    <w:rsid w:val="00DF7D85"/>
    <w:rsid w:val="00DF7F33"/>
    <w:rsid w:val="00E00D54"/>
    <w:rsid w:val="00E01402"/>
    <w:rsid w:val="00E018E7"/>
    <w:rsid w:val="00E01F64"/>
    <w:rsid w:val="00E020D7"/>
    <w:rsid w:val="00E0237B"/>
    <w:rsid w:val="00E02838"/>
    <w:rsid w:val="00E039C9"/>
    <w:rsid w:val="00E03B59"/>
    <w:rsid w:val="00E04B14"/>
    <w:rsid w:val="00E04B3C"/>
    <w:rsid w:val="00E050E0"/>
    <w:rsid w:val="00E06801"/>
    <w:rsid w:val="00E06CE7"/>
    <w:rsid w:val="00E12C13"/>
    <w:rsid w:val="00E13B20"/>
    <w:rsid w:val="00E13D1F"/>
    <w:rsid w:val="00E13F6D"/>
    <w:rsid w:val="00E143E0"/>
    <w:rsid w:val="00E144FC"/>
    <w:rsid w:val="00E1478E"/>
    <w:rsid w:val="00E14853"/>
    <w:rsid w:val="00E160E4"/>
    <w:rsid w:val="00E16955"/>
    <w:rsid w:val="00E17790"/>
    <w:rsid w:val="00E20857"/>
    <w:rsid w:val="00E20B3E"/>
    <w:rsid w:val="00E20CEF"/>
    <w:rsid w:val="00E22905"/>
    <w:rsid w:val="00E2348A"/>
    <w:rsid w:val="00E24254"/>
    <w:rsid w:val="00E255FB"/>
    <w:rsid w:val="00E25C4D"/>
    <w:rsid w:val="00E26901"/>
    <w:rsid w:val="00E27270"/>
    <w:rsid w:val="00E3006D"/>
    <w:rsid w:val="00E3063A"/>
    <w:rsid w:val="00E32EBA"/>
    <w:rsid w:val="00E35189"/>
    <w:rsid w:val="00E354C3"/>
    <w:rsid w:val="00E35C22"/>
    <w:rsid w:val="00E35EC0"/>
    <w:rsid w:val="00E37145"/>
    <w:rsid w:val="00E40332"/>
    <w:rsid w:val="00E406CA"/>
    <w:rsid w:val="00E40BEC"/>
    <w:rsid w:val="00E4136A"/>
    <w:rsid w:val="00E4177C"/>
    <w:rsid w:val="00E4255C"/>
    <w:rsid w:val="00E425BD"/>
    <w:rsid w:val="00E425C1"/>
    <w:rsid w:val="00E43FBE"/>
    <w:rsid w:val="00E4537D"/>
    <w:rsid w:val="00E45A5D"/>
    <w:rsid w:val="00E45AA9"/>
    <w:rsid w:val="00E45F21"/>
    <w:rsid w:val="00E45FCE"/>
    <w:rsid w:val="00E50377"/>
    <w:rsid w:val="00E505B4"/>
    <w:rsid w:val="00E50B5F"/>
    <w:rsid w:val="00E51084"/>
    <w:rsid w:val="00E513D8"/>
    <w:rsid w:val="00E52146"/>
    <w:rsid w:val="00E52BAD"/>
    <w:rsid w:val="00E52FC7"/>
    <w:rsid w:val="00E53855"/>
    <w:rsid w:val="00E53A62"/>
    <w:rsid w:val="00E544D7"/>
    <w:rsid w:val="00E54526"/>
    <w:rsid w:val="00E54B39"/>
    <w:rsid w:val="00E54B50"/>
    <w:rsid w:val="00E555D1"/>
    <w:rsid w:val="00E5584D"/>
    <w:rsid w:val="00E56529"/>
    <w:rsid w:val="00E577F7"/>
    <w:rsid w:val="00E57A81"/>
    <w:rsid w:val="00E60513"/>
    <w:rsid w:val="00E60F4F"/>
    <w:rsid w:val="00E62154"/>
    <w:rsid w:val="00E62F01"/>
    <w:rsid w:val="00E63B76"/>
    <w:rsid w:val="00E64097"/>
    <w:rsid w:val="00E64161"/>
    <w:rsid w:val="00E65338"/>
    <w:rsid w:val="00E6591C"/>
    <w:rsid w:val="00E66991"/>
    <w:rsid w:val="00E669FA"/>
    <w:rsid w:val="00E704B5"/>
    <w:rsid w:val="00E70DFA"/>
    <w:rsid w:val="00E716B9"/>
    <w:rsid w:val="00E7354C"/>
    <w:rsid w:val="00E736E4"/>
    <w:rsid w:val="00E73D3B"/>
    <w:rsid w:val="00E73EFC"/>
    <w:rsid w:val="00E7553A"/>
    <w:rsid w:val="00E763B5"/>
    <w:rsid w:val="00E76601"/>
    <w:rsid w:val="00E76E31"/>
    <w:rsid w:val="00E81CC6"/>
    <w:rsid w:val="00E8208C"/>
    <w:rsid w:val="00E831A2"/>
    <w:rsid w:val="00E83B64"/>
    <w:rsid w:val="00E844AD"/>
    <w:rsid w:val="00E848F5"/>
    <w:rsid w:val="00E865EB"/>
    <w:rsid w:val="00E86CED"/>
    <w:rsid w:val="00E87B91"/>
    <w:rsid w:val="00E90574"/>
    <w:rsid w:val="00E90C6F"/>
    <w:rsid w:val="00E9174B"/>
    <w:rsid w:val="00E922D7"/>
    <w:rsid w:val="00E92761"/>
    <w:rsid w:val="00E92CF0"/>
    <w:rsid w:val="00E92DEE"/>
    <w:rsid w:val="00E9339C"/>
    <w:rsid w:val="00E934FC"/>
    <w:rsid w:val="00E94837"/>
    <w:rsid w:val="00E958F0"/>
    <w:rsid w:val="00E95A89"/>
    <w:rsid w:val="00E96609"/>
    <w:rsid w:val="00E97175"/>
    <w:rsid w:val="00E97427"/>
    <w:rsid w:val="00E978AD"/>
    <w:rsid w:val="00E97CDC"/>
    <w:rsid w:val="00E97E96"/>
    <w:rsid w:val="00EA0601"/>
    <w:rsid w:val="00EA106D"/>
    <w:rsid w:val="00EA1BD2"/>
    <w:rsid w:val="00EA241B"/>
    <w:rsid w:val="00EA27B1"/>
    <w:rsid w:val="00EA3430"/>
    <w:rsid w:val="00EA3D28"/>
    <w:rsid w:val="00EA48B1"/>
    <w:rsid w:val="00EA524A"/>
    <w:rsid w:val="00EA5437"/>
    <w:rsid w:val="00EA5810"/>
    <w:rsid w:val="00EA679F"/>
    <w:rsid w:val="00EA6F26"/>
    <w:rsid w:val="00EB0F8B"/>
    <w:rsid w:val="00EB159F"/>
    <w:rsid w:val="00EB1785"/>
    <w:rsid w:val="00EB1B60"/>
    <w:rsid w:val="00EB3C56"/>
    <w:rsid w:val="00EB5215"/>
    <w:rsid w:val="00EB610E"/>
    <w:rsid w:val="00EB71E0"/>
    <w:rsid w:val="00EB720D"/>
    <w:rsid w:val="00EB7555"/>
    <w:rsid w:val="00EC0553"/>
    <w:rsid w:val="00EC208E"/>
    <w:rsid w:val="00EC4504"/>
    <w:rsid w:val="00EC4871"/>
    <w:rsid w:val="00EC48A3"/>
    <w:rsid w:val="00EC4ADB"/>
    <w:rsid w:val="00EC52C1"/>
    <w:rsid w:val="00EC536C"/>
    <w:rsid w:val="00EC554B"/>
    <w:rsid w:val="00EC5656"/>
    <w:rsid w:val="00EC6856"/>
    <w:rsid w:val="00EC6DB1"/>
    <w:rsid w:val="00EC6FDD"/>
    <w:rsid w:val="00EC7076"/>
    <w:rsid w:val="00EC7AAB"/>
    <w:rsid w:val="00ED098E"/>
    <w:rsid w:val="00ED106E"/>
    <w:rsid w:val="00ED158A"/>
    <w:rsid w:val="00ED1D69"/>
    <w:rsid w:val="00ED3C93"/>
    <w:rsid w:val="00ED4017"/>
    <w:rsid w:val="00ED4CF8"/>
    <w:rsid w:val="00ED5BF7"/>
    <w:rsid w:val="00ED5C7E"/>
    <w:rsid w:val="00ED60B7"/>
    <w:rsid w:val="00ED6226"/>
    <w:rsid w:val="00EE00A0"/>
    <w:rsid w:val="00EE00A2"/>
    <w:rsid w:val="00EE03AF"/>
    <w:rsid w:val="00EE04C8"/>
    <w:rsid w:val="00EE10FA"/>
    <w:rsid w:val="00EE29CE"/>
    <w:rsid w:val="00EE29DA"/>
    <w:rsid w:val="00EE3167"/>
    <w:rsid w:val="00EE3B74"/>
    <w:rsid w:val="00EE4C54"/>
    <w:rsid w:val="00EE4F51"/>
    <w:rsid w:val="00EE57CB"/>
    <w:rsid w:val="00EE5D29"/>
    <w:rsid w:val="00EE637B"/>
    <w:rsid w:val="00EE6A50"/>
    <w:rsid w:val="00EE6AB7"/>
    <w:rsid w:val="00EE6E6D"/>
    <w:rsid w:val="00EE7EB1"/>
    <w:rsid w:val="00EF0D16"/>
    <w:rsid w:val="00EF12C2"/>
    <w:rsid w:val="00EF2181"/>
    <w:rsid w:val="00EF3094"/>
    <w:rsid w:val="00EF34C0"/>
    <w:rsid w:val="00EF5824"/>
    <w:rsid w:val="00F00449"/>
    <w:rsid w:val="00F01017"/>
    <w:rsid w:val="00F025E0"/>
    <w:rsid w:val="00F029F0"/>
    <w:rsid w:val="00F031BE"/>
    <w:rsid w:val="00F04EBC"/>
    <w:rsid w:val="00F05633"/>
    <w:rsid w:val="00F05E23"/>
    <w:rsid w:val="00F06780"/>
    <w:rsid w:val="00F06E5D"/>
    <w:rsid w:val="00F07648"/>
    <w:rsid w:val="00F10E18"/>
    <w:rsid w:val="00F11FCA"/>
    <w:rsid w:val="00F1253D"/>
    <w:rsid w:val="00F125C9"/>
    <w:rsid w:val="00F13773"/>
    <w:rsid w:val="00F13C5D"/>
    <w:rsid w:val="00F13F0E"/>
    <w:rsid w:val="00F14AC4"/>
    <w:rsid w:val="00F14B1F"/>
    <w:rsid w:val="00F14F5A"/>
    <w:rsid w:val="00F16845"/>
    <w:rsid w:val="00F1762D"/>
    <w:rsid w:val="00F20776"/>
    <w:rsid w:val="00F208EF"/>
    <w:rsid w:val="00F208FC"/>
    <w:rsid w:val="00F2118F"/>
    <w:rsid w:val="00F21234"/>
    <w:rsid w:val="00F21FB2"/>
    <w:rsid w:val="00F22056"/>
    <w:rsid w:val="00F221A5"/>
    <w:rsid w:val="00F25094"/>
    <w:rsid w:val="00F250F1"/>
    <w:rsid w:val="00F268BC"/>
    <w:rsid w:val="00F26B13"/>
    <w:rsid w:val="00F279CF"/>
    <w:rsid w:val="00F30167"/>
    <w:rsid w:val="00F3029F"/>
    <w:rsid w:val="00F30EA2"/>
    <w:rsid w:val="00F30F39"/>
    <w:rsid w:val="00F30F42"/>
    <w:rsid w:val="00F320B0"/>
    <w:rsid w:val="00F331EC"/>
    <w:rsid w:val="00F3593A"/>
    <w:rsid w:val="00F3634C"/>
    <w:rsid w:val="00F366CA"/>
    <w:rsid w:val="00F3671D"/>
    <w:rsid w:val="00F36790"/>
    <w:rsid w:val="00F378F7"/>
    <w:rsid w:val="00F408D5"/>
    <w:rsid w:val="00F41B12"/>
    <w:rsid w:val="00F421B9"/>
    <w:rsid w:val="00F4319F"/>
    <w:rsid w:val="00F43CEB"/>
    <w:rsid w:val="00F443A9"/>
    <w:rsid w:val="00F44B14"/>
    <w:rsid w:val="00F46133"/>
    <w:rsid w:val="00F50366"/>
    <w:rsid w:val="00F504F4"/>
    <w:rsid w:val="00F52DCA"/>
    <w:rsid w:val="00F52E5C"/>
    <w:rsid w:val="00F53917"/>
    <w:rsid w:val="00F53BFE"/>
    <w:rsid w:val="00F5414D"/>
    <w:rsid w:val="00F5460D"/>
    <w:rsid w:val="00F54615"/>
    <w:rsid w:val="00F54C3F"/>
    <w:rsid w:val="00F56D4A"/>
    <w:rsid w:val="00F571AA"/>
    <w:rsid w:val="00F620C4"/>
    <w:rsid w:val="00F6298E"/>
    <w:rsid w:val="00F63319"/>
    <w:rsid w:val="00F6371E"/>
    <w:rsid w:val="00F638E8"/>
    <w:rsid w:val="00F63AD4"/>
    <w:rsid w:val="00F64809"/>
    <w:rsid w:val="00F67EB7"/>
    <w:rsid w:val="00F701EC"/>
    <w:rsid w:val="00F70380"/>
    <w:rsid w:val="00F73117"/>
    <w:rsid w:val="00F73F08"/>
    <w:rsid w:val="00F752BC"/>
    <w:rsid w:val="00F75D68"/>
    <w:rsid w:val="00F767BD"/>
    <w:rsid w:val="00F77A9E"/>
    <w:rsid w:val="00F801AF"/>
    <w:rsid w:val="00F8215D"/>
    <w:rsid w:val="00F82325"/>
    <w:rsid w:val="00F82811"/>
    <w:rsid w:val="00F8290A"/>
    <w:rsid w:val="00F82E1F"/>
    <w:rsid w:val="00F82E80"/>
    <w:rsid w:val="00F83CBA"/>
    <w:rsid w:val="00F858C2"/>
    <w:rsid w:val="00F85E4E"/>
    <w:rsid w:val="00F86920"/>
    <w:rsid w:val="00F86FA0"/>
    <w:rsid w:val="00F87663"/>
    <w:rsid w:val="00F91B5F"/>
    <w:rsid w:val="00F9234F"/>
    <w:rsid w:val="00F93A87"/>
    <w:rsid w:val="00F94E9B"/>
    <w:rsid w:val="00F95CEA"/>
    <w:rsid w:val="00F95DAF"/>
    <w:rsid w:val="00F96033"/>
    <w:rsid w:val="00F96494"/>
    <w:rsid w:val="00F965A1"/>
    <w:rsid w:val="00F9675F"/>
    <w:rsid w:val="00F976F7"/>
    <w:rsid w:val="00FA0329"/>
    <w:rsid w:val="00FA13C4"/>
    <w:rsid w:val="00FA15C5"/>
    <w:rsid w:val="00FA1905"/>
    <w:rsid w:val="00FA2050"/>
    <w:rsid w:val="00FA2BE9"/>
    <w:rsid w:val="00FA2F0C"/>
    <w:rsid w:val="00FA3551"/>
    <w:rsid w:val="00FA3C74"/>
    <w:rsid w:val="00FA456B"/>
    <w:rsid w:val="00FA4F60"/>
    <w:rsid w:val="00FA603F"/>
    <w:rsid w:val="00FA6C68"/>
    <w:rsid w:val="00FA716C"/>
    <w:rsid w:val="00FA7374"/>
    <w:rsid w:val="00FA7A6F"/>
    <w:rsid w:val="00FB2186"/>
    <w:rsid w:val="00FB38AA"/>
    <w:rsid w:val="00FB4419"/>
    <w:rsid w:val="00FB4500"/>
    <w:rsid w:val="00FB645B"/>
    <w:rsid w:val="00FB6830"/>
    <w:rsid w:val="00FB6AFC"/>
    <w:rsid w:val="00FB796F"/>
    <w:rsid w:val="00FC03FC"/>
    <w:rsid w:val="00FC2092"/>
    <w:rsid w:val="00FC20A1"/>
    <w:rsid w:val="00FC2DB6"/>
    <w:rsid w:val="00FC4A6C"/>
    <w:rsid w:val="00FC551A"/>
    <w:rsid w:val="00FC55CF"/>
    <w:rsid w:val="00FC5B3E"/>
    <w:rsid w:val="00FC5B78"/>
    <w:rsid w:val="00FC6A29"/>
    <w:rsid w:val="00FC6FA8"/>
    <w:rsid w:val="00FC787A"/>
    <w:rsid w:val="00FD0834"/>
    <w:rsid w:val="00FD247A"/>
    <w:rsid w:val="00FD39F1"/>
    <w:rsid w:val="00FD3E00"/>
    <w:rsid w:val="00FD51D9"/>
    <w:rsid w:val="00FD56B4"/>
    <w:rsid w:val="00FD7481"/>
    <w:rsid w:val="00FD7AE6"/>
    <w:rsid w:val="00FD7C4A"/>
    <w:rsid w:val="00FE01BE"/>
    <w:rsid w:val="00FE0EE0"/>
    <w:rsid w:val="00FE1FF4"/>
    <w:rsid w:val="00FE4214"/>
    <w:rsid w:val="00FE550A"/>
    <w:rsid w:val="00FE5DA1"/>
    <w:rsid w:val="00FE6713"/>
    <w:rsid w:val="00FE6D40"/>
    <w:rsid w:val="00FE7C75"/>
    <w:rsid w:val="00FF01A0"/>
    <w:rsid w:val="00FF0398"/>
    <w:rsid w:val="00FF077C"/>
    <w:rsid w:val="00FF1A00"/>
    <w:rsid w:val="00FF1F7B"/>
    <w:rsid w:val="00FF596D"/>
    <w:rsid w:val="00FF657B"/>
    <w:rsid w:val="00FF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5BA986"/>
  <w15:chartTrackingRefBased/>
  <w15:docId w15:val="{DDB9509E-EB21-421D-A365-B87FBCB8D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0347AC"/>
    <w:rPr>
      <w:sz w:val="24"/>
      <w:szCs w:val="24"/>
    </w:rPr>
  </w:style>
  <w:style w:type="paragraph" w:styleId="Cmsor1">
    <w:name w:val="heading 1"/>
    <w:basedOn w:val="Norml"/>
    <w:next w:val="Norml"/>
    <w:qFormat/>
    <w:rsid w:val="005561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rsid w:val="005561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5561A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rsid w:val="000347AC"/>
    <w:pPr>
      <w:keepNext/>
      <w:jc w:val="center"/>
      <w:outlineLvl w:val="3"/>
    </w:pPr>
    <w:rPr>
      <w:b/>
      <w:spacing w:val="20"/>
      <w:szCs w:val="20"/>
    </w:rPr>
  </w:style>
  <w:style w:type="paragraph" w:styleId="Cmsor5">
    <w:name w:val="heading 5"/>
    <w:basedOn w:val="Norml"/>
    <w:next w:val="Norml"/>
    <w:qFormat/>
    <w:rsid w:val="005561A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qFormat/>
    <w:rsid w:val="000002FC"/>
    <w:pPr>
      <w:spacing w:before="240" w:after="60"/>
      <w:outlineLvl w:val="5"/>
    </w:pPr>
    <w:rPr>
      <w:b/>
      <w:bCs/>
      <w:sz w:val="22"/>
      <w:szCs w:val="22"/>
    </w:rPr>
  </w:style>
  <w:style w:type="paragraph" w:styleId="Cmsor8">
    <w:name w:val="heading 8"/>
    <w:basedOn w:val="Norml"/>
    <w:next w:val="Norml"/>
    <w:qFormat/>
    <w:rsid w:val="00E97427"/>
    <w:pPr>
      <w:spacing w:before="240" w:after="60"/>
      <w:outlineLvl w:val="7"/>
    </w:pPr>
    <w:rPr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0347AC"/>
    <w:pPr>
      <w:spacing w:after="120"/>
    </w:pPr>
  </w:style>
  <w:style w:type="paragraph" w:styleId="Szvegtrzs2">
    <w:name w:val="Body Text 2"/>
    <w:basedOn w:val="Norml"/>
    <w:rsid w:val="000347AC"/>
    <w:pPr>
      <w:jc w:val="both"/>
    </w:pPr>
    <w:rPr>
      <w:b/>
      <w:bCs/>
    </w:rPr>
  </w:style>
  <w:style w:type="paragraph" w:styleId="Buborkszveg">
    <w:name w:val="Balloon Text"/>
    <w:basedOn w:val="Norml"/>
    <w:semiHidden/>
    <w:rsid w:val="00C42DE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rsid w:val="00C42DE1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C42DE1"/>
  </w:style>
  <w:style w:type="paragraph" w:styleId="llb">
    <w:name w:val="footer"/>
    <w:basedOn w:val="Norml"/>
    <w:rsid w:val="00D40E96"/>
    <w:pPr>
      <w:tabs>
        <w:tab w:val="center" w:pos="4536"/>
        <w:tab w:val="right" w:pos="9072"/>
      </w:tabs>
    </w:pPr>
  </w:style>
  <w:style w:type="paragraph" w:customStyle="1" w:styleId="Char1CharCharChar">
    <w:name w:val="Char1 Char Char Char"/>
    <w:basedOn w:val="Norml"/>
    <w:rsid w:val="002941E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Char">
    <w:name w:val="Char Char Char Char"/>
    <w:basedOn w:val="Norml"/>
    <w:next w:val="Norml"/>
    <w:rsid w:val="000002FC"/>
    <w:pPr>
      <w:jc w:val="both"/>
    </w:pPr>
    <w:rPr>
      <w:lang w:val="en-US" w:eastAsia="en-US"/>
    </w:rPr>
  </w:style>
  <w:style w:type="paragraph" w:styleId="Szvegtrzsbehzssal">
    <w:name w:val="Body Text Indent"/>
    <w:basedOn w:val="Norml"/>
    <w:rsid w:val="000002FC"/>
    <w:pPr>
      <w:spacing w:after="120"/>
      <w:ind w:left="283"/>
    </w:pPr>
  </w:style>
  <w:style w:type="paragraph" w:styleId="Cm">
    <w:name w:val="Title"/>
    <w:basedOn w:val="Norml"/>
    <w:qFormat/>
    <w:rsid w:val="000002FC"/>
    <w:pPr>
      <w:jc w:val="center"/>
    </w:pPr>
    <w:rPr>
      <w:b/>
      <w:bCs/>
      <w:sz w:val="28"/>
      <w:szCs w:val="20"/>
    </w:rPr>
  </w:style>
  <w:style w:type="table" w:styleId="Rcsostblzat">
    <w:name w:val="Table Grid"/>
    <w:basedOn w:val="Normltblzat"/>
    <w:rsid w:val="000002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vegtrzs21">
    <w:name w:val="Szövegtörzs 21"/>
    <w:basedOn w:val="Norml"/>
    <w:rsid w:val="00940412"/>
    <w:rPr>
      <w:szCs w:val="20"/>
    </w:rPr>
  </w:style>
  <w:style w:type="paragraph" w:customStyle="1" w:styleId="Char">
    <w:name w:val="Char"/>
    <w:basedOn w:val="Norml"/>
    <w:rsid w:val="002155E5"/>
    <w:pPr>
      <w:spacing w:after="160" w:line="240" w:lineRule="exact"/>
    </w:pPr>
    <w:rPr>
      <w:szCs w:val="20"/>
      <w:lang w:val="en-US" w:eastAsia="en-US"/>
    </w:rPr>
  </w:style>
  <w:style w:type="paragraph" w:customStyle="1" w:styleId="CharCharCharCharCharChar">
    <w:name w:val="Char Char Char Char Char Char"/>
    <w:basedOn w:val="Norml"/>
    <w:rsid w:val="001B044F"/>
    <w:pPr>
      <w:spacing w:after="160" w:line="240" w:lineRule="exact"/>
    </w:pPr>
    <w:rPr>
      <w:szCs w:val="20"/>
      <w:lang w:val="en-US" w:eastAsia="en-US"/>
    </w:rPr>
  </w:style>
  <w:style w:type="paragraph" w:customStyle="1" w:styleId="CharCharCharCharCharCharCharChar">
    <w:name w:val="Char Char Char Char Char Char Char Char"/>
    <w:basedOn w:val="Norml"/>
    <w:rsid w:val="006A68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behzssal2">
    <w:name w:val="Body Text Indent 2"/>
    <w:basedOn w:val="Norml"/>
    <w:rsid w:val="00865D7D"/>
    <w:pPr>
      <w:spacing w:after="120" w:line="480" w:lineRule="auto"/>
      <w:ind w:left="283"/>
    </w:pPr>
  </w:style>
  <w:style w:type="paragraph" w:styleId="Szvegtrzs3">
    <w:name w:val="Body Text 3"/>
    <w:basedOn w:val="Norml"/>
    <w:rsid w:val="00865D7D"/>
    <w:pPr>
      <w:spacing w:after="120"/>
    </w:pPr>
    <w:rPr>
      <w:sz w:val="16"/>
      <w:szCs w:val="16"/>
    </w:rPr>
  </w:style>
  <w:style w:type="paragraph" w:customStyle="1" w:styleId="Norml1">
    <w:name w:val="Normál1"/>
    <w:basedOn w:val="Norml"/>
    <w:rsid w:val="00865D7D"/>
    <w:rPr>
      <w:rFonts w:eastAsia="SimSun"/>
      <w:szCs w:val="20"/>
      <w:lang w:eastAsia="zh-CN"/>
    </w:rPr>
  </w:style>
  <w:style w:type="paragraph" w:styleId="Lbjegyzetszveg">
    <w:name w:val="footnote text"/>
    <w:basedOn w:val="Norml"/>
    <w:semiHidden/>
    <w:rsid w:val="001700AB"/>
    <w:rPr>
      <w:sz w:val="20"/>
      <w:szCs w:val="20"/>
    </w:rPr>
  </w:style>
  <w:style w:type="paragraph" w:styleId="Szvegtrzsbehzssal3">
    <w:name w:val="Body Text Indent 3"/>
    <w:basedOn w:val="Norml"/>
    <w:rsid w:val="001700AB"/>
    <w:pPr>
      <w:spacing w:after="120"/>
      <w:ind w:left="283"/>
    </w:pPr>
    <w:rPr>
      <w:sz w:val="16"/>
      <w:szCs w:val="16"/>
    </w:rPr>
  </w:style>
  <w:style w:type="character" w:styleId="Lbjegyzet-hivatkozs">
    <w:name w:val="footnote reference"/>
    <w:semiHidden/>
    <w:rsid w:val="001700AB"/>
    <w:rPr>
      <w:vertAlign w:val="superscript"/>
    </w:rPr>
  </w:style>
  <w:style w:type="paragraph" w:styleId="NormlWeb">
    <w:name w:val="Normal (Web)"/>
    <w:basedOn w:val="Norml"/>
    <w:rsid w:val="00CE757A"/>
    <w:pPr>
      <w:spacing w:before="100" w:beforeAutospacing="1" w:after="100" w:afterAutospacing="1"/>
    </w:pPr>
  </w:style>
  <w:style w:type="character" w:styleId="Kiemels2">
    <w:name w:val="Strong"/>
    <w:qFormat/>
    <w:rsid w:val="00CE757A"/>
    <w:rPr>
      <w:b/>
      <w:bCs/>
    </w:rPr>
  </w:style>
  <w:style w:type="paragraph" w:customStyle="1" w:styleId="NormlWeb28">
    <w:name w:val="Normál (Web)28"/>
    <w:basedOn w:val="Norml"/>
    <w:rsid w:val="0023381B"/>
    <w:pPr>
      <w:spacing w:before="105" w:after="105"/>
      <w:ind w:left="105" w:right="105"/>
    </w:pPr>
  </w:style>
  <w:style w:type="paragraph" w:customStyle="1" w:styleId="NormlWeb29">
    <w:name w:val="Normál (Web)29"/>
    <w:basedOn w:val="Norml"/>
    <w:rsid w:val="0023381B"/>
  </w:style>
  <w:style w:type="character" w:customStyle="1" w:styleId="googqs-tidbit-01">
    <w:name w:val="goog_qs-tidbit-01"/>
    <w:rsid w:val="0023381B"/>
    <w:rPr>
      <w:rFonts w:ascii="Verdana" w:hAnsi="Verdana" w:hint="default"/>
      <w:vanish w:val="0"/>
      <w:webHidden w:val="0"/>
      <w:color w:val="333333"/>
      <w:sz w:val="17"/>
      <w:szCs w:val="17"/>
      <w:shd w:val="clear" w:color="auto" w:fill="EEEFF1"/>
      <w:specVanish w:val="0"/>
    </w:rPr>
  </w:style>
  <w:style w:type="paragraph" w:customStyle="1" w:styleId="CharCharCharCharCharCharCharCharCharCharCharCharChar">
    <w:name w:val="Char Char Char Char Char Char Char Char Char Char Char Char Char"/>
    <w:basedOn w:val="Norml"/>
    <w:rsid w:val="00652A9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CharCharCharCharCharCharCharCharCharChar0">
    <w:name w:val="Char Char Char Char Char Char Char Char Char Char Char Char Char"/>
    <w:basedOn w:val="Norml"/>
    <w:rsid w:val="00D871B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lfejChar">
    <w:name w:val="Élőfej Char"/>
    <w:link w:val="lfej"/>
    <w:rsid w:val="00764C41"/>
    <w:rPr>
      <w:sz w:val="24"/>
      <w:szCs w:val="24"/>
    </w:rPr>
  </w:style>
  <w:style w:type="paragraph" w:styleId="Listaszerbekezds">
    <w:name w:val="List Paragraph"/>
    <w:aliases w:val="List Paragraph,Számozott lista 1,Eszeri felsorolás,List Paragraph à moi,lista_2,Welt L Char,Welt L,Bullet List,FooterText,numbered,Paragraphe de liste1,Bulletr List Paragraph,列出段落,列出段落1,Listeafsnit1,Parágrafo da Lista1,リスト段落1"/>
    <w:basedOn w:val="Norml"/>
    <w:link w:val="ListaszerbekezdsChar"/>
    <w:uiPriority w:val="34"/>
    <w:qFormat/>
    <w:rsid w:val="007B526F"/>
    <w:pPr>
      <w:ind w:left="708"/>
    </w:pPr>
  </w:style>
  <w:style w:type="character" w:customStyle="1" w:styleId="para">
    <w:name w:val="para"/>
    <w:rsid w:val="003C6B11"/>
  </w:style>
  <w:style w:type="character" w:customStyle="1" w:styleId="section">
    <w:name w:val="section"/>
    <w:rsid w:val="003C6B11"/>
  </w:style>
  <w:style w:type="character" w:customStyle="1" w:styleId="content-title">
    <w:name w:val="content-title"/>
    <w:basedOn w:val="Bekezdsalapbettpusa"/>
    <w:rsid w:val="00740A89"/>
  </w:style>
  <w:style w:type="character" w:customStyle="1" w:styleId="ListaszerbekezdsChar">
    <w:name w:val="Listaszerű bekezdés Char"/>
    <w:aliases w:val="List Paragraph Char,Számozott lista 1 Char,Eszeri felsorolás Char,List Paragraph à moi Char,lista_2 Char,Welt L Char Char,Welt L Char1,Bullet List Char,FooterText Char,numbered Char,Paragraphe de liste1 Char,列出段落 Char,列出段落1 Char"/>
    <w:link w:val="Listaszerbekezds"/>
    <w:uiPriority w:val="99"/>
    <w:qFormat/>
    <w:locked/>
    <w:rsid w:val="00740A89"/>
    <w:rPr>
      <w:sz w:val="24"/>
      <w:szCs w:val="24"/>
    </w:rPr>
  </w:style>
  <w:style w:type="character" w:customStyle="1" w:styleId="desc">
    <w:name w:val="desc"/>
    <w:rsid w:val="00740A89"/>
  </w:style>
  <w:style w:type="character" w:customStyle="1" w:styleId="lawnum">
    <w:name w:val="lawnum"/>
    <w:rsid w:val="00740A89"/>
  </w:style>
  <w:style w:type="paragraph" w:customStyle="1" w:styleId="Norml2">
    <w:name w:val="Normál2"/>
    <w:basedOn w:val="Norml"/>
    <w:rsid w:val="00D712F5"/>
    <w:rPr>
      <w:rFonts w:eastAsia="SimSun"/>
      <w:szCs w:val="20"/>
      <w:lang w:eastAsia="zh-CN"/>
    </w:rPr>
  </w:style>
  <w:style w:type="character" w:styleId="Jegyzethivatkozs">
    <w:name w:val="annotation reference"/>
    <w:basedOn w:val="Bekezdsalapbettpusa"/>
    <w:rsid w:val="00945B2B"/>
    <w:rPr>
      <w:sz w:val="16"/>
      <w:szCs w:val="16"/>
    </w:rPr>
  </w:style>
  <w:style w:type="paragraph" w:styleId="Jegyzetszveg">
    <w:name w:val="annotation text"/>
    <w:basedOn w:val="Norml"/>
    <w:link w:val="JegyzetszvegChar"/>
    <w:rsid w:val="00945B2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945B2B"/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945B2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945B2B"/>
    <w:rPr>
      <w:b/>
      <w:bCs/>
    </w:rPr>
  </w:style>
  <w:style w:type="paragraph" w:customStyle="1" w:styleId="Standard">
    <w:name w:val="Standard"/>
    <w:rsid w:val="00767717"/>
    <w:pPr>
      <w:suppressAutoHyphens/>
      <w:autoSpaceDN w:val="0"/>
      <w:textAlignment w:val="baseline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3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2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08969">
                      <w:marLeft w:val="7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659786">
                          <w:marLeft w:val="7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14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135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851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5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0AB9D-6531-42E7-9FF2-7FCFF4EC1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2370</Words>
  <Characters>16733</Characters>
  <Application>Microsoft Office Word</Application>
  <DocSecurity>0</DocSecurity>
  <Lines>139</Lines>
  <Paragraphs>38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HAJDÚ-BIHAR MEGYEI KÖZGYŰLÉS</vt:lpstr>
    </vt:vector>
  </TitlesOfParts>
  <Company/>
  <LinksUpToDate>false</LinksUpToDate>
  <CharactersWithSpaces>19065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HAJDÚ-BIHAR MEGYEI KÖZGYŰLÉS</dc:title>
  <dc:subject/>
  <dc:creator>HBMO</dc:creator>
  <cp:keywords/>
  <dc:description/>
  <cp:lastModifiedBy>dobi.csaba</cp:lastModifiedBy>
  <cp:revision>5</cp:revision>
  <cp:lastPrinted>2022-05-20T12:37:00Z</cp:lastPrinted>
  <dcterms:created xsi:type="dcterms:W3CDTF">2023-09-22T12:13:00Z</dcterms:created>
  <dcterms:modified xsi:type="dcterms:W3CDTF">2023-09-22T16:52:00Z</dcterms:modified>
</cp:coreProperties>
</file>