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06" w:type="dxa"/>
        <w:jc w:val="center"/>
        <w:tblLook w:val="01E0" w:firstRow="1" w:lastRow="1" w:firstColumn="1" w:lastColumn="1" w:noHBand="0" w:noVBand="0"/>
      </w:tblPr>
      <w:tblGrid>
        <w:gridCol w:w="2026"/>
        <w:gridCol w:w="7580"/>
      </w:tblGrid>
      <w:tr w:rsidR="000B5F5F" w:rsidRPr="008524B0" w14:paraId="2F43221A" w14:textId="77777777" w:rsidTr="000B5F5F">
        <w:trPr>
          <w:trHeight w:val="1267"/>
          <w:jc w:val="center"/>
        </w:trPr>
        <w:tc>
          <w:tcPr>
            <w:tcW w:w="2026" w:type="dxa"/>
            <w:hideMark/>
          </w:tcPr>
          <w:p w14:paraId="3F421D03" w14:textId="3FC1F772" w:rsidR="000B5F5F" w:rsidRPr="008524B0" w:rsidRDefault="000B5F5F" w:rsidP="00961467">
            <w:pPr>
              <w:tabs>
                <w:tab w:val="left" w:pos="0"/>
                <w:tab w:val="right" w:pos="9072"/>
              </w:tabs>
              <w:rPr>
                <w:rFonts w:cs="Calibri"/>
                <w:smallCaps/>
                <w:spacing w:val="20"/>
                <w:sz w:val="32"/>
                <w:szCs w:val="32"/>
                <w:lang w:eastAsia="en-US"/>
              </w:rPr>
            </w:pPr>
            <w:r w:rsidRPr="008524B0">
              <w:rPr>
                <w:rFonts w:ascii="Calibri" w:hAnsi="Calibri"/>
                <w:noProof/>
                <w:sz w:val="32"/>
                <w:szCs w:val="32"/>
                <w:lang w:eastAsia="en-US"/>
              </w:rPr>
              <w:drawing>
                <wp:anchor distT="0" distB="0" distL="114300" distR="114300" simplePos="0" relativeHeight="251661312" behindDoc="1" locked="0" layoutInCell="1" allowOverlap="0" wp14:anchorId="3D7FFAA4" wp14:editId="71BF2C15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-706120</wp:posOffset>
                  </wp:positionV>
                  <wp:extent cx="1149350" cy="812800"/>
                  <wp:effectExtent l="0" t="0" r="0" b="6350"/>
                  <wp:wrapSquare wrapText="bothSides"/>
                  <wp:docPr id="3" name="Kép 1" descr="ujmeg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ujmegy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812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61969">
              <w:rPr>
                <w:rFonts w:cs="Calibri"/>
                <w:smallCaps/>
                <w:spacing w:val="20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7580" w:type="dxa"/>
            <w:vAlign w:val="center"/>
          </w:tcPr>
          <w:p w14:paraId="665FC18C" w14:textId="77777777" w:rsidR="000B5F5F" w:rsidRPr="008524B0" w:rsidRDefault="000B5F5F" w:rsidP="00961467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cs="Calibri"/>
                <w:smallCaps/>
                <w:spacing w:val="20"/>
                <w:sz w:val="32"/>
                <w:szCs w:val="32"/>
                <w:lang w:eastAsia="en-US"/>
              </w:rPr>
            </w:pPr>
            <w:r w:rsidRPr="008524B0">
              <w:rPr>
                <w:rFonts w:cs="Calibri"/>
                <w:smallCaps/>
                <w:spacing w:val="20"/>
                <w:sz w:val="32"/>
                <w:szCs w:val="32"/>
                <w:lang w:eastAsia="en-US"/>
              </w:rPr>
              <w:t>Hajdú-Bihar Vármegye Önkormányzatának</w:t>
            </w:r>
          </w:p>
          <w:p w14:paraId="02910050" w14:textId="77777777" w:rsidR="000B5F5F" w:rsidRPr="008524B0" w:rsidRDefault="000B5F5F" w:rsidP="00961467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cs="Calibri"/>
                <w:smallCaps/>
                <w:spacing w:val="20"/>
                <w:sz w:val="32"/>
                <w:szCs w:val="32"/>
                <w:lang w:eastAsia="en-US"/>
              </w:rPr>
            </w:pPr>
            <w:r w:rsidRPr="008524B0">
              <w:rPr>
                <w:rFonts w:cs="Calibri"/>
                <w:smallCaps/>
                <w:spacing w:val="20"/>
                <w:sz w:val="32"/>
                <w:szCs w:val="32"/>
                <w:lang w:eastAsia="en-US"/>
              </w:rPr>
              <w:t>Közgyűlése</w:t>
            </w:r>
          </w:p>
          <w:p w14:paraId="0FC5B87C" w14:textId="77777777" w:rsidR="000B5F5F" w:rsidRPr="008524B0" w:rsidRDefault="000B5F5F" w:rsidP="00961467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cs="Calibri"/>
                <w:sz w:val="32"/>
                <w:szCs w:val="32"/>
                <w:lang w:eastAsia="en-US"/>
              </w:rPr>
            </w:pPr>
          </w:p>
        </w:tc>
      </w:tr>
    </w:tbl>
    <w:p w14:paraId="438A5779" w14:textId="77777777" w:rsidR="000B5F5F" w:rsidRPr="00AE1189" w:rsidRDefault="000B5F5F" w:rsidP="000B5F5F">
      <w:pPr>
        <w:jc w:val="right"/>
        <w:rPr>
          <w:b/>
          <w:bCs/>
          <w:sz w:val="28"/>
          <w:szCs w:val="28"/>
          <w:highlight w:val="yellow"/>
        </w:rPr>
      </w:pPr>
    </w:p>
    <w:p w14:paraId="2D4AA1AA" w14:textId="77777777" w:rsidR="000B5F5F" w:rsidRDefault="000B5F5F" w:rsidP="000B5F5F">
      <w:pPr>
        <w:jc w:val="right"/>
        <w:rPr>
          <w:b/>
          <w:bCs/>
          <w:sz w:val="28"/>
          <w:szCs w:val="28"/>
        </w:rPr>
      </w:pPr>
    </w:p>
    <w:p w14:paraId="2328AF08" w14:textId="77777777" w:rsidR="000B5F5F" w:rsidRPr="00AE1189" w:rsidRDefault="000B5F5F" w:rsidP="000B5F5F">
      <w:pPr>
        <w:jc w:val="right"/>
        <w:rPr>
          <w:b/>
          <w:bCs/>
          <w:sz w:val="28"/>
          <w:szCs w:val="28"/>
        </w:rPr>
      </w:pPr>
    </w:p>
    <w:p w14:paraId="6ACF8931" w14:textId="77777777" w:rsidR="000B5F5F" w:rsidRPr="00AE1189" w:rsidRDefault="000B5F5F" w:rsidP="000B5F5F">
      <w:pPr>
        <w:jc w:val="center"/>
        <w:rPr>
          <w:b/>
          <w:bCs/>
        </w:rPr>
      </w:pPr>
    </w:p>
    <w:p w14:paraId="36CEFAFD" w14:textId="77777777" w:rsidR="000B5F5F" w:rsidRPr="00AE1189" w:rsidRDefault="000B5F5F" w:rsidP="000B5F5F">
      <w:pPr>
        <w:jc w:val="center"/>
        <w:rPr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614"/>
        <w:gridCol w:w="456"/>
      </w:tblGrid>
      <w:tr w:rsidR="000B5F5F" w:rsidRPr="00AE1189" w14:paraId="3FA4C274" w14:textId="77777777" w:rsidTr="00961467">
        <w:tc>
          <w:tcPr>
            <w:tcW w:w="10763" w:type="dxa"/>
          </w:tcPr>
          <w:p w14:paraId="3D7F7BD3" w14:textId="77777777" w:rsidR="000B5F5F" w:rsidRPr="00ED1B28" w:rsidRDefault="000B5F5F" w:rsidP="00961467">
            <w:pPr>
              <w:jc w:val="center"/>
              <w:rPr>
                <w:b/>
                <w:bCs/>
                <w:sz w:val="32"/>
                <w:szCs w:val="32"/>
              </w:rPr>
            </w:pPr>
            <w:r w:rsidRPr="00ED1B28">
              <w:rPr>
                <w:b/>
                <w:bCs/>
                <w:spacing w:val="50"/>
                <w:sz w:val="32"/>
                <w:szCs w:val="32"/>
              </w:rPr>
              <w:t>KÖZGYŰLÉSI ELŐTERJESZTÉS</w:t>
            </w:r>
          </w:p>
        </w:tc>
        <w:tc>
          <w:tcPr>
            <w:tcW w:w="428" w:type="dxa"/>
          </w:tcPr>
          <w:p w14:paraId="5EBE252B" w14:textId="32CF1C4C" w:rsidR="000B5F5F" w:rsidRPr="00ED1B28" w:rsidRDefault="000B5F5F" w:rsidP="00961467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  <w:r w:rsidRPr="00ED1B28">
              <w:rPr>
                <w:b/>
                <w:bCs/>
                <w:sz w:val="32"/>
                <w:szCs w:val="32"/>
              </w:rPr>
              <w:t>.</w:t>
            </w:r>
          </w:p>
        </w:tc>
      </w:tr>
    </w:tbl>
    <w:p w14:paraId="2EC4C232" w14:textId="77777777" w:rsidR="000B5F5F" w:rsidRPr="00AE1189" w:rsidRDefault="000B5F5F" w:rsidP="000B5F5F">
      <w:pPr>
        <w:jc w:val="center"/>
        <w:rPr>
          <w:b/>
          <w:bCs/>
        </w:rPr>
      </w:pPr>
    </w:p>
    <w:p w14:paraId="4D5ABAC6" w14:textId="77777777" w:rsidR="000B5F5F" w:rsidRPr="00AE1189" w:rsidRDefault="000B5F5F" w:rsidP="000B5F5F">
      <w:pPr>
        <w:jc w:val="center"/>
        <w:rPr>
          <w:b/>
          <w:bCs/>
          <w:spacing w:val="50"/>
          <w:sz w:val="32"/>
          <w:szCs w:val="32"/>
        </w:rPr>
      </w:pPr>
    </w:p>
    <w:p w14:paraId="2CBC2A21" w14:textId="77777777" w:rsidR="000B5F5F" w:rsidRPr="00AE1189" w:rsidRDefault="000B5F5F" w:rsidP="000B5F5F">
      <w:pPr>
        <w:jc w:val="center"/>
        <w:rPr>
          <w:b/>
          <w:bCs/>
          <w:spacing w:val="50"/>
          <w:sz w:val="32"/>
          <w:szCs w:val="32"/>
        </w:rPr>
      </w:pPr>
    </w:p>
    <w:p w14:paraId="49A8F28E" w14:textId="77777777" w:rsidR="000B5F5F" w:rsidRPr="00AE1189" w:rsidRDefault="000B5F5F" w:rsidP="000B5F5F">
      <w:pPr>
        <w:rPr>
          <w:b/>
          <w:bCs/>
          <w:spacing w:val="50"/>
          <w:sz w:val="32"/>
          <w:szCs w:val="32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119"/>
        <w:gridCol w:w="5943"/>
      </w:tblGrid>
      <w:tr w:rsidR="000B5F5F" w:rsidRPr="009F0863" w14:paraId="7E821701" w14:textId="77777777" w:rsidTr="00B61969">
        <w:trPr>
          <w:trHeight w:val="851"/>
          <w:jc w:val="center"/>
        </w:trPr>
        <w:tc>
          <w:tcPr>
            <w:tcW w:w="3119" w:type="dxa"/>
            <w:vAlign w:val="center"/>
          </w:tcPr>
          <w:p w14:paraId="716DFEC2" w14:textId="77777777" w:rsidR="000B5F5F" w:rsidRPr="009F0863" w:rsidRDefault="000B5F5F" w:rsidP="00961467">
            <w:pPr>
              <w:rPr>
                <w:b/>
                <w:bCs/>
                <w:spacing w:val="50"/>
                <w:sz w:val="26"/>
                <w:szCs w:val="26"/>
              </w:rPr>
            </w:pPr>
            <w:r w:rsidRPr="009F0863">
              <w:rPr>
                <w:b/>
                <w:bCs/>
                <w:sz w:val="26"/>
                <w:szCs w:val="26"/>
              </w:rPr>
              <w:t>Előterjesztő:</w:t>
            </w:r>
          </w:p>
        </w:tc>
        <w:tc>
          <w:tcPr>
            <w:tcW w:w="5943" w:type="dxa"/>
            <w:vAlign w:val="center"/>
          </w:tcPr>
          <w:p w14:paraId="23D35C21" w14:textId="77777777" w:rsidR="000B5F5F" w:rsidRPr="009F0863" w:rsidRDefault="000B5F5F" w:rsidP="00961467">
            <w:pPr>
              <w:rPr>
                <w:b/>
                <w:bCs/>
                <w:spacing w:val="50"/>
                <w:sz w:val="26"/>
                <w:szCs w:val="26"/>
              </w:rPr>
            </w:pPr>
            <w:r w:rsidRPr="008A4FB2">
              <w:rPr>
                <w:bCs/>
                <w:sz w:val="26"/>
                <w:szCs w:val="26"/>
              </w:rPr>
              <w:t>Pajna Zoltán, a Közgyűlés elnöke</w:t>
            </w:r>
          </w:p>
        </w:tc>
      </w:tr>
      <w:tr w:rsidR="000B5F5F" w:rsidRPr="009F0863" w14:paraId="5980B9EE" w14:textId="77777777" w:rsidTr="00B61969">
        <w:trPr>
          <w:trHeight w:val="851"/>
          <w:jc w:val="center"/>
        </w:trPr>
        <w:tc>
          <w:tcPr>
            <w:tcW w:w="3119" w:type="dxa"/>
            <w:vAlign w:val="center"/>
          </w:tcPr>
          <w:p w14:paraId="5FB98A55" w14:textId="77777777" w:rsidR="000B5F5F" w:rsidRPr="009F0863" w:rsidRDefault="000B5F5F" w:rsidP="00961467">
            <w:pPr>
              <w:rPr>
                <w:b/>
                <w:bCs/>
                <w:sz w:val="26"/>
                <w:szCs w:val="26"/>
              </w:rPr>
            </w:pPr>
            <w:r w:rsidRPr="009F0863">
              <w:rPr>
                <w:b/>
                <w:bCs/>
                <w:sz w:val="26"/>
                <w:szCs w:val="26"/>
              </w:rPr>
              <w:t>Tárgy:</w:t>
            </w:r>
          </w:p>
        </w:tc>
        <w:tc>
          <w:tcPr>
            <w:tcW w:w="5943" w:type="dxa"/>
            <w:vAlign w:val="center"/>
          </w:tcPr>
          <w:p w14:paraId="6BFCBA37" w14:textId="12D5F34F" w:rsidR="000B5F5F" w:rsidRPr="009F0863" w:rsidRDefault="00A27540" w:rsidP="0013165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 </w:t>
            </w:r>
            <w:r w:rsidRPr="00A27540">
              <w:rPr>
                <w:sz w:val="26"/>
                <w:szCs w:val="26"/>
              </w:rPr>
              <w:t>TOP_PLUSZ-3.1.3-23-HB2-2023-00001</w:t>
            </w:r>
            <w:r w:rsidR="0013165B">
              <w:rPr>
                <w:sz w:val="26"/>
                <w:szCs w:val="26"/>
              </w:rPr>
              <w:t xml:space="preserve"> azonosítószámú, „Humán fejlesztések Hajdú-Bihar Vármegyében” című </w:t>
            </w:r>
            <w:r w:rsidR="000B5F5F" w:rsidRPr="000B5F5F">
              <w:rPr>
                <w:sz w:val="26"/>
                <w:szCs w:val="26"/>
              </w:rPr>
              <w:t>projekt</w:t>
            </w:r>
            <w:r w:rsidR="0013165B">
              <w:rPr>
                <w:sz w:val="26"/>
                <w:szCs w:val="26"/>
              </w:rPr>
              <w:t xml:space="preserve">hez kapcsolódó </w:t>
            </w:r>
            <w:r w:rsidR="000B5F5F" w:rsidRPr="000B5F5F">
              <w:rPr>
                <w:sz w:val="26"/>
                <w:szCs w:val="26"/>
              </w:rPr>
              <w:t>Felzárkózási Fórum</w:t>
            </w:r>
            <w:r w:rsidR="0013165B">
              <w:rPr>
                <w:sz w:val="26"/>
                <w:szCs w:val="26"/>
              </w:rPr>
              <w:t xml:space="preserve"> létrehozásához kapcsolódó döntések</w:t>
            </w:r>
            <w:r w:rsidR="000B5F5F" w:rsidRPr="007773DF">
              <w:rPr>
                <w:sz w:val="26"/>
                <w:szCs w:val="26"/>
              </w:rPr>
              <w:t xml:space="preserve"> </w:t>
            </w:r>
          </w:p>
        </w:tc>
      </w:tr>
      <w:tr w:rsidR="000B5F5F" w:rsidRPr="009F0863" w14:paraId="619FF1E2" w14:textId="77777777" w:rsidTr="00B61969">
        <w:trPr>
          <w:trHeight w:val="851"/>
          <w:jc w:val="center"/>
        </w:trPr>
        <w:tc>
          <w:tcPr>
            <w:tcW w:w="3119" w:type="dxa"/>
            <w:vAlign w:val="center"/>
          </w:tcPr>
          <w:p w14:paraId="3A69B34E" w14:textId="77777777" w:rsidR="000B5F5F" w:rsidRPr="009F0863" w:rsidRDefault="000B5F5F" w:rsidP="0096146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Készítette:</w:t>
            </w:r>
          </w:p>
        </w:tc>
        <w:tc>
          <w:tcPr>
            <w:tcW w:w="5943" w:type="dxa"/>
            <w:vAlign w:val="center"/>
          </w:tcPr>
          <w:p w14:paraId="0C16CC15" w14:textId="4D4E3971" w:rsidR="000D7B04" w:rsidRPr="009F0863" w:rsidRDefault="000B5F5F" w:rsidP="009614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Somlyai-Ozsváth Laura Katalin</w:t>
            </w:r>
          </w:p>
        </w:tc>
      </w:tr>
      <w:tr w:rsidR="000B5F5F" w:rsidRPr="009F0863" w14:paraId="3D31149E" w14:textId="77777777" w:rsidTr="00B61969">
        <w:trPr>
          <w:trHeight w:val="851"/>
          <w:jc w:val="center"/>
        </w:trPr>
        <w:tc>
          <w:tcPr>
            <w:tcW w:w="3119" w:type="dxa"/>
            <w:vAlign w:val="center"/>
          </w:tcPr>
          <w:p w14:paraId="6F234C05" w14:textId="77777777" w:rsidR="000B5F5F" w:rsidRPr="009F0863" w:rsidRDefault="000B5F5F" w:rsidP="00961467">
            <w:pPr>
              <w:rPr>
                <w:b/>
                <w:bCs/>
                <w:sz w:val="26"/>
                <w:szCs w:val="26"/>
              </w:rPr>
            </w:pPr>
            <w:r w:rsidRPr="009F0863">
              <w:rPr>
                <w:b/>
                <w:bCs/>
                <w:sz w:val="26"/>
                <w:szCs w:val="26"/>
              </w:rPr>
              <w:t xml:space="preserve">Véleményező </w:t>
            </w:r>
            <w:r>
              <w:rPr>
                <w:b/>
                <w:bCs/>
                <w:sz w:val="26"/>
                <w:szCs w:val="26"/>
              </w:rPr>
              <w:t>b</w:t>
            </w:r>
            <w:r w:rsidRPr="009F0863">
              <w:rPr>
                <w:b/>
                <w:bCs/>
                <w:sz w:val="26"/>
                <w:szCs w:val="26"/>
              </w:rPr>
              <w:t>izottságok:</w:t>
            </w:r>
          </w:p>
        </w:tc>
        <w:tc>
          <w:tcPr>
            <w:tcW w:w="5943" w:type="dxa"/>
            <w:vAlign w:val="center"/>
          </w:tcPr>
          <w:p w14:paraId="7CFD98FA" w14:textId="77777777" w:rsidR="000B5F5F" w:rsidRDefault="000B5F5F" w:rsidP="009614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Jogi, Ügyrendi és Társadalmi Kapcsolatok Bizottsága</w:t>
            </w:r>
          </w:p>
          <w:p w14:paraId="378D277F" w14:textId="2B6E946E" w:rsidR="000B5F5F" w:rsidRPr="009F0863" w:rsidRDefault="000B5F5F" w:rsidP="00B619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Fejlesztési, Tervezési és Stratégiai Bizottság</w:t>
            </w:r>
          </w:p>
        </w:tc>
      </w:tr>
    </w:tbl>
    <w:p w14:paraId="1EF0D74E" w14:textId="77777777" w:rsidR="000B5F5F" w:rsidRDefault="000B5F5F" w:rsidP="000B5F5F">
      <w:pPr>
        <w:rPr>
          <w:b/>
        </w:rPr>
      </w:pPr>
    </w:p>
    <w:p w14:paraId="18808003" w14:textId="77777777" w:rsidR="000B5F5F" w:rsidRDefault="000B5F5F" w:rsidP="000B5F5F">
      <w:pPr>
        <w:jc w:val="center"/>
        <w:rPr>
          <w:b/>
        </w:rPr>
      </w:pPr>
    </w:p>
    <w:p w14:paraId="14BBC12B" w14:textId="77777777" w:rsidR="000B5F5F" w:rsidRDefault="000B5F5F" w:rsidP="000B5F5F">
      <w:pPr>
        <w:jc w:val="center"/>
        <w:rPr>
          <w:b/>
        </w:rPr>
      </w:pPr>
    </w:p>
    <w:p w14:paraId="01EE4C71" w14:textId="77777777" w:rsidR="000B5F5F" w:rsidRDefault="000B5F5F" w:rsidP="000B5F5F">
      <w:pPr>
        <w:spacing w:after="200" w:line="276" w:lineRule="auto"/>
      </w:pPr>
      <w:r>
        <w:br w:type="page"/>
      </w:r>
    </w:p>
    <w:p w14:paraId="2DF738E9" w14:textId="77777777" w:rsidR="000B5F5F" w:rsidRDefault="000B5F5F" w:rsidP="000B5F5F">
      <w:pPr>
        <w:rPr>
          <w:b/>
        </w:rPr>
      </w:pPr>
      <w:r w:rsidRPr="00E15701">
        <w:rPr>
          <w:b/>
        </w:rPr>
        <w:lastRenderedPageBreak/>
        <w:t>Tisztelt Közgyűlés!</w:t>
      </w:r>
    </w:p>
    <w:p w14:paraId="004EFC6C" w14:textId="77777777" w:rsidR="000B5F5F" w:rsidRDefault="000B5F5F" w:rsidP="000B5F5F">
      <w:pPr>
        <w:rPr>
          <w:b/>
        </w:rPr>
      </w:pPr>
    </w:p>
    <w:p w14:paraId="22F84503" w14:textId="5AA37781" w:rsidR="009232C4" w:rsidRDefault="009232C4" w:rsidP="009232C4">
      <w:pPr>
        <w:jc w:val="both"/>
      </w:pPr>
      <w:r>
        <w:t xml:space="preserve">Hajdú-Bihar Vármegye Önkormányzata </w:t>
      </w:r>
      <w:r w:rsidRPr="00CD42F9">
        <w:t xml:space="preserve">és a HBMFÜ Hajdú-Bihar Vármegyei Fejlesztési Ügynökség Nonprofit Kft. </w:t>
      </w:r>
      <w:r>
        <w:t xml:space="preserve">támogatási kérelmet nyújtott be 2023. decemberében a TOP_Plusz-3.1.3-23 kódszámú „Helyi humán fejlesztések” </w:t>
      </w:r>
      <w:r w:rsidR="0013165B">
        <w:t>című</w:t>
      </w:r>
      <w:r>
        <w:t xml:space="preserve"> </w:t>
      </w:r>
      <w:r w:rsidR="0013165B">
        <w:t xml:space="preserve">pályázati </w:t>
      </w:r>
      <w:r>
        <w:t xml:space="preserve">felhívásra a közgyűlés </w:t>
      </w:r>
      <w:r w:rsidR="00006304">
        <w:br/>
      </w:r>
      <w:r w:rsidRPr="009232C4">
        <w:t>75/2023. (XII. 15.) határozat</w:t>
      </w:r>
      <w:r>
        <w:t>á</w:t>
      </w:r>
      <w:r w:rsidR="0013165B">
        <w:t>nak megfelelően</w:t>
      </w:r>
      <w:r>
        <w:t xml:space="preserve">. </w:t>
      </w:r>
    </w:p>
    <w:p w14:paraId="3C00F8DA" w14:textId="62820A96" w:rsidR="000D7B04" w:rsidRDefault="000D7B04" w:rsidP="009232C4">
      <w:pPr>
        <w:jc w:val="both"/>
      </w:pPr>
      <w:r>
        <w:t xml:space="preserve">A pályázati felhívás </w:t>
      </w:r>
      <w:r w:rsidRPr="000D7B04">
        <w:t>2.1.1. Önállóan támogatható tevékenységek</w:t>
      </w:r>
      <w:r>
        <w:t xml:space="preserve"> között az alábbi főtevékenységek szerepelnek:</w:t>
      </w:r>
    </w:p>
    <w:p w14:paraId="7C03165D" w14:textId="77777777" w:rsidR="00F55221" w:rsidRDefault="00F55221" w:rsidP="009232C4">
      <w:pPr>
        <w:jc w:val="both"/>
      </w:pPr>
    </w:p>
    <w:p w14:paraId="2AAC1657" w14:textId="193A985F" w:rsidR="00F55221" w:rsidRDefault="00F55221" w:rsidP="00CD439F">
      <w:pPr>
        <w:pStyle w:val="Listaszerbekezds"/>
        <w:numPr>
          <w:ilvl w:val="0"/>
          <w:numId w:val="6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55221">
        <w:rPr>
          <w:rFonts w:ascii="Times New Roman" w:hAnsi="Times New Roman" w:cs="Times New Roman"/>
          <w:sz w:val="24"/>
          <w:szCs w:val="24"/>
        </w:rPr>
        <w:t xml:space="preserve">Meglévő Szolgáltatási Út Térkép és Vármegyei Esélyteremtő Paktum felülvizsgálata és módosítása, meglévő dokumentumok hiányában új Szolgáltatási Út Térkép </w:t>
      </w:r>
      <w:r w:rsidR="00B909FC">
        <w:rPr>
          <w:rFonts w:ascii="Times New Roman" w:hAnsi="Times New Roman" w:cs="Times New Roman"/>
          <w:sz w:val="24"/>
          <w:szCs w:val="24"/>
        </w:rPr>
        <w:t xml:space="preserve">(SZÚT) </w:t>
      </w:r>
      <w:r w:rsidRPr="00F55221">
        <w:rPr>
          <w:rFonts w:ascii="Times New Roman" w:hAnsi="Times New Roman" w:cs="Times New Roman"/>
          <w:sz w:val="24"/>
          <w:szCs w:val="24"/>
        </w:rPr>
        <w:t xml:space="preserve">és Vármegyei Esélyteremtő Paktum </w:t>
      </w:r>
      <w:r w:rsidR="00B909FC">
        <w:rPr>
          <w:rFonts w:ascii="Times New Roman" w:hAnsi="Times New Roman" w:cs="Times New Roman"/>
          <w:sz w:val="24"/>
          <w:szCs w:val="24"/>
        </w:rPr>
        <w:t xml:space="preserve">(VEP) </w:t>
      </w:r>
      <w:r w:rsidRPr="00F55221">
        <w:rPr>
          <w:rFonts w:ascii="Times New Roman" w:hAnsi="Times New Roman" w:cs="Times New Roman"/>
          <w:sz w:val="24"/>
          <w:szCs w:val="24"/>
        </w:rPr>
        <w:t>kidolgozása Vármegyei Felzárkózási Fórumok keretében Módszertani Útmutató alapján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189EDA3" w14:textId="4C3CA374" w:rsidR="00F55221" w:rsidRPr="00F55221" w:rsidRDefault="00F55221" w:rsidP="00CD439F">
      <w:pPr>
        <w:pStyle w:val="Listaszerbekezds"/>
        <w:numPr>
          <w:ilvl w:val="0"/>
          <w:numId w:val="6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55221">
        <w:rPr>
          <w:rFonts w:ascii="Times New Roman" w:hAnsi="Times New Roman" w:cs="Times New Roman"/>
          <w:sz w:val="24"/>
          <w:szCs w:val="24"/>
        </w:rPr>
        <w:t>Vármegyei Esélyteremtő Paktumok vármegyei szolgáltatáshiányokra válaszoló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221">
        <w:rPr>
          <w:rFonts w:ascii="Times New Roman" w:hAnsi="Times New Roman" w:cs="Times New Roman"/>
          <w:sz w:val="24"/>
          <w:szCs w:val="24"/>
        </w:rPr>
        <w:t>intézkedéseinek (SZÚT) megvalósítását támogató tevékenységek</w:t>
      </w:r>
      <w:r w:rsidR="009136B2">
        <w:rPr>
          <w:rFonts w:ascii="Times New Roman" w:hAnsi="Times New Roman" w:cs="Times New Roman"/>
          <w:sz w:val="24"/>
          <w:szCs w:val="24"/>
        </w:rPr>
        <w:t>.</w:t>
      </w:r>
    </w:p>
    <w:p w14:paraId="48C434A4" w14:textId="18D073C2" w:rsidR="002A7580" w:rsidRDefault="00F55221" w:rsidP="009232C4">
      <w:pPr>
        <w:jc w:val="both"/>
      </w:pPr>
      <w:r>
        <w:t>Hajdú-Bihar Vármegye Önkormányzat</w:t>
      </w:r>
      <w:r w:rsidR="00CD439F">
        <w:t>ának</w:t>
      </w:r>
      <w:r>
        <w:t xml:space="preserve"> </w:t>
      </w:r>
      <w:r w:rsidR="000D7B04">
        <w:t xml:space="preserve">a </w:t>
      </w:r>
      <w:r w:rsidR="000D7B04" w:rsidRPr="000D7B04">
        <w:t xml:space="preserve">TOP_PLUSZ-3.1.3-23-HB2-2023-00001 azonosítószámú projekt </w:t>
      </w:r>
      <w:r>
        <w:t>A) főtevékenység</w:t>
      </w:r>
      <w:r w:rsidR="00CD439F">
        <w:t>e</w:t>
      </w:r>
      <w:r>
        <w:t xml:space="preserve"> keretében</w:t>
      </w:r>
      <w:r w:rsidR="000D7B04">
        <w:t xml:space="preserve"> a Szolgáltatási Út Térkép és Vármegyei Esélyteremtő Paktum</w:t>
      </w:r>
      <w:r w:rsidR="0013165B">
        <w:t xml:space="preserve"> felülvizsgálatát </w:t>
      </w:r>
      <w:r w:rsidR="00CD439F">
        <w:t xml:space="preserve">kell </w:t>
      </w:r>
      <w:r w:rsidR="0013165B">
        <w:t>elvégezni</w:t>
      </w:r>
      <w:r w:rsidR="00CD439F">
        <w:t>e</w:t>
      </w:r>
      <w:r w:rsidR="0013165B">
        <w:t xml:space="preserve">, figyelemmel arra, hogy a megnevezett dokumentumok </w:t>
      </w:r>
      <w:r w:rsidR="0013165B" w:rsidRPr="0013165B">
        <w:t>az EFOP-1.6.3-17-2017-00018 azonosító számú, „Megyei szintű felzárkózás-politikai együttműködések támogatása a helyi esélyegyenlőségi programokhoz kapcsolódóan Hajdú-Bihar megyében” című projekt</w:t>
      </w:r>
      <w:r w:rsidR="0013165B">
        <w:t xml:space="preserve"> kereté</w:t>
      </w:r>
      <w:r w:rsidR="0013165B" w:rsidRPr="0013165B">
        <w:t>ben</w:t>
      </w:r>
      <w:r w:rsidR="0013165B">
        <w:t xml:space="preserve"> már elkészültek </w:t>
      </w:r>
      <w:r w:rsidR="002A7580">
        <w:t>2019 decemberében, illetve 2021 márciusában</w:t>
      </w:r>
      <w:r w:rsidR="00CD439F">
        <w:t xml:space="preserve">, amiről </w:t>
      </w:r>
      <w:r w:rsidR="002A7580">
        <w:t xml:space="preserve">a közgyűlés 2021. július 9-ei ülésén </w:t>
      </w:r>
      <w:r w:rsidR="00CD439F">
        <w:t xml:space="preserve">kapott </w:t>
      </w:r>
      <w:r w:rsidR="002A7580">
        <w:t>tájékoztatást.</w:t>
      </w:r>
    </w:p>
    <w:p w14:paraId="57C73952" w14:textId="77777777" w:rsidR="00CD439F" w:rsidRDefault="00CD439F" w:rsidP="009232C4">
      <w:pPr>
        <w:jc w:val="both"/>
      </w:pPr>
    </w:p>
    <w:p w14:paraId="34A1FC42" w14:textId="48C0105A" w:rsidR="00B909FC" w:rsidRDefault="00B909FC" w:rsidP="009232C4">
      <w:pPr>
        <w:jc w:val="both"/>
      </w:pPr>
      <w:r>
        <w:t>A felülvizsgálatot a Felzárkózási Fórum közreműködésével kell elvégezni.</w:t>
      </w:r>
      <w:r w:rsidR="007770B2">
        <w:t xml:space="preserve"> </w:t>
      </w:r>
      <w:r w:rsidR="002A7580">
        <w:t xml:space="preserve">Bár a vármegyei önkormányzat az EFOP-1.6.3 projekt végrehajtása során </w:t>
      </w:r>
      <w:r w:rsidR="00CD439F">
        <w:t xml:space="preserve">egyszer </w:t>
      </w:r>
      <w:r w:rsidR="002A7580">
        <w:t xml:space="preserve">már </w:t>
      </w:r>
      <w:r w:rsidR="00CD439F">
        <w:t xml:space="preserve">létrehozta </w:t>
      </w:r>
      <w:r w:rsidR="002A7580">
        <w:t>a SZÚT és a VEP kidolgozásá</w:t>
      </w:r>
      <w:r>
        <w:t>ban</w:t>
      </w:r>
      <w:r w:rsidR="002A7580">
        <w:t xml:space="preserve"> és </w:t>
      </w:r>
      <w:r>
        <w:t xml:space="preserve">felülvizsgálatában közreműködő </w:t>
      </w:r>
      <w:r w:rsidR="002A7580">
        <w:t xml:space="preserve">Felzárkózási Fórumot, </w:t>
      </w:r>
      <w:r>
        <w:t xml:space="preserve">mint szakmai grémiumot, </w:t>
      </w:r>
      <w:r w:rsidR="002A7580">
        <w:t xml:space="preserve">azonban </w:t>
      </w:r>
      <w:r w:rsidR="00CD439F">
        <w:t>azt ismételten megalakítani szükséges.</w:t>
      </w:r>
      <w:r w:rsidR="007770B2">
        <w:t xml:space="preserve"> </w:t>
      </w:r>
      <w:r w:rsidR="00CD439F">
        <w:t xml:space="preserve">Ennek </w:t>
      </w:r>
      <w:r>
        <w:t xml:space="preserve">legfőbb </w:t>
      </w:r>
      <w:r w:rsidR="00CD439F">
        <w:t>indoka, hogy a Fórum csak</w:t>
      </w:r>
      <w:r w:rsidR="00CD439F" w:rsidRPr="00CD439F">
        <w:t xml:space="preserve"> </w:t>
      </w:r>
      <w:r w:rsidR="00CD439F">
        <w:t xml:space="preserve">az </w:t>
      </w:r>
      <w:r w:rsidR="00CD439F" w:rsidRPr="0013165B">
        <w:t xml:space="preserve">EFOP-1.6.3-17-2017-00018 </w:t>
      </w:r>
      <w:r w:rsidR="00CD439F">
        <w:t>azonosítószámú projekt fenntartási időszakának végéig került létrehozásra az erről szóló együttműködési megállapodás értelmében</w:t>
      </w:r>
      <w:r>
        <w:t>, mely</w:t>
      </w:r>
      <w:r w:rsidR="00CD439F">
        <w:t xml:space="preserve"> </w:t>
      </w:r>
      <w:r w:rsidR="007770B2">
        <w:br/>
      </w:r>
      <w:r w:rsidR="00CD439F">
        <w:t>2022. június 30. napján lejárt</w:t>
      </w:r>
      <w:r>
        <w:t>.</w:t>
      </w:r>
    </w:p>
    <w:p w14:paraId="22A365AD" w14:textId="536904CD" w:rsidR="009232C4" w:rsidRDefault="00B909FC" w:rsidP="009232C4">
      <w:pPr>
        <w:jc w:val="both"/>
      </w:pPr>
      <w:r>
        <w:t xml:space="preserve">Az ismételt megalakítás mellett szól továbbá az is, hogy a TOP_Plusz-3.1.3-23 kódszámú felhívás az EFOP-1.6.3-as felhívásban meghatározottakhoz képest további feladatokat is előirányoz ezen szakmai együttműködésben részt vevők számára, illetve a Fórum összetételét illetően is </w:t>
      </w:r>
      <w:r w:rsidR="00B1416C">
        <w:t>több eltérő elvárást fogalmaz meg</w:t>
      </w:r>
      <w:r w:rsidR="00CD439F">
        <w:t xml:space="preserve">. </w:t>
      </w:r>
    </w:p>
    <w:p w14:paraId="2CB15B43" w14:textId="77777777" w:rsidR="00F55221" w:rsidRDefault="00F55221" w:rsidP="009232C4">
      <w:pPr>
        <w:jc w:val="both"/>
      </w:pPr>
    </w:p>
    <w:p w14:paraId="2C1ED436" w14:textId="77777777" w:rsidR="00663961" w:rsidRPr="00663961" w:rsidRDefault="00663961" w:rsidP="009232C4">
      <w:pPr>
        <w:jc w:val="both"/>
        <w:rPr>
          <w:u w:val="single"/>
        </w:rPr>
      </w:pPr>
      <w:r w:rsidRPr="00663961">
        <w:rPr>
          <w:u w:val="single"/>
        </w:rPr>
        <w:t xml:space="preserve">Felzárkózási Fórum célja: </w:t>
      </w:r>
    </w:p>
    <w:p w14:paraId="38EA15C2" w14:textId="5B000DD0" w:rsidR="00663961" w:rsidRDefault="00663961" w:rsidP="009232C4">
      <w:pPr>
        <w:jc w:val="both"/>
      </w:pPr>
      <w:r w:rsidRPr="00663961">
        <w:t>A Vármegyei Felzárkózási Fórum célja a hátrányos helyzetű csoportok felzárkózását segítő vármegyei szintű egyeztetési, konzultációs rendszer működtetése, a vármegye településein élő hátrányos helyzetű csoportokat érintő szolgáltatáshiányokra vonatkozó megoldások keresése, ennek érdekében a települések helyi esélyegyenlőségi programokhoz kapcsolódó feladatellátásának segítése; területi és ágazatközi együttműködések erősítése; tapasztalatcsere biztosítása a programokat megvalósítók között.</w:t>
      </w:r>
    </w:p>
    <w:p w14:paraId="2F30D5E4" w14:textId="77777777" w:rsidR="00F55221" w:rsidRDefault="00F55221" w:rsidP="009232C4">
      <w:pPr>
        <w:jc w:val="both"/>
      </w:pPr>
    </w:p>
    <w:p w14:paraId="1BDFED3A" w14:textId="4BCAC2CB" w:rsidR="00663961" w:rsidRPr="00663961" w:rsidRDefault="00663961" w:rsidP="009232C4">
      <w:pPr>
        <w:jc w:val="both"/>
        <w:rPr>
          <w:u w:val="single"/>
        </w:rPr>
      </w:pPr>
      <w:r w:rsidRPr="00663961">
        <w:rPr>
          <w:u w:val="single"/>
        </w:rPr>
        <w:t xml:space="preserve">Felzárkózási Fórum feladata: </w:t>
      </w:r>
    </w:p>
    <w:p w14:paraId="3CA77E07" w14:textId="77777777" w:rsidR="00663961" w:rsidRDefault="00663961" w:rsidP="00663961">
      <w:pPr>
        <w:numPr>
          <w:ilvl w:val="0"/>
          <w:numId w:val="8"/>
        </w:numPr>
        <w:spacing w:after="11"/>
        <w:ind w:left="426" w:right="51" w:hanging="360"/>
        <w:jc w:val="both"/>
      </w:pPr>
      <w:r>
        <w:t xml:space="preserve">Szolgáltatási Út Térkép és Vármegyei Esélyteremtő Paktum felülvizsgálatában, módosításában, új kidolgozásában való közreműködés, véleményezés és a dokumentumok elfogadása. </w:t>
      </w:r>
    </w:p>
    <w:p w14:paraId="009AA62B" w14:textId="77777777" w:rsidR="00663961" w:rsidRDefault="00663961" w:rsidP="00663961">
      <w:pPr>
        <w:numPr>
          <w:ilvl w:val="0"/>
          <w:numId w:val="8"/>
        </w:numPr>
        <w:spacing w:after="11"/>
        <w:ind w:left="426" w:right="51" w:hanging="360"/>
        <w:jc w:val="both"/>
      </w:pPr>
      <w:r>
        <w:t xml:space="preserve">Hátrányos helyzetű célcsoportonkénti tematikus ülések szervezése. </w:t>
      </w:r>
    </w:p>
    <w:p w14:paraId="47E56802" w14:textId="77777777" w:rsidR="00663961" w:rsidRDefault="00663961" w:rsidP="00663961">
      <w:pPr>
        <w:numPr>
          <w:ilvl w:val="0"/>
          <w:numId w:val="8"/>
        </w:numPr>
        <w:spacing w:after="11"/>
        <w:ind w:left="426" w:right="51" w:hanging="360"/>
        <w:jc w:val="both"/>
      </w:pPr>
      <w:r>
        <w:t xml:space="preserve">Társadalmi felzárkózási szempontok érvényesítése a vármegyei stratégiai és fejlesztési dokumentumokban. </w:t>
      </w:r>
    </w:p>
    <w:p w14:paraId="46D3EAE5" w14:textId="77777777" w:rsidR="00663961" w:rsidRDefault="00663961" w:rsidP="00663961">
      <w:pPr>
        <w:numPr>
          <w:ilvl w:val="0"/>
          <w:numId w:val="8"/>
        </w:numPr>
        <w:spacing w:after="11"/>
        <w:ind w:left="426" w:right="51" w:hanging="360"/>
        <w:jc w:val="both"/>
      </w:pPr>
      <w:r>
        <w:lastRenderedPageBreak/>
        <w:t xml:space="preserve">A vármegyéhez tartozó önkormányzatok szolgáltatási hiányainak megoldására fejlesztési irányok, ajánlások, megoldások megfogalmazása a helyi önkormányzatok felé. </w:t>
      </w:r>
    </w:p>
    <w:p w14:paraId="4AE73426" w14:textId="77777777" w:rsidR="00663961" w:rsidRDefault="00663961" w:rsidP="00663961">
      <w:pPr>
        <w:numPr>
          <w:ilvl w:val="0"/>
          <w:numId w:val="8"/>
        </w:numPr>
        <w:spacing w:after="11"/>
        <w:ind w:left="426" w:right="51" w:hanging="360"/>
        <w:jc w:val="both"/>
      </w:pPr>
      <w:r>
        <w:t xml:space="preserve">A vármegyei szolgáltatáshiányok rendszer szintű anomáliáinak jelzése a helyi szolgáltatók felé. </w:t>
      </w:r>
    </w:p>
    <w:p w14:paraId="22C8714B" w14:textId="77777777" w:rsidR="00663961" w:rsidRDefault="00663961" w:rsidP="00663961">
      <w:pPr>
        <w:numPr>
          <w:ilvl w:val="0"/>
          <w:numId w:val="8"/>
        </w:numPr>
        <w:spacing w:after="11"/>
        <w:ind w:left="426" w:right="51" w:hanging="360"/>
        <w:jc w:val="both"/>
      </w:pPr>
      <w:r>
        <w:t xml:space="preserve">A jelen felhívás keretében megvalósításra kerülő TKR standard támogatási kérelmek megvalósításának nyomon követése, szakmai támogatása, szolgáltatáshiányok megoldásában koordináció ellátása a közszolgáltatást nyújtó intézmények felé. </w:t>
      </w:r>
    </w:p>
    <w:p w14:paraId="7EAF1BC4" w14:textId="77777777" w:rsidR="00663961" w:rsidRDefault="00663961" w:rsidP="00663961">
      <w:pPr>
        <w:numPr>
          <w:ilvl w:val="0"/>
          <w:numId w:val="8"/>
        </w:numPr>
        <w:spacing w:after="11"/>
        <w:ind w:left="426" w:right="51" w:hanging="360"/>
        <w:jc w:val="both"/>
      </w:pPr>
      <w:r>
        <w:t xml:space="preserve">Ágazatközi információcsere és együttműködés biztosítása. </w:t>
      </w:r>
    </w:p>
    <w:p w14:paraId="1EC92006" w14:textId="641B126E" w:rsidR="00663961" w:rsidRDefault="00663961" w:rsidP="00663961">
      <w:pPr>
        <w:numPr>
          <w:ilvl w:val="0"/>
          <w:numId w:val="8"/>
        </w:numPr>
        <w:spacing w:after="11"/>
        <w:ind w:left="426" w:right="51" w:hanging="360"/>
        <w:jc w:val="both"/>
      </w:pPr>
      <w:r>
        <w:t>Munkacsoportok létrehozása és működtetése</w:t>
      </w:r>
      <w:r w:rsidR="007554BD">
        <w:t xml:space="preserve"> (A munkacsoportnak háromhavonta szükséges üléseznie, amely a helyi esélyegyenlőségi programok hátrányos helyzetű célcsoportjaihoz kapcsolódó tematikus ülések.)</w:t>
      </w:r>
    </w:p>
    <w:p w14:paraId="7B5F1360" w14:textId="77777777" w:rsidR="00663961" w:rsidRDefault="00663961" w:rsidP="009232C4">
      <w:pPr>
        <w:jc w:val="both"/>
        <w:rPr>
          <w:u w:val="single"/>
        </w:rPr>
      </w:pPr>
    </w:p>
    <w:p w14:paraId="4C1471A9" w14:textId="42D37511" w:rsidR="00663961" w:rsidRPr="00627E3E" w:rsidRDefault="00663961" w:rsidP="009232C4">
      <w:pPr>
        <w:jc w:val="both"/>
        <w:rPr>
          <w:u w:val="single"/>
        </w:rPr>
      </w:pPr>
      <w:r w:rsidRPr="00627E3E">
        <w:rPr>
          <w:u w:val="single"/>
        </w:rPr>
        <w:t>Felzárkózási Fórum</w:t>
      </w:r>
      <w:r w:rsidR="00627E3E" w:rsidRPr="00627E3E">
        <w:rPr>
          <w:u w:val="single"/>
        </w:rPr>
        <w:t xml:space="preserve"> (továbbiakban: Fórum)</w:t>
      </w:r>
      <w:r w:rsidRPr="00627E3E">
        <w:rPr>
          <w:u w:val="single"/>
        </w:rPr>
        <w:t xml:space="preserve"> </w:t>
      </w:r>
      <w:r w:rsidR="00627E3E" w:rsidRPr="00627E3E">
        <w:rPr>
          <w:u w:val="single"/>
        </w:rPr>
        <w:t xml:space="preserve">ülésekre és </w:t>
      </w:r>
      <w:r w:rsidRPr="00627E3E">
        <w:rPr>
          <w:u w:val="single"/>
        </w:rPr>
        <w:t xml:space="preserve">tagságára vonatkozó elvárások: </w:t>
      </w:r>
    </w:p>
    <w:p w14:paraId="0F17D5FD" w14:textId="5B6C174E" w:rsidR="00627E3E" w:rsidRDefault="00627E3E" w:rsidP="00C115B3">
      <w:pPr>
        <w:pStyle w:val="Listaszerbekezds"/>
        <w:numPr>
          <w:ilvl w:val="0"/>
          <w:numId w:val="10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Fórum megtartása kötelező, ülések száma 12 havonta 2 alkalommal;</w:t>
      </w:r>
    </w:p>
    <w:p w14:paraId="098B924F" w14:textId="5CC6DFDB" w:rsidR="00663961" w:rsidRDefault="00663961" w:rsidP="00C115B3">
      <w:pPr>
        <w:pStyle w:val="Listaszerbekezds"/>
        <w:numPr>
          <w:ilvl w:val="0"/>
          <w:numId w:val="10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3961">
        <w:rPr>
          <w:rFonts w:ascii="Times New Roman" w:hAnsi="Times New Roman" w:cs="Times New Roman"/>
          <w:sz w:val="24"/>
          <w:szCs w:val="24"/>
        </w:rPr>
        <w:t>a Fórum javasolt létszáma minimum 20 fő, maximum 35 fő</w:t>
      </w:r>
      <w:r w:rsidR="00627E3E">
        <w:rPr>
          <w:rFonts w:ascii="Times New Roman" w:hAnsi="Times New Roman" w:cs="Times New Roman"/>
          <w:sz w:val="24"/>
          <w:szCs w:val="24"/>
        </w:rPr>
        <w:t>;</w:t>
      </w:r>
    </w:p>
    <w:p w14:paraId="4D3C57F8" w14:textId="0331B123" w:rsidR="00627E3E" w:rsidRDefault="00627E3E" w:rsidP="00C115B3">
      <w:pPr>
        <w:pStyle w:val="Listaszerbekezds"/>
        <w:numPr>
          <w:ilvl w:val="0"/>
          <w:numId w:val="10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Fórum tagsága az alábbi szereplő</w:t>
      </w:r>
      <w:r w:rsidR="00C115B3">
        <w:rPr>
          <w:rFonts w:ascii="Times New Roman" w:hAnsi="Times New Roman" w:cs="Times New Roman"/>
          <w:sz w:val="24"/>
          <w:szCs w:val="24"/>
        </w:rPr>
        <w:t>k részvételével és kapcsolódó elvárásoknak megfelelően szükséges, hogy összeálljon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0DC7E10" w14:textId="77777777" w:rsidR="00C115B3" w:rsidRPr="00627E3E" w:rsidRDefault="00C115B3" w:rsidP="00C115B3">
      <w:pPr>
        <w:pStyle w:val="Listaszerbekezds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28337679" w14:textId="77777777" w:rsidR="00663961" w:rsidRPr="00C115B3" w:rsidRDefault="00663961" w:rsidP="00C115B3">
      <w:pPr>
        <w:pStyle w:val="Listaszerbekezds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115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helyi önkormányzati szereplők </w:t>
      </w:r>
    </w:p>
    <w:p w14:paraId="22B0ACC6" w14:textId="77777777" w:rsidR="00663961" w:rsidRPr="00C115B3" w:rsidRDefault="00663961" w:rsidP="00C115B3">
      <w:pPr>
        <w:pStyle w:val="Listaszerbekezds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115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helyi roma nemzetiségi önkormányzati képviselői </w:t>
      </w:r>
    </w:p>
    <w:p w14:paraId="362ACCB0" w14:textId="30D1B3E0" w:rsidR="00C115B3" w:rsidRDefault="00C115B3" w:rsidP="00375360">
      <w:pPr>
        <w:numPr>
          <w:ilvl w:val="0"/>
          <w:numId w:val="16"/>
        </w:numPr>
        <w:spacing w:after="11"/>
        <w:ind w:left="1134" w:right="51" w:hanging="357"/>
        <w:jc w:val="both"/>
      </w:pPr>
      <w:r>
        <w:t xml:space="preserve">A helyi önkormányzatok esetében – ahol releváns – előnyben részesülnek a kedvezményezett települések besorolásáról és a besorolás feltételrendszeréről szóló 105/2015. (IV. 23.) Korm. rendelet 2. mellékletében szereplő C </w:t>
      </w:r>
      <w:r w:rsidR="001A3DA9">
        <w:t xml:space="preserve">(társadalmi-gazdasági és infrastrukturális szempontból kedvezményezett települések) </w:t>
      </w:r>
      <w:r>
        <w:t xml:space="preserve">és D </w:t>
      </w:r>
      <w:r w:rsidR="001A3DA9">
        <w:t xml:space="preserve">(jelentős munkanélküliséggel sújtott települések) </w:t>
      </w:r>
      <w:r>
        <w:t xml:space="preserve">szempontok valamelyikének megfelelő önkormányzatok. </w:t>
      </w:r>
    </w:p>
    <w:p w14:paraId="22FB4957" w14:textId="77777777" w:rsidR="00C115B3" w:rsidRDefault="00C115B3" w:rsidP="00375360">
      <w:pPr>
        <w:numPr>
          <w:ilvl w:val="0"/>
          <w:numId w:val="16"/>
        </w:numPr>
        <w:spacing w:after="11"/>
        <w:ind w:left="1134" w:right="51" w:hanging="357"/>
        <w:jc w:val="both"/>
      </w:pPr>
      <w:r>
        <w:t xml:space="preserve">Egyenlő arányban szükséges bevonni helyi önkormányzatokat (min. 3 db), valamint helyi roma nemzetiségi önkormányzatokat (min. 3 db), de – a területi sajátosságokat figyelembe véve – szükség esetén több szereplő bevonása is lehetséges. </w:t>
      </w:r>
    </w:p>
    <w:p w14:paraId="1D395A6F" w14:textId="3F38BD91" w:rsidR="00C115B3" w:rsidRDefault="00C115B3" w:rsidP="00375360">
      <w:pPr>
        <w:numPr>
          <w:ilvl w:val="0"/>
          <w:numId w:val="16"/>
        </w:numPr>
        <w:spacing w:after="11"/>
        <w:ind w:left="1134" w:right="51" w:hanging="357"/>
        <w:jc w:val="both"/>
      </w:pPr>
      <w:r>
        <w:t>Mind a helyi, mind a nemzetiségi önkormányzatok esetében: 1 db községi, 1 db nagyközségi, 1 db városi rangú település bevonása és az adott vármegyében kijelölt legalább 1 db fenntartható városfejlesztési eszköz keretében kijelölt városi önkormányzat bevonása szükséges (az adott vármegye településszerkezetét figyelembe véve a feltétel relevanciája tekintetében), annak céljából, hogy megvalósuljon a különböző településszintű képviselet a fórum keretében. Abban az esetben, amennyiben a vármegyében nem található nagyközség</w:t>
      </w:r>
      <w:r w:rsidR="001A3DA9">
        <w:t>,</w:t>
      </w:r>
      <w:r>
        <w:t xml:space="preserve"> szükséges még egy 5</w:t>
      </w:r>
      <w:r w:rsidR="000D7B04">
        <w:t xml:space="preserve"> </w:t>
      </w:r>
      <w:r>
        <w:t xml:space="preserve">000 fő alatti lakónépességet számláló város bevonása is. </w:t>
      </w:r>
    </w:p>
    <w:p w14:paraId="77D383E1" w14:textId="77777777" w:rsidR="00C115B3" w:rsidRPr="00C115B3" w:rsidRDefault="00C115B3" w:rsidP="00C115B3">
      <w:pPr>
        <w:pStyle w:val="Listaszerbekezds"/>
        <w:numPr>
          <w:ilvl w:val="0"/>
          <w:numId w:val="11"/>
        </w:numPr>
        <w:spacing w:before="120" w:after="0" w:line="360" w:lineRule="auto"/>
        <w:ind w:left="709" w:hanging="42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115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vármegyei roma nemzetiségi önkormányzat képviselői </w:t>
      </w:r>
    </w:p>
    <w:p w14:paraId="6EE0E1FF" w14:textId="77777777" w:rsidR="00663961" w:rsidRPr="00C115B3" w:rsidRDefault="00663961" w:rsidP="00C115B3">
      <w:pPr>
        <w:pStyle w:val="Listaszerbekezds"/>
        <w:numPr>
          <w:ilvl w:val="0"/>
          <w:numId w:val="11"/>
        </w:numPr>
        <w:spacing w:after="0" w:line="360" w:lineRule="auto"/>
        <w:ind w:left="709" w:hanging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115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vármegyében működő civil szervezetek, egyházak képviselői </w:t>
      </w:r>
    </w:p>
    <w:p w14:paraId="408150D2" w14:textId="3D68D262" w:rsidR="00C115B3" w:rsidRDefault="00C115B3" w:rsidP="00375360">
      <w:pPr>
        <w:numPr>
          <w:ilvl w:val="0"/>
          <w:numId w:val="16"/>
        </w:numPr>
        <w:spacing w:after="11"/>
        <w:ind w:left="1134" w:right="51" w:hanging="357"/>
        <w:jc w:val="both"/>
      </w:pPr>
      <w:r>
        <w:t>A civil szervezetek kiválasztása pályázat keretében történik (5 db). Azon civil szervezetek pályázhatnak, melyek a</w:t>
      </w:r>
      <w:r w:rsidR="001A3DA9">
        <w:t xml:space="preserve"> Magyar Nemzeti Társadalmi Felzárkózási Stratégia 2030</w:t>
      </w:r>
      <w:r>
        <w:t xml:space="preserve"> </w:t>
      </w:r>
      <w:r w:rsidR="001A3DA9">
        <w:t>(</w:t>
      </w:r>
      <w:r>
        <w:t>MNTFS</w:t>
      </w:r>
      <w:r w:rsidR="001A3DA9">
        <w:t>)</w:t>
      </w:r>
      <w:r>
        <w:t xml:space="preserve"> és/vagy a hátrányos helyzetű célcsoportokkal foglalkoznak (különösen oktatás-képzés területén, illetve fogyatékos személyekkel, nők egyenjogúságával foglalkozó szervezetek), legalább 2 éve működnek, a vármegyében székhellyel rendelkeznek. </w:t>
      </w:r>
    </w:p>
    <w:p w14:paraId="3C065817" w14:textId="77777777" w:rsidR="00C115B3" w:rsidRDefault="00C115B3" w:rsidP="00375360">
      <w:pPr>
        <w:numPr>
          <w:ilvl w:val="0"/>
          <w:numId w:val="16"/>
        </w:numPr>
        <w:spacing w:after="11"/>
        <w:ind w:left="1134" w:right="51" w:hanging="357"/>
        <w:jc w:val="both"/>
      </w:pPr>
      <w:r>
        <w:t xml:space="preserve">Előnyben részesülnek azon szervezetek, amelyek az MNTFS beavatkozási területeihez kapcsolódó programok bonyolításában részt vettek, és/vagy nemzetiségekkel, kiemelten romákkal kapcsolatos tevékenységet végeznek. </w:t>
      </w:r>
    </w:p>
    <w:p w14:paraId="0B623309" w14:textId="1CB7D986" w:rsidR="00C115B3" w:rsidRDefault="00C115B3" w:rsidP="00375360">
      <w:pPr>
        <w:numPr>
          <w:ilvl w:val="0"/>
          <w:numId w:val="16"/>
        </w:numPr>
        <w:spacing w:after="11"/>
        <w:ind w:left="1134" w:right="51" w:hanging="357"/>
        <w:jc w:val="both"/>
      </w:pPr>
      <w:r>
        <w:lastRenderedPageBreak/>
        <w:t xml:space="preserve">Minimum egy egyházi szervezet bevonása kötelező. </w:t>
      </w:r>
    </w:p>
    <w:p w14:paraId="5D906F71" w14:textId="77777777" w:rsidR="00F0122C" w:rsidRDefault="00F0122C" w:rsidP="00F0122C">
      <w:pPr>
        <w:ind w:left="1134" w:right="51"/>
        <w:jc w:val="both"/>
      </w:pPr>
    </w:p>
    <w:p w14:paraId="444AEB13" w14:textId="77777777" w:rsidR="00663961" w:rsidRPr="00C115B3" w:rsidRDefault="00663961" w:rsidP="00C115B3">
      <w:pPr>
        <w:pStyle w:val="Listaszerbekezds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115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vármegyében működő közszolgáltató intézmények képviselői </w:t>
      </w:r>
    </w:p>
    <w:p w14:paraId="09290010" w14:textId="2E567BC0" w:rsidR="00663961" w:rsidRPr="00C115B3" w:rsidRDefault="00663961" w:rsidP="00C115B3">
      <w:pPr>
        <w:pStyle w:val="Listaszerbekezds"/>
        <w:numPr>
          <w:ilvl w:val="0"/>
          <w:numId w:val="11"/>
        </w:numPr>
        <w:spacing w:before="120" w:after="0"/>
        <w:ind w:left="425" w:hanging="42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115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vármegyei gazdasági szereplők</w:t>
      </w:r>
      <w:r w:rsidR="00C115B3" w:rsidRPr="00C115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14:paraId="775B7433" w14:textId="77777777" w:rsidR="00C115B3" w:rsidRDefault="00C115B3" w:rsidP="00375360">
      <w:pPr>
        <w:numPr>
          <w:ilvl w:val="0"/>
          <w:numId w:val="16"/>
        </w:numPr>
        <w:spacing w:after="11"/>
        <w:ind w:left="1134" w:right="51" w:hanging="357"/>
        <w:jc w:val="both"/>
      </w:pPr>
      <w:r>
        <w:t xml:space="preserve">Gazdasági szereplők esetében minimum három szervezet bevonása kötelező (vármegyei szintű Foglalkoztatási Paktum megléte esetén az egyik delegált a paktum delegáltja). </w:t>
      </w:r>
    </w:p>
    <w:p w14:paraId="04F41638" w14:textId="77777777" w:rsidR="00663961" w:rsidRPr="00C115B3" w:rsidRDefault="00663961" w:rsidP="00C115B3">
      <w:pPr>
        <w:pStyle w:val="Listaszerbekezds"/>
        <w:numPr>
          <w:ilvl w:val="0"/>
          <w:numId w:val="11"/>
        </w:numPr>
        <w:spacing w:before="120" w:after="0"/>
        <w:ind w:left="425" w:hanging="42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115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vármegyei kormányhivatalok foglalkoztatási szakterülete és a népegészségügyi szakigazgatási szervek képviselője </w:t>
      </w:r>
    </w:p>
    <w:p w14:paraId="230522DC" w14:textId="77777777" w:rsidR="00663961" w:rsidRPr="00C115B3" w:rsidRDefault="00663961" w:rsidP="00C115B3">
      <w:pPr>
        <w:pStyle w:val="Listaszerbekezds"/>
        <w:numPr>
          <w:ilvl w:val="0"/>
          <w:numId w:val="11"/>
        </w:numPr>
        <w:spacing w:before="120" w:after="0"/>
        <w:ind w:left="425" w:hanging="42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115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Megyei Fejlesztési és Képzési Bizottságok képviselője </w:t>
      </w:r>
    </w:p>
    <w:p w14:paraId="17171476" w14:textId="77777777" w:rsidR="00663961" w:rsidRPr="00C115B3" w:rsidRDefault="00663961" w:rsidP="00C115B3">
      <w:pPr>
        <w:pStyle w:val="Listaszerbekezds"/>
        <w:numPr>
          <w:ilvl w:val="0"/>
          <w:numId w:val="11"/>
        </w:numPr>
        <w:spacing w:before="120" w:after="0"/>
        <w:ind w:left="425" w:hanging="42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115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Szakképzési Centrumok képviselője (vármegyénként 1 centrum) </w:t>
      </w:r>
    </w:p>
    <w:p w14:paraId="4599FCCD" w14:textId="77777777" w:rsidR="00C115B3" w:rsidRDefault="00C115B3" w:rsidP="00C115B3">
      <w:pPr>
        <w:numPr>
          <w:ilvl w:val="0"/>
          <w:numId w:val="16"/>
        </w:numPr>
        <w:spacing w:after="11" w:line="266" w:lineRule="auto"/>
        <w:ind w:left="1134" w:right="51"/>
        <w:jc w:val="both"/>
      </w:pPr>
      <w:r>
        <w:t xml:space="preserve">A szakképzési centrumok közül egy centrum meghívása javasolt. </w:t>
      </w:r>
    </w:p>
    <w:p w14:paraId="6B78B1BB" w14:textId="77777777" w:rsidR="00663961" w:rsidRPr="00C115B3" w:rsidRDefault="00663961" w:rsidP="00C115B3">
      <w:pPr>
        <w:pStyle w:val="Listaszerbekezds"/>
        <w:numPr>
          <w:ilvl w:val="0"/>
          <w:numId w:val="11"/>
        </w:numPr>
        <w:spacing w:before="120" w:after="0"/>
        <w:ind w:left="425" w:hanging="42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115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tankerületi központ képviselője </w:t>
      </w:r>
    </w:p>
    <w:p w14:paraId="10473BFC" w14:textId="77777777" w:rsidR="00663961" w:rsidRPr="00C115B3" w:rsidRDefault="00663961" w:rsidP="00C115B3">
      <w:pPr>
        <w:pStyle w:val="Listaszerbekezds"/>
        <w:numPr>
          <w:ilvl w:val="0"/>
          <w:numId w:val="11"/>
        </w:numPr>
        <w:spacing w:before="120" w:after="0"/>
        <w:ind w:left="425" w:hanging="42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115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vármegyei önkormányzat felhívás céljához kapcsolható bizottságainak vagy tématerületeinek képviselője (pl.: Egészségügyi és Szociális Bizottság, Kulturális Bizottság, Idősügyi Bizottság/referens, Ifjúságügyi Bizottság/referens) </w:t>
      </w:r>
    </w:p>
    <w:p w14:paraId="74F04F89" w14:textId="5E8D655A" w:rsidR="00C115B3" w:rsidRDefault="00C115B3" w:rsidP="00375360">
      <w:pPr>
        <w:numPr>
          <w:ilvl w:val="0"/>
          <w:numId w:val="16"/>
        </w:numPr>
        <w:spacing w:after="11"/>
        <w:ind w:left="1134" w:right="51" w:hanging="357"/>
        <w:jc w:val="both"/>
      </w:pPr>
      <w:r>
        <w:t xml:space="preserve">Egy, maximum kettő vármegyei önkormányzati bizottság meghívása javasolt. </w:t>
      </w:r>
      <w:r w:rsidR="001A3DA9">
        <w:t>Hajdú-Bihar Vármegye esetében a Jogi, Ügyrendi és Társadalmi Kapcsolatok Bizottsága</w:t>
      </w:r>
      <w:r w:rsidR="007E0409">
        <w:t>, valamint a Fejlesztési, Tervezési és Stratégiai Bizottság releváns.</w:t>
      </w:r>
    </w:p>
    <w:p w14:paraId="17D4FF80" w14:textId="77777777" w:rsidR="00663961" w:rsidRPr="00C115B3" w:rsidRDefault="00663961" w:rsidP="00C115B3">
      <w:pPr>
        <w:pStyle w:val="Listaszerbekezds"/>
        <w:numPr>
          <w:ilvl w:val="0"/>
          <w:numId w:val="11"/>
        </w:numPr>
        <w:spacing w:before="120" w:after="0"/>
        <w:ind w:left="425" w:hanging="42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115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Vármegyei Kormányhivatal felhívás céljához kapcsolódó szervezeti egységei (pl.: Gyámügyi és Igazgatási Főosztálya) </w:t>
      </w:r>
    </w:p>
    <w:p w14:paraId="615A99E1" w14:textId="5F847443" w:rsidR="00663961" w:rsidRPr="007E0409" w:rsidRDefault="00663961" w:rsidP="00C115B3">
      <w:pPr>
        <w:pStyle w:val="Listaszerbekezds"/>
        <w:numPr>
          <w:ilvl w:val="0"/>
          <w:numId w:val="11"/>
        </w:numPr>
        <w:spacing w:before="120"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115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egyéb meghívottak (vármegyei szinten felmerülő feladatok szerint)</w:t>
      </w:r>
      <w:r w:rsidR="007E040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="007E0409" w:rsidRPr="007E0409">
        <w:rPr>
          <w:rFonts w:ascii="Times New Roman" w:hAnsi="Times New Roman" w:cs="Times New Roman"/>
          <w:sz w:val="24"/>
          <w:szCs w:val="24"/>
        </w:rPr>
        <w:t>eseti és állandó meghívotti kör</w:t>
      </w:r>
      <w:r w:rsidRPr="007E04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71D8AE" w14:textId="77777777" w:rsidR="00663961" w:rsidRPr="00663961" w:rsidRDefault="00663961" w:rsidP="00663961">
      <w:pPr>
        <w:ind w:left="357"/>
        <w:jc w:val="both"/>
      </w:pPr>
    </w:p>
    <w:p w14:paraId="4FA451FC" w14:textId="5870F12C" w:rsidR="00627E3E" w:rsidRPr="00627E3E" w:rsidRDefault="003D26AD" w:rsidP="00C115B3">
      <w:pPr>
        <w:pStyle w:val="Listaszerbekezds"/>
        <w:numPr>
          <w:ilvl w:val="0"/>
          <w:numId w:val="10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</w:t>
      </w:r>
      <w:r w:rsidR="00627E3E">
        <w:rPr>
          <w:rFonts w:ascii="Times New Roman" w:hAnsi="Times New Roman" w:cs="Times New Roman"/>
          <w:sz w:val="24"/>
          <w:szCs w:val="24"/>
        </w:rPr>
        <w:t xml:space="preserve"> alábbi </w:t>
      </w:r>
      <w:r w:rsidR="00627E3E" w:rsidRPr="007E0409">
        <w:rPr>
          <w:rFonts w:ascii="Times New Roman" w:hAnsi="Times New Roman" w:cs="Times New Roman"/>
          <w:b/>
          <w:bCs/>
          <w:sz w:val="24"/>
          <w:szCs w:val="24"/>
        </w:rPr>
        <w:t>állandó meghívottak</w:t>
      </w:r>
      <w:r w:rsidR="00627E3E">
        <w:rPr>
          <w:rFonts w:ascii="Times New Roman" w:hAnsi="Times New Roman" w:cs="Times New Roman"/>
          <w:sz w:val="24"/>
          <w:szCs w:val="24"/>
        </w:rPr>
        <w:t xml:space="preserve"> meghívása szükséges a Fórum ülésekre</w:t>
      </w:r>
      <w:r w:rsidR="00627E3E" w:rsidRPr="00627E3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DEA237C" w14:textId="77777777" w:rsidR="00627E3E" w:rsidRDefault="00627E3E" w:rsidP="00C115B3">
      <w:pPr>
        <w:numPr>
          <w:ilvl w:val="1"/>
          <w:numId w:val="14"/>
        </w:numPr>
        <w:spacing w:after="11" w:line="276" w:lineRule="auto"/>
        <w:ind w:left="851" w:right="51"/>
        <w:jc w:val="both"/>
      </w:pPr>
      <w:r>
        <w:t xml:space="preserve">a terület Országgyűlési képviselője, </w:t>
      </w:r>
    </w:p>
    <w:p w14:paraId="4A603E50" w14:textId="77777777" w:rsidR="00627E3E" w:rsidRDefault="00627E3E" w:rsidP="00C115B3">
      <w:pPr>
        <w:numPr>
          <w:ilvl w:val="1"/>
          <w:numId w:val="14"/>
        </w:numPr>
        <w:spacing w:after="11" w:line="276" w:lineRule="auto"/>
        <w:ind w:left="851" w:right="51"/>
        <w:jc w:val="both"/>
      </w:pPr>
      <w:r>
        <w:t xml:space="preserve">a Társadalmi Esélyteremtési Főigazgatóság HEP osztályának vármegyei képviselője, </w:t>
      </w:r>
    </w:p>
    <w:p w14:paraId="69435D0D" w14:textId="75187C45" w:rsidR="00627E3E" w:rsidRDefault="00627E3E" w:rsidP="00C115B3">
      <w:pPr>
        <w:numPr>
          <w:ilvl w:val="1"/>
          <w:numId w:val="14"/>
        </w:numPr>
        <w:spacing w:after="11" w:line="276" w:lineRule="auto"/>
        <w:ind w:left="851" w:right="51"/>
        <w:jc w:val="both"/>
      </w:pPr>
      <w:r>
        <w:t xml:space="preserve">a vármegye területfejlesztési és foglalkoztatási szakterületének képviselője, </w:t>
      </w:r>
    </w:p>
    <w:p w14:paraId="58559B54" w14:textId="77777777" w:rsidR="00627E3E" w:rsidRDefault="00627E3E" w:rsidP="00C115B3">
      <w:pPr>
        <w:numPr>
          <w:ilvl w:val="1"/>
          <w:numId w:val="14"/>
        </w:numPr>
        <w:spacing w:after="11" w:line="276" w:lineRule="auto"/>
        <w:ind w:left="851" w:right="51"/>
        <w:jc w:val="both"/>
      </w:pPr>
      <w:r>
        <w:t xml:space="preserve">a vármegyében megvalósuló Felzárkózó Települések Program szakmai megvalósító munkatársai, </w:t>
      </w:r>
    </w:p>
    <w:p w14:paraId="6734DD06" w14:textId="77777777" w:rsidR="00627E3E" w:rsidRDefault="00627E3E" w:rsidP="00C115B3">
      <w:pPr>
        <w:numPr>
          <w:ilvl w:val="1"/>
          <w:numId w:val="14"/>
        </w:numPr>
        <w:spacing w:after="11" w:line="276" w:lineRule="auto"/>
        <w:ind w:left="851" w:right="51"/>
        <w:jc w:val="both"/>
      </w:pPr>
      <w:r>
        <w:t xml:space="preserve">központi államigazgatási szervek (a Fórum napirendje/tematikája szerint), </w:t>
      </w:r>
    </w:p>
    <w:p w14:paraId="72102484" w14:textId="77777777" w:rsidR="00627E3E" w:rsidRDefault="00627E3E" w:rsidP="00C115B3">
      <w:pPr>
        <w:numPr>
          <w:ilvl w:val="1"/>
          <w:numId w:val="14"/>
        </w:numPr>
        <w:spacing w:after="11" w:line="276" w:lineRule="auto"/>
        <w:ind w:left="851" w:right="51"/>
        <w:jc w:val="both"/>
      </w:pPr>
      <w:r>
        <w:t xml:space="preserve">Belügyminisztérium gondoskodáspolitikáért felelős szakterülete, </w:t>
      </w:r>
    </w:p>
    <w:p w14:paraId="7055C706" w14:textId="77777777" w:rsidR="00627E3E" w:rsidRDefault="00627E3E" w:rsidP="00C115B3">
      <w:pPr>
        <w:numPr>
          <w:ilvl w:val="1"/>
          <w:numId w:val="14"/>
        </w:numPr>
        <w:spacing w:after="11" w:line="276" w:lineRule="auto"/>
        <w:ind w:left="851" w:right="51"/>
        <w:jc w:val="both"/>
      </w:pPr>
      <w:r>
        <w:t xml:space="preserve">Civil Közösségi Szolgáltató Központ képviselői, </w:t>
      </w:r>
    </w:p>
    <w:p w14:paraId="25C120C0" w14:textId="70D9A477" w:rsidR="00627E3E" w:rsidRDefault="00627E3E" w:rsidP="00C115B3">
      <w:pPr>
        <w:numPr>
          <w:ilvl w:val="1"/>
          <w:numId w:val="14"/>
        </w:numPr>
        <w:spacing w:after="11" w:line="276" w:lineRule="auto"/>
        <w:ind w:left="851" w:right="51"/>
        <w:jc w:val="both"/>
      </w:pPr>
      <w:r>
        <w:t>vármegyei rendőr</w:t>
      </w:r>
      <w:r w:rsidR="007E0409">
        <w:t>-</w:t>
      </w:r>
      <w:r>
        <w:t xml:space="preserve">főkapitányság képviselője, </w:t>
      </w:r>
    </w:p>
    <w:p w14:paraId="7D122B0E" w14:textId="2E1B36B1" w:rsidR="00627E3E" w:rsidRDefault="007E0409" w:rsidP="00C115B3">
      <w:pPr>
        <w:numPr>
          <w:ilvl w:val="1"/>
          <w:numId w:val="14"/>
        </w:numPr>
        <w:spacing w:after="135" w:line="276" w:lineRule="auto"/>
        <w:ind w:left="851" w:right="51"/>
        <w:jc w:val="both"/>
      </w:pPr>
      <w:r>
        <w:t xml:space="preserve">a </w:t>
      </w:r>
      <w:r w:rsidR="00627E3E">
        <w:t xml:space="preserve">Fórum szervezését és koordinációs feladatait ellátó munkatársak. </w:t>
      </w:r>
    </w:p>
    <w:p w14:paraId="3D0AB8F7" w14:textId="68B11A6E" w:rsidR="00627E3E" w:rsidRPr="00C115B3" w:rsidRDefault="00627E3E" w:rsidP="00C115B3">
      <w:pPr>
        <w:pStyle w:val="Listaszerbekezds"/>
        <w:numPr>
          <w:ilvl w:val="0"/>
          <w:numId w:val="10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C115B3">
        <w:rPr>
          <w:rFonts w:ascii="Times New Roman" w:hAnsi="Times New Roman" w:cs="Times New Roman"/>
          <w:sz w:val="24"/>
          <w:szCs w:val="24"/>
        </w:rPr>
        <w:t xml:space="preserve">az alábbi </w:t>
      </w:r>
      <w:r w:rsidRPr="007E0409">
        <w:rPr>
          <w:rFonts w:ascii="Times New Roman" w:hAnsi="Times New Roman" w:cs="Times New Roman"/>
          <w:b/>
          <w:bCs/>
          <w:sz w:val="24"/>
          <w:szCs w:val="24"/>
        </w:rPr>
        <w:t>eseti meghívottak</w:t>
      </w:r>
      <w:r w:rsidRPr="00C115B3">
        <w:rPr>
          <w:rFonts w:ascii="Times New Roman" w:hAnsi="Times New Roman" w:cs="Times New Roman"/>
          <w:sz w:val="24"/>
          <w:szCs w:val="24"/>
        </w:rPr>
        <w:t xml:space="preserve"> meghívása javasolt a Fórum ülésekre: </w:t>
      </w:r>
    </w:p>
    <w:p w14:paraId="5F669F64" w14:textId="77777777" w:rsidR="00627E3E" w:rsidRDefault="00627E3E" w:rsidP="00C115B3">
      <w:pPr>
        <w:numPr>
          <w:ilvl w:val="1"/>
          <w:numId w:val="14"/>
        </w:numPr>
        <w:spacing w:after="11" w:line="276" w:lineRule="auto"/>
        <w:ind w:left="851" w:right="51"/>
        <w:jc w:val="both"/>
      </w:pPr>
      <w:r>
        <w:t xml:space="preserve">a vármegyében futó felzárkózási, szociális, kulturális, egészségügyi és családügyi programok képviselői (a Fórum napirendje/tematikája szerint), </w:t>
      </w:r>
    </w:p>
    <w:p w14:paraId="7EFD99FD" w14:textId="77777777" w:rsidR="00627E3E" w:rsidRDefault="00627E3E" w:rsidP="00C115B3">
      <w:pPr>
        <w:numPr>
          <w:ilvl w:val="1"/>
          <w:numId w:val="14"/>
        </w:numPr>
        <w:spacing w:after="11" w:line="276" w:lineRule="auto"/>
        <w:ind w:left="851" w:right="51"/>
        <w:jc w:val="both"/>
      </w:pPr>
      <w:r>
        <w:t xml:space="preserve">egyéb, a fórum munkájához kapcsolódó személyek vagy szervezetek. </w:t>
      </w:r>
    </w:p>
    <w:p w14:paraId="34A0170C" w14:textId="66DB64F2" w:rsidR="00663961" w:rsidRDefault="00663961" w:rsidP="00C115B3">
      <w:pPr>
        <w:spacing w:line="276" w:lineRule="auto"/>
        <w:jc w:val="both"/>
      </w:pPr>
    </w:p>
    <w:p w14:paraId="3A44D810" w14:textId="217AABCF" w:rsidR="000B5F5F" w:rsidRDefault="003D26AD" w:rsidP="000B5F5F">
      <w:pPr>
        <w:jc w:val="both"/>
      </w:pPr>
      <w:r>
        <w:t>A fentiekben foglalt elvárásoknak megfelelően 5 vármegyei civil szervezetet pályáztatás útján szükséges kiválasztani, amelynek feltételeit Hajdú-Bihar Vármegye Önkormányzata alakítja ki</w:t>
      </w:r>
      <w:r w:rsidR="007E0409">
        <w:t>,</w:t>
      </w:r>
      <w:r>
        <w:t xml:space="preserve"> </w:t>
      </w:r>
      <w:r>
        <w:lastRenderedPageBreak/>
        <w:t>f</w:t>
      </w:r>
      <w:r w:rsidR="000B5F5F">
        <w:t>igyelembe véve a felhívásban meghatározott kötelező szempontokat, melyek</w:t>
      </w:r>
      <w:r w:rsidR="007E0409">
        <w:t>, ahogyan az fentebb már említésre került,</w:t>
      </w:r>
      <w:r w:rsidR="000B5F5F">
        <w:t xml:space="preserve"> a következők:</w:t>
      </w:r>
    </w:p>
    <w:p w14:paraId="7E21BF11" w14:textId="77777777" w:rsidR="000B5F5F" w:rsidRDefault="000B5F5F" w:rsidP="000B5F5F">
      <w:pPr>
        <w:jc w:val="both"/>
      </w:pPr>
    </w:p>
    <w:p w14:paraId="50D0FFD2" w14:textId="10BE18A3" w:rsidR="003D26AD" w:rsidRDefault="003D26AD" w:rsidP="003011DB">
      <w:pPr>
        <w:numPr>
          <w:ilvl w:val="0"/>
          <w:numId w:val="4"/>
        </w:numPr>
        <w:spacing w:after="11"/>
        <w:ind w:right="51"/>
        <w:jc w:val="both"/>
      </w:pPr>
      <w:r>
        <w:t xml:space="preserve">Legalább 2 éve működnek, a vármegyében székhellyel rendelkeznek. </w:t>
      </w:r>
    </w:p>
    <w:p w14:paraId="23A9A62E" w14:textId="567D2697" w:rsidR="003D26AD" w:rsidRDefault="003D26AD" w:rsidP="003011DB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D26AD">
        <w:rPr>
          <w:rFonts w:ascii="Times New Roman" w:hAnsi="Times New Roman" w:cs="Times New Roman"/>
          <w:sz w:val="24"/>
          <w:szCs w:val="24"/>
        </w:rPr>
        <w:t>Azon civil szervezetek pályázhatnak, melyek az MNTFS és/vagy a hátrányos helyzetű célcsoportokkal foglalkoznak (különösen oktatás-képzés területén, illetve fogyatékos személyekkel, nők egyenjogúságával foglalkozó szervezetek)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DDBA66" w14:textId="09B82DC4" w:rsidR="003D26AD" w:rsidRPr="003D26AD" w:rsidRDefault="003D26AD" w:rsidP="003011DB">
      <w:pPr>
        <w:numPr>
          <w:ilvl w:val="0"/>
          <w:numId w:val="4"/>
        </w:numPr>
        <w:spacing w:after="11"/>
        <w:ind w:right="51"/>
        <w:jc w:val="both"/>
      </w:pPr>
      <w:r>
        <w:t xml:space="preserve">Előnyben részesülnek azon szervezetek, amelyek az MNTFS beavatkozási területeihez kapcsolódó programok bonyolításában részt vettek, és/vagy nemzetiségekkel, kiemelten romákkal kapcsolatos tevékenységet végeznek. </w:t>
      </w:r>
    </w:p>
    <w:p w14:paraId="50E69BFE" w14:textId="77777777" w:rsidR="003D26AD" w:rsidRDefault="003D26AD" w:rsidP="003D26AD">
      <w:pPr>
        <w:jc w:val="both"/>
      </w:pPr>
    </w:p>
    <w:p w14:paraId="43584F9D" w14:textId="77777777" w:rsidR="006D68AD" w:rsidRDefault="007E0409" w:rsidP="003D26AD">
      <w:pPr>
        <w:jc w:val="both"/>
      </w:pPr>
      <w:r>
        <w:t xml:space="preserve">Mivel a </w:t>
      </w:r>
      <w:r w:rsidRPr="000D7B04">
        <w:t>TOP_PLUSZ-3.1.3-23-HB2-2023-00001</w:t>
      </w:r>
      <w:r>
        <w:t xml:space="preserve"> azonosítószámú projekt keretében elvégzésre kerülő szakmai tevékenységeknek, programelemeknek a Szolgáltatási Út Térképben feltárt szolgáltatáshiányok</w:t>
      </w:r>
      <w:r w:rsidR="006D68AD">
        <w:t>ra választ adó Vármegyei Esélyteremtő Paktumban, mint intézkedésgyűjteményben foglaltakkal összhangban kell megvalósulniuk, azaz a konkrét programelemeknek ezen intézkedések gyakorlati megvalósulását kell elősegíteniük, a programelemek mielőbbi megkezdése érdekében rendkívül fontos a SZÚT és a VEP lehető leghamarabb történő felülvizsgálata.</w:t>
      </w:r>
    </w:p>
    <w:p w14:paraId="67D92325" w14:textId="18DCD6CA" w:rsidR="007E0409" w:rsidRDefault="006D68AD" w:rsidP="003D26AD">
      <w:pPr>
        <w:jc w:val="both"/>
      </w:pPr>
      <w:r>
        <w:t xml:space="preserve">A felülvizsgálati munkához pedig, a fentebb részletezett szerepköre okán, szükséges a Vármegyei Felzárkózási Fórum mielőbbi létrehozása.    </w:t>
      </w:r>
      <w:r w:rsidR="007E0409">
        <w:t xml:space="preserve"> </w:t>
      </w:r>
    </w:p>
    <w:p w14:paraId="236DACEE" w14:textId="77777777" w:rsidR="007E0409" w:rsidRDefault="007E0409" w:rsidP="003D26AD">
      <w:pPr>
        <w:jc w:val="both"/>
      </w:pPr>
    </w:p>
    <w:p w14:paraId="11123872" w14:textId="1FFCA255" w:rsidR="000B5F5F" w:rsidRDefault="006D68AD" w:rsidP="000B5F5F">
      <w:pPr>
        <w:jc w:val="both"/>
        <w:rPr>
          <w:rFonts w:eastAsia="DejaVu Sans"/>
        </w:rPr>
      </w:pPr>
      <w:r>
        <w:rPr>
          <w:rFonts w:eastAsia="DejaVu Sans"/>
        </w:rPr>
        <w:t>Ezért a</w:t>
      </w:r>
      <w:r w:rsidR="000B5F5F">
        <w:rPr>
          <w:rFonts w:eastAsia="DejaVu Sans"/>
        </w:rPr>
        <w:t xml:space="preserve"> </w:t>
      </w:r>
      <w:r w:rsidR="003D26AD">
        <w:rPr>
          <w:rFonts w:eastAsia="DejaVu Sans"/>
        </w:rPr>
        <w:t xml:space="preserve">2024. első félévében </w:t>
      </w:r>
      <w:r w:rsidR="000B5F5F">
        <w:rPr>
          <w:rFonts w:eastAsia="DejaVu Sans"/>
        </w:rPr>
        <w:t xml:space="preserve">megrendezésre kerülő első </w:t>
      </w:r>
      <w:r w:rsidR="003D26AD">
        <w:rPr>
          <w:rFonts w:eastAsia="DejaVu Sans"/>
        </w:rPr>
        <w:t>Várm</w:t>
      </w:r>
      <w:r w:rsidR="000B5F5F">
        <w:rPr>
          <w:rFonts w:eastAsia="DejaVu Sans"/>
        </w:rPr>
        <w:t>egyei Felzárkózási Fórum ülés előtt a civil szervezetek pályáztatás útján történő kiválasztását el kell végezni, annak érdekében, hogy a Fórum a</w:t>
      </w:r>
      <w:r w:rsidR="000B5F5F" w:rsidRPr="00D74FA9">
        <w:rPr>
          <w:rFonts w:eastAsia="DejaVu Sans"/>
        </w:rPr>
        <w:t xml:space="preserve"> </w:t>
      </w:r>
      <w:r w:rsidR="000B5F5F">
        <w:rPr>
          <w:rFonts w:eastAsia="DejaVu Sans"/>
        </w:rPr>
        <w:t>pályázati felhívásban előírtaknak megfelelő tagsággal megalakulásra kerülhessen.</w:t>
      </w:r>
    </w:p>
    <w:p w14:paraId="030C1E6C" w14:textId="77777777" w:rsidR="000B5F5F" w:rsidRDefault="000B5F5F" w:rsidP="000B5F5F">
      <w:pPr>
        <w:jc w:val="both"/>
        <w:rPr>
          <w:rFonts w:eastAsia="DejaVu Sans"/>
        </w:rPr>
      </w:pPr>
      <w:r>
        <w:rPr>
          <w:rFonts w:eastAsia="DejaVu Sans"/>
        </w:rPr>
        <w:t xml:space="preserve"> </w:t>
      </w:r>
    </w:p>
    <w:p w14:paraId="02F7C0C6" w14:textId="0F1472FB" w:rsidR="000B5F5F" w:rsidRPr="00553DBC" w:rsidRDefault="006D68AD" w:rsidP="000B5F5F">
      <w:pPr>
        <w:widowControl w:val="0"/>
        <w:jc w:val="both"/>
        <w:rPr>
          <w:rFonts w:eastAsia="Arial"/>
          <w:iCs/>
        </w:rPr>
      </w:pPr>
      <w:r>
        <w:rPr>
          <w:rFonts w:eastAsia="Arial"/>
          <w:iCs/>
        </w:rPr>
        <w:t>Mivel a</w:t>
      </w:r>
      <w:r w:rsidR="000B5F5F" w:rsidRPr="00553DBC">
        <w:rPr>
          <w:rFonts w:eastAsia="Arial"/>
          <w:iCs/>
        </w:rPr>
        <w:t xml:space="preserve"> </w:t>
      </w:r>
      <w:r w:rsidR="00D06442">
        <w:rPr>
          <w:rFonts w:eastAsia="Arial"/>
          <w:iCs/>
        </w:rPr>
        <w:t>Várm</w:t>
      </w:r>
      <w:r w:rsidR="000B5F5F" w:rsidRPr="00553DBC">
        <w:rPr>
          <w:rFonts w:eastAsia="Arial"/>
          <w:iCs/>
        </w:rPr>
        <w:t xml:space="preserve">egyei Felzárkózási Fórumok évente </w:t>
      </w:r>
      <w:r>
        <w:rPr>
          <w:rFonts w:eastAsia="Arial"/>
          <w:iCs/>
        </w:rPr>
        <w:t xml:space="preserve">legalább </w:t>
      </w:r>
      <w:r w:rsidR="000B5F5F" w:rsidRPr="00553DBC">
        <w:rPr>
          <w:rFonts w:eastAsia="Arial"/>
          <w:iCs/>
        </w:rPr>
        <w:t>2 alkalommal kerülnek megrendezésre, a</w:t>
      </w:r>
      <w:r w:rsidR="000B5F5F">
        <w:rPr>
          <w:rFonts w:eastAsia="Arial"/>
          <w:iCs/>
        </w:rPr>
        <w:t xml:space="preserve"> </w:t>
      </w:r>
      <w:r w:rsidR="000D7B04">
        <w:rPr>
          <w:rFonts w:eastAsia="Arial"/>
          <w:iCs/>
        </w:rPr>
        <w:t xml:space="preserve">tervezett </w:t>
      </w:r>
      <w:r w:rsidR="00D06442">
        <w:rPr>
          <w:rFonts w:eastAsia="Arial"/>
          <w:iCs/>
        </w:rPr>
        <w:t>66</w:t>
      </w:r>
      <w:r w:rsidR="000B5F5F">
        <w:rPr>
          <w:rFonts w:eastAsia="Arial"/>
          <w:iCs/>
        </w:rPr>
        <w:t xml:space="preserve"> hónapos</w:t>
      </w:r>
      <w:r w:rsidR="000B5F5F" w:rsidRPr="00553DBC">
        <w:rPr>
          <w:rFonts w:eastAsia="Arial"/>
          <w:iCs/>
        </w:rPr>
        <w:t xml:space="preserve"> teljes projektidőszak alatt</w:t>
      </w:r>
      <w:r w:rsidR="000B5F5F">
        <w:rPr>
          <w:rFonts w:eastAsia="Arial"/>
          <w:iCs/>
        </w:rPr>
        <w:t xml:space="preserve"> </w:t>
      </w:r>
      <w:r w:rsidR="000D7B04">
        <w:rPr>
          <w:rFonts w:eastAsia="Arial"/>
          <w:iCs/>
        </w:rPr>
        <w:t xml:space="preserve">előre láthatólag </w:t>
      </w:r>
      <w:r w:rsidR="00D06442">
        <w:rPr>
          <w:rFonts w:eastAsia="Arial"/>
          <w:iCs/>
        </w:rPr>
        <w:t>11</w:t>
      </w:r>
      <w:r w:rsidR="000B5F5F">
        <w:rPr>
          <w:rFonts w:eastAsia="Arial"/>
          <w:iCs/>
        </w:rPr>
        <w:t xml:space="preserve"> Fórum összehívására kerül sor</w:t>
      </w:r>
      <w:r w:rsidR="000B5F5F" w:rsidRPr="00553DBC">
        <w:rPr>
          <w:rFonts w:eastAsia="Arial"/>
          <w:iCs/>
        </w:rPr>
        <w:t xml:space="preserve">. </w:t>
      </w:r>
      <w:r w:rsidR="000B5F5F">
        <w:rPr>
          <w:rFonts w:eastAsia="Arial"/>
          <w:iCs/>
        </w:rPr>
        <w:t xml:space="preserve">A projekt </w:t>
      </w:r>
      <w:r>
        <w:rPr>
          <w:rFonts w:eastAsia="Arial"/>
          <w:iCs/>
        </w:rPr>
        <w:t xml:space="preserve">szakmai programjainak mielőbbi </w:t>
      </w:r>
      <w:r w:rsidR="000B5F5F">
        <w:rPr>
          <w:rFonts w:eastAsia="Arial"/>
          <w:iCs/>
        </w:rPr>
        <w:t>meg</w:t>
      </w:r>
      <w:r>
        <w:rPr>
          <w:rFonts w:eastAsia="Arial"/>
          <w:iCs/>
        </w:rPr>
        <w:t xml:space="preserve">kezdése érdekében </w:t>
      </w:r>
      <w:r w:rsidR="000B5F5F">
        <w:rPr>
          <w:rFonts w:eastAsia="Arial"/>
          <w:iCs/>
        </w:rPr>
        <w:t xml:space="preserve">az első </w:t>
      </w:r>
      <w:r w:rsidR="00D06442">
        <w:rPr>
          <w:rFonts w:eastAsia="Arial"/>
          <w:iCs/>
        </w:rPr>
        <w:t>Várm</w:t>
      </w:r>
      <w:r w:rsidR="000B5F5F" w:rsidRPr="006D0ED3">
        <w:rPr>
          <w:rFonts w:eastAsia="Arial"/>
          <w:iCs/>
        </w:rPr>
        <w:t>egyei Felzárkózási Fórum</w:t>
      </w:r>
      <w:r w:rsidR="000B5F5F">
        <w:rPr>
          <w:rFonts w:eastAsia="Arial"/>
          <w:iCs/>
        </w:rPr>
        <w:t xml:space="preserve"> </w:t>
      </w:r>
      <w:r>
        <w:rPr>
          <w:rFonts w:eastAsia="Arial"/>
          <w:iCs/>
        </w:rPr>
        <w:t>t</w:t>
      </w:r>
      <w:r w:rsidR="00D06442">
        <w:rPr>
          <w:rFonts w:eastAsia="Arial"/>
          <w:iCs/>
        </w:rPr>
        <w:t xml:space="preserve">ervezetten </w:t>
      </w:r>
      <w:r w:rsidR="000B5F5F">
        <w:rPr>
          <w:rFonts w:eastAsia="Arial"/>
          <w:iCs/>
        </w:rPr>
        <w:t>20</w:t>
      </w:r>
      <w:r w:rsidR="00D06442">
        <w:rPr>
          <w:rFonts w:eastAsia="Arial"/>
          <w:iCs/>
        </w:rPr>
        <w:t>24</w:t>
      </w:r>
      <w:r w:rsidR="000B5F5F">
        <w:rPr>
          <w:rFonts w:eastAsia="Arial"/>
          <w:iCs/>
        </w:rPr>
        <w:t xml:space="preserve"> m</w:t>
      </w:r>
      <w:r w:rsidR="00D06442">
        <w:rPr>
          <w:rFonts w:eastAsia="Arial"/>
          <w:iCs/>
        </w:rPr>
        <w:t>árciusában</w:t>
      </w:r>
      <w:r w:rsidR="000B5F5F">
        <w:rPr>
          <w:rFonts w:eastAsia="Arial"/>
          <w:iCs/>
        </w:rPr>
        <w:t xml:space="preserve"> kerül</w:t>
      </w:r>
      <w:r>
        <w:rPr>
          <w:rFonts w:eastAsia="Arial"/>
          <w:iCs/>
        </w:rPr>
        <w:t>ne</w:t>
      </w:r>
      <w:r w:rsidR="000B5F5F">
        <w:rPr>
          <w:rFonts w:eastAsia="Arial"/>
          <w:iCs/>
        </w:rPr>
        <w:t xml:space="preserve"> megrendezésre.</w:t>
      </w:r>
    </w:p>
    <w:p w14:paraId="75AB0D7F" w14:textId="77777777" w:rsidR="000B5F5F" w:rsidRDefault="000B5F5F" w:rsidP="000B5F5F">
      <w:pPr>
        <w:jc w:val="both"/>
        <w:rPr>
          <w:rFonts w:eastAsia="DejaVu Sans"/>
          <w:color w:val="000000"/>
        </w:rPr>
      </w:pPr>
    </w:p>
    <w:p w14:paraId="78A3D2BE" w14:textId="77777777" w:rsidR="000B5F5F" w:rsidRDefault="000B5F5F" w:rsidP="000B5F5F">
      <w:pPr>
        <w:jc w:val="both"/>
      </w:pPr>
      <w:r>
        <w:t>Fentiek alapján, kérem a közgyűlést az alábbi határozati javaslat elfogadására.</w:t>
      </w:r>
    </w:p>
    <w:p w14:paraId="3FD8BCA2" w14:textId="77777777" w:rsidR="000B5F5F" w:rsidRPr="00F67402" w:rsidRDefault="000B5F5F" w:rsidP="000B5F5F">
      <w:pPr>
        <w:tabs>
          <w:tab w:val="right" w:pos="9072"/>
        </w:tabs>
        <w:jc w:val="both"/>
        <w:rPr>
          <w:color w:val="000000"/>
        </w:rPr>
      </w:pPr>
    </w:p>
    <w:p w14:paraId="78C96532" w14:textId="77777777" w:rsidR="000B5F5F" w:rsidRPr="00015601" w:rsidRDefault="000B5F5F" w:rsidP="000B5F5F">
      <w:pPr>
        <w:tabs>
          <w:tab w:val="right" w:pos="9072"/>
        </w:tabs>
        <w:jc w:val="both"/>
        <w:rPr>
          <w:b/>
          <w:bCs/>
          <w:u w:val="single"/>
        </w:rPr>
      </w:pPr>
      <w:r w:rsidRPr="00015601">
        <w:rPr>
          <w:b/>
          <w:bCs/>
          <w:u w:val="single"/>
        </w:rPr>
        <w:t>HATÁROZATI JAVASLAT</w:t>
      </w:r>
      <w:r>
        <w:rPr>
          <w:b/>
          <w:bCs/>
          <w:u w:val="single"/>
        </w:rPr>
        <w:t xml:space="preserve"> </w:t>
      </w:r>
    </w:p>
    <w:p w14:paraId="613C20E7" w14:textId="77777777" w:rsidR="000B5F5F" w:rsidRPr="00015601" w:rsidRDefault="000B5F5F" w:rsidP="000B5F5F">
      <w:pPr>
        <w:tabs>
          <w:tab w:val="center" w:pos="4536"/>
          <w:tab w:val="right" w:pos="9072"/>
        </w:tabs>
        <w:jc w:val="both"/>
      </w:pPr>
    </w:p>
    <w:p w14:paraId="5AC733EE" w14:textId="29CD6D1E" w:rsidR="000B5F5F" w:rsidRPr="002D3025" w:rsidRDefault="000B5F5F" w:rsidP="000B5F5F">
      <w:pPr>
        <w:tabs>
          <w:tab w:val="right" w:pos="9072"/>
        </w:tabs>
        <w:jc w:val="both"/>
      </w:pPr>
      <w:r w:rsidRPr="00015601">
        <w:t xml:space="preserve">Hajdú-Bihar </w:t>
      </w:r>
      <w:r w:rsidR="00D06442">
        <w:t>Várm</w:t>
      </w:r>
      <w:r w:rsidRPr="00015601">
        <w:t>egye Önkormányzat</w:t>
      </w:r>
      <w:r w:rsidR="00D06442">
        <w:t>a</w:t>
      </w:r>
      <w:r w:rsidRPr="00015601">
        <w:t xml:space="preserve"> Közgyűlése </w:t>
      </w:r>
      <w:r w:rsidR="0068436B">
        <w:t xml:space="preserve">a Magyarország helyi önkormányzatairól szóló 2011. évi CLXXXIX. törvény 41. § (4) bekezdése, </w:t>
      </w:r>
      <w:r w:rsidRPr="00015601">
        <w:t xml:space="preserve">a </w:t>
      </w:r>
      <w:r w:rsidRPr="002D3025">
        <w:rPr>
          <w:rFonts w:eastAsiaTheme="minorHAnsi"/>
          <w:color w:val="000000"/>
          <w:lang w:eastAsia="en-US"/>
        </w:rPr>
        <w:t>területfejlesztésről szóló</w:t>
      </w:r>
      <w:r w:rsidRPr="002D3025">
        <w:t xml:space="preserve"> </w:t>
      </w:r>
      <w:r w:rsidR="009136B2" w:rsidRPr="009136B2">
        <w:rPr>
          <w:rFonts w:eastAsiaTheme="minorHAnsi"/>
          <w:lang w:eastAsia="en-US"/>
        </w:rPr>
        <w:t xml:space="preserve">2023. évi CII. törvény </w:t>
      </w:r>
      <w:r w:rsidR="00F0122C">
        <w:rPr>
          <w:rFonts w:eastAsiaTheme="minorHAnsi"/>
          <w:lang w:eastAsia="en-US"/>
        </w:rPr>
        <w:t>2.-</w:t>
      </w:r>
      <w:r>
        <w:rPr>
          <w:rFonts w:eastAsiaTheme="minorHAnsi"/>
          <w:lang w:eastAsia="en-US"/>
        </w:rPr>
        <w:t>4. §-a</w:t>
      </w:r>
      <w:r w:rsidR="00F0122C">
        <w:rPr>
          <w:rFonts w:eastAsiaTheme="minorHAnsi"/>
          <w:lang w:eastAsia="en-US"/>
        </w:rPr>
        <w:t>i</w:t>
      </w:r>
      <w:r>
        <w:rPr>
          <w:rFonts w:eastAsiaTheme="minorHAnsi"/>
          <w:lang w:eastAsia="en-US"/>
        </w:rPr>
        <w:t xml:space="preserve"> és</w:t>
      </w:r>
      <w:r w:rsidR="009136B2">
        <w:rPr>
          <w:rFonts w:eastAsiaTheme="minorHAnsi"/>
          <w:lang w:eastAsia="en-US"/>
        </w:rPr>
        <w:t xml:space="preserve"> 10.</w:t>
      </w:r>
      <w:r w:rsidRPr="002D3025">
        <w:rPr>
          <w:rFonts w:eastAsiaTheme="minorHAnsi"/>
          <w:lang w:eastAsia="en-US"/>
        </w:rPr>
        <w:t xml:space="preserve"> §</w:t>
      </w:r>
      <w:r>
        <w:rPr>
          <w:rFonts w:eastAsiaTheme="minorHAnsi"/>
          <w:lang w:eastAsia="en-US"/>
        </w:rPr>
        <w:t xml:space="preserve"> (</w:t>
      </w:r>
      <w:r w:rsidR="009136B2">
        <w:rPr>
          <w:rFonts w:eastAsiaTheme="minorHAnsi"/>
          <w:lang w:eastAsia="en-US"/>
        </w:rPr>
        <w:t>3</w:t>
      </w:r>
      <w:r w:rsidRPr="002D3025">
        <w:rPr>
          <w:rFonts w:eastAsiaTheme="minorHAnsi"/>
          <w:iCs/>
          <w:lang w:eastAsia="en-US"/>
        </w:rPr>
        <w:t>)</w:t>
      </w:r>
      <w:r w:rsidRPr="002D3025">
        <w:rPr>
          <w:rFonts w:eastAsiaTheme="minorHAnsi"/>
          <w:i/>
          <w:iCs/>
          <w:lang w:eastAsia="en-US"/>
        </w:rPr>
        <w:t xml:space="preserve"> </w:t>
      </w:r>
      <w:r>
        <w:rPr>
          <w:rFonts w:eastAsiaTheme="minorHAnsi"/>
          <w:lang w:eastAsia="en-US"/>
        </w:rPr>
        <w:t>bekezdés</w:t>
      </w:r>
      <w:r w:rsidR="009136B2">
        <w:rPr>
          <w:rFonts w:eastAsiaTheme="minorHAnsi"/>
          <w:lang w:eastAsia="en-US"/>
        </w:rPr>
        <w:t xml:space="preserve"> f) pontja</w:t>
      </w:r>
      <w:r>
        <w:rPr>
          <w:rFonts w:eastAsiaTheme="minorHAnsi"/>
          <w:lang w:eastAsia="en-US"/>
        </w:rPr>
        <w:t xml:space="preserve"> alapján, figyelemmel </w:t>
      </w:r>
      <w:r w:rsidRPr="002D3025">
        <w:t xml:space="preserve">a </w:t>
      </w:r>
      <w:r w:rsidR="00D06442" w:rsidRPr="00D06442">
        <w:t>75/2023. (XII. 15.)</w:t>
      </w:r>
      <w:r>
        <w:t xml:space="preserve"> határozatra</w:t>
      </w:r>
    </w:p>
    <w:p w14:paraId="27200E86" w14:textId="77777777" w:rsidR="000B5F5F" w:rsidRDefault="000B5F5F" w:rsidP="000B5F5F">
      <w:pPr>
        <w:jc w:val="both"/>
        <w:rPr>
          <w:rFonts w:eastAsiaTheme="minorHAnsi"/>
          <w:bCs/>
          <w:lang w:eastAsia="en-US"/>
        </w:rPr>
      </w:pPr>
    </w:p>
    <w:p w14:paraId="1CEA14D3" w14:textId="4053E86F" w:rsidR="000B5F5F" w:rsidRDefault="003D26AD" w:rsidP="000B5F5F">
      <w:pPr>
        <w:tabs>
          <w:tab w:val="right" w:pos="9072"/>
        </w:tabs>
        <w:jc w:val="both"/>
        <w:rPr>
          <w:lang w:eastAsia="en-US"/>
        </w:rPr>
      </w:pPr>
      <w:r>
        <w:rPr>
          <w:lang w:eastAsia="en-US"/>
        </w:rPr>
        <w:t>1</w:t>
      </w:r>
      <w:r w:rsidR="000B5F5F">
        <w:rPr>
          <w:lang w:eastAsia="en-US"/>
        </w:rPr>
        <w:t xml:space="preserve">./ </w:t>
      </w:r>
      <w:r w:rsidR="00D50A41">
        <w:rPr>
          <w:lang w:eastAsia="en-US"/>
        </w:rPr>
        <w:t>f</w:t>
      </w:r>
      <w:r w:rsidR="000B5F5F" w:rsidRPr="00015601">
        <w:rPr>
          <w:lang w:eastAsia="en-US"/>
        </w:rPr>
        <w:t>el</w:t>
      </w:r>
      <w:r w:rsidR="000B5F5F">
        <w:rPr>
          <w:lang w:eastAsia="en-US"/>
        </w:rPr>
        <w:t>hatalmazza</w:t>
      </w:r>
      <w:r w:rsidR="000B5F5F" w:rsidRPr="00015601">
        <w:rPr>
          <w:lang w:eastAsia="en-US"/>
        </w:rPr>
        <w:t xml:space="preserve"> </w:t>
      </w:r>
      <w:r w:rsidR="000B5F5F">
        <w:rPr>
          <w:lang w:eastAsia="en-US"/>
        </w:rPr>
        <w:t>a Jogi, Ügyrendi és Társadalmi Kapcsolatok Bizottságát</w:t>
      </w:r>
      <w:r>
        <w:rPr>
          <w:lang w:eastAsia="en-US"/>
        </w:rPr>
        <w:t xml:space="preserve"> a </w:t>
      </w:r>
      <w:r w:rsidR="00D06442" w:rsidRPr="00D06442">
        <w:rPr>
          <w:lang w:eastAsia="en-US"/>
        </w:rPr>
        <w:t xml:space="preserve">TOP_PLUSZ-3.1.3-23-HB2-2023-00001 </w:t>
      </w:r>
      <w:r w:rsidR="000B5F5F">
        <w:rPr>
          <w:lang w:eastAsia="en-US"/>
        </w:rPr>
        <w:t xml:space="preserve">projekt keretében létrehozásra kerülő </w:t>
      </w:r>
      <w:r>
        <w:rPr>
          <w:lang w:eastAsia="en-US"/>
        </w:rPr>
        <w:t>Várm</w:t>
      </w:r>
      <w:r w:rsidR="000B5F5F">
        <w:rPr>
          <w:lang w:eastAsia="en-US"/>
        </w:rPr>
        <w:t xml:space="preserve">egyei Felzárkózási Fórum munkájában részt vevő, Hajdú-Bihar </w:t>
      </w:r>
      <w:r w:rsidR="00D06442">
        <w:rPr>
          <w:lang w:eastAsia="en-US"/>
        </w:rPr>
        <w:t>vár</w:t>
      </w:r>
      <w:r w:rsidR="000B5F5F">
        <w:rPr>
          <w:lang w:eastAsia="en-US"/>
        </w:rPr>
        <w:t xml:space="preserve">megyei székhellyel rendelkező civil szervezetek kiválasztásához szükséges </w:t>
      </w:r>
      <w:r w:rsidR="000B5F5F" w:rsidRPr="00B5169A">
        <w:rPr>
          <w:lang w:eastAsia="en-US"/>
        </w:rPr>
        <w:t xml:space="preserve">pályázat </w:t>
      </w:r>
      <w:r w:rsidR="000B5F5F">
        <w:rPr>
          <w:lang w:eastAsia="en-US"/>
        </w:rPr>
        <w:t xml:space="preserve">eljárásrendjének, a kiválasztás </w:t>
      </w:r>
      <w:r w:rsidR="000B5F5F" w:rsidRPr="00B5169A">
        <w:rPr>
          <w:lang w:eastAsia="en-US"/>
        </w:rPr>
        <w:t>szempontrendszerének kidolgozására</w:t>
      </w:r>
      <w:r w:rsidR="000B5F5F">
        <w:rPr>
          <w:lang w:eastAsia="en-US"/>
        </w:rPr>
        <w:t>,</w:t>
      </w:r>
      <w:r w:rsidR="000B5F5F" w:rsidRPr="00B5169A">
        <w:rPr>
          <w:lang w:eastAsia="en-US"/>
        </w:rPr>
        <w:t xml:space="preserve"> a pályázat lefolytatására</w:t>
      </w:r>
      <w:r w:rsidR="000B5F5F">
        <w:rPr>
          <w:lang w:eastAsia="en-US"/>
        </w:rPr>
        <w:t xml:space="preserve"> és a Fórumban részt vevő civil szervezetek kiválasztására, figyelemmel a</w:t>
      </w:r>
      <w:r w:rsidR="00D06442">
        <w:rPr>
          <w:lang w:eastAsia="en-US"/>
        </w:rPr>
        <w:t xml:space="preserve"> TOP_Plusz-3.1.3-23 </w:t>
      </w:r>
      <w:r w:rsidR="000B5F5F">
        <w:rPr>
          <w:lang w:eastAsia="en-US"/>
        </w:rPr>
        <w:t>kódszámú felhívás</w:t>
      </w:r>
      <w:r w:rsidR="00D06442">
        <w:rPr>
          <w:lang w:eastAsia="en-US"/>
        </w:rPr>
        <w:t>á</w:t>
      </w:r>
      <w:r w:rsidR="000B5F5F">
        <w:rPr>
          <w:lang w:eastAsia="en-US"/>
        </w:rPr>
        <w:t>ban foglaltakra</w:t>
      </w:r>
      <w:r w:rsidR="000B5F5F" w:rsidRPr="00B5169A">
        <w:rPr>
          <w:lang w:eastAsia="en-US"/>
        </w:rPr>
        <w:t>.</w:t>
      </w:r>
    </w:p>
    <w:p w14:paraId="38A8386C" w14:textId="77777777" w:rsidR="009136B2" w:rsidRPr="00015601" w:rsidRDefault="009136B2" w:rsidP="000B5F5F">
      <w:pPr>
        <w:tabs>
          <w:tab w:val="right" w:pos="9072"/>
        </w:tabs>
        <w:jc w:val="both"/>
        <w:rPr>
          <w:lang w:eastAsia="en-US"/>
        </w:rPr>
      </w:pPr>
    </w:p>
    <w:p w14:paraId="02D63445" w14:textId="77777777" w:rsidR="000B5F5F" w:rsidRPr="00015601" w:rsidRDefault="000B5F5F" w:rsidP="000B5F5F">
      <w:pPr>
        <w:jc w:val="both"/>
      </w:pPr>
      <w:bookmarkStart w:id="0" w:name="_Hlk506382988"/>
      <w:r w:rsidRPr="00015601">
        <w:rPr>
          <w:b/>
          <w:bCs/>
          <w:u w:val="single"/>
        </w:rPr>
        <w:t>Végrehajtásért felelős:</w:t>
      </w:r>
      <w:r w:rsidRPr="00015601">
        <w:rPr>
          <w:b/>
          <w:bCs/>
        </w:rPr>
        <w:tab/>
      </w:r>
      <w:r>
        <w:t>Jogi, Ügyrendi és Társadalmi Kapcsolatok Bizottsága</w:t>
      </w:r>
    </w:p>
    <w:p w14:paraId="6E9FF967" w14:textId="63069DA9" w:rsidR="000B5F5F" w:rsidRPr="00015601" w:rsidRDefault="000B5F5F" w:rsidP="000B5F5F">
      <w:pPr>
        <w:jc w:val="both"/>
        <w:rPr>
          <w:b/>
          <w:bCs/>
          <w:u w:val="single"/>
        </w:rPr>
      </w:pPr>
      <w:r w:rsidRPr="00015601">
        <w:rPr>
          <w:b/>
          <w:bCs/>
          <w:u w:val="single"/>
        </w:rPr>
        <w:t>Határidő</w:t>
      </w:r>
      <w:r w:rsidRPr="00015601">
        <w:rPr>
          <w:bCs/>
        </w:rPr>
        <w:t>:</w:t>
      </w:r>
      <w:r w:rsidRPr="00015601">
        <w:rPr>
          <w:bCs/>
        </w:rPr>
        <w:tab/>
      </w:r>
      <w:r w:rsidRPr="00015601">
        <w:rPr>
          <w:bCs/>
        </w:rPr>
        <w:tab/>
      </w:r>
      <w:r w:rsidRPr="00015601">
        <w:rPr>
          <w:bCs/>
        </w:rPr>
        <w:tab/>
      </w:r>
      <w:r w:rsidRPr="00D50A41">
        <w:rPr>
          <w:bCs/>
        </w:rPr>
        <w:t>20</w:t>
      </w:r>
      <w:r w:rsidR="00D06442" w:rsidRPr="00D50A41">
        <w:rPr>
          <w:bCs/>
        </w:rPr>
        <w:t>24</w:t>
      </w:r>
      <w:r w:rsidRPr="00D50A41">
        <w:rPr>
          <w:bCs/>
        </w:rPr>
        <w:t>.</w:t>
      </w:r>
      <w:r w:rsidR="00D06442" w:rsidRPr="00D50A41">
        <w:rPr>
          <w:bCs/>
        </w:rPr>
        <w:t xml:space="preserve"> március </w:t>
      </w:r>
      <w:r w:rsidR="00D50A41" w:rsidRPr="00D50A41">
        <w:rPr>
          <w:bCs/>
        </w:rPr>
        <w:t>3</w:t>
      </w:r>
      <w:r w:rsidR="00D06442" w:rsidRPr="00D50A41">
        <w:rPr>
          <w:bCs/>
        </w:rPr>
        <w:t>1</w:t>
      </w:r>
      <w:r w:rsidRPr="00D50A41">
        <w:rPr>
          <w:bCs/>
        </w:rPr>
        <w:t>.</w:t>
      </w:r>
    </w:p>
    <w:bookmarkEnd w:id="0"/>
    <w:p w14:paraId="0A2FE96C" w14:textId="77777777" w:rsidR="000B5F5F" w:rsidRPr="00015601" w:rsidRDefault="000B5F5F" w:rsidP="000B5F5F">
      <w:pPr>
        <w:tabs>
          <w:tab w:val="right" w:pos="9072"/>
        </w:tabs>
        <w:jc w:val="both"/>
        <w:rPr>
          <w:lang w:eastAsia="en-US"/>
        </w:rPr>
      </w:pPr>
    </w:p>
    <w:p w14:paraId="334B3508" w14:textId="5738BED7" w:rsidR="009130E2" w:rsidRDefault="00EB4A53" w:rsidP="009130E2">
      <w:pPr>
        <w:tabs>
          <w:tab w:val="right" w:pos="9072"/>
        </w:tabs>
        <w:jc w:val="both"/>
      </w:pPr>
      <w:r>
        <w:lastRenderedPageBreak/>
        <w:t>2</w:t>
      </w:r>
      <w:r w:rsidR="009130E2">
        <w:t>./ Felhatalmazza a közgyűlés elnökét</w:t>
      </w:r>
      <w:r>
        <w:t>, hogy</w:t>
      </w:r>
      <w:r w:rsidR="009130E2">
        <w:t xml:space="preserve"> az 1./ pont</w:t>
      </w:r>
      <w:r>
        <w:t xml:space="preserve"> szerinti </w:t>
      </w:r>
      <w:r w:rsidR="009130E2">
        <w:t xml:space="preserve">Hajdú-Bihar Vármegyei Felzárkózási Fórum </w:t>
      </w:r>
      <w:r>
        <w:t>megalakítása érdekében, a tagként részt vevő szervezetekkel</w:t>
      </w:r>
      <w:r w:rsidR="009130E2">
        <w:t xml:space="preserve"> </w:t>
      </w:r>
      <w:r>
        <w:t xml:space="preserve">a Fórum létrehozásáról </w:t>
      </w:r>
      <w:r w:rsidR="009130E2">
        <w:t>szóló együttműködési megállapodás</w:t>
      </w:r>
      <w:r>
        <w:t>t</w:t>
      </w:r>
      <w:r w:rsidR="009130E2">
        <w:t xml:space="preserve"> </w:t>
      </w:r>
      <w:r>
        <w:t>megkösse.</w:t>
      </w:r>
    </w:p>
    <w:p w14:paraId="5BC66F3B" w14:textId="77777777" w:rsidR="009130E2" w:rsidRDefault="009130E2" w:rsidP="000B5F5F">
      <w:pPr>
        <w:tabs>
          <w:tab w:val="right" w:pos="9072"/>
        </w:tabs>
      </w:pPr>
    </w:p>
    <w:p w14:paraId="1DCF477A" w14:textId="63361C6C" w:rsidR="00EB4A53" w:rsidRPr="00015601" w:rsidRDefault="00EB4A53" w:rsidP="00EB4A53">
      <w:pPr>
        <w:jc w:val="both"/>
      </w:pPr>
      <w:r w:rsidRPr="00015601">
        <w:rPr>
          <w:b/>
          <w:bCs/>
          <w:u w:val="single"/>
        </w:rPr>
        <w:t>Végrehajtásért felelős:</w:t>
      </w:r>
      <w:r w:rsidRPr="00015601">
        <w:rPr>
          <w:b/>
          <w:bCs/>
        </w:rPr>
        <w:tab/>
      </w:r>
      <w:r>
        <w:t>Pajna Zoltán, a közgyűlés elnöke</w:t>
      </w:r>
    </w:p>
    <w:p w14:paraId="33F5CA3E" w14:textId="7F969EBE" w:rsidR="00EB4A53" w:rsidRPr="00015601" w:rsidRDefault="00EB4A53" w:rsidP="00EB4A53">
      <w:pPr>
        <w:jc w:val="both"/>
        <w:rPr>
          <w:b/>
          <w:bCs/>
          <w:u w:val="single"/>
        </w:rPr>
      </w:pPr>
      <w:r w:rsidRPr="00015601">
        <w:rPr>
          <w:b/>
          <w:bCs/>
          <w:u w:val="single"/>
        </w:rPr>
        <w:t>Határidő</w:t>
      </w:r>
      <w:r w:rsidRPr="00015601">
        <w:rPr>
          <w:bCs/>
        </w:rPr>
        <w:t>:</w:t>
      </w:r>
      <w:r w:rsidRPr="00015601">
        <w:rPr>
          <w:bCs/>
        </w:rPr>
        <w:tab/>
      </w:r>
      <w:r w:rsidRPr="00015601">
        <w:rPr>
          <w:bCs/>
        </w:rPr>
        <w:tab/>
      </w:r>
      <w:r w:rsidRPr="00015601">
        <w:rPr>
          <w:bCs/>
        </w:rPr>
        <w:tab/>
      </w:r>
      <w:r>
        <w:rPr>
          <w:bCs/>
        </w:rPr>
        <w:t>a projekt előrehaladásának üteme szerint</w:t>
      </w:r>
    </w:p>
    <w:p w14:paraId="31234C85" w14:textId="77777777" w:rsidR="00EB4A53" w:rsidRDefault="00EB4A53" w:rsidP="000B5F5F">
      <w:pPr>
        <w:tabs>
          <w:tab w:val="right" w:pos="9072"/>
        </w:tabs>
      </w:pPr>
    </w:p>
    <w:p w14:paraId="7E859208" w14:textId="5CCACE82" w:rsidR="00EB4A53" w:rsidRDefault="00171C06" w:rsidP="00EB4A53">
      <w:pPr>
        <w:tabs>
          <w:tab w:val="right" w:pos="9072"/>
        </w:tabs>
        <w:jc w:val="both"/>
      </w:pPr>
      <w:r>
        <w:t>3</w:t>
      </w:r>
      <w:r w:rsidR="00EB4A53">
        <w:t>./ Felkéri a közgyűlés elnökét, hogy a</w:t>
      </w:r>
      <w:r>
        <w:t>z</w:t>
      </w:r>
      <w:r w:rsidR="00EB4A53">
        <w:t xml:space="preserve"> 1./ pont szerinti pályázat eredményéről, a kiválasztásra került civil szervezetek, valamint a 2./ pont szerinti együttműködési megállapodást aláíró </w:t>
      </w:r>
      <w:r>
        <w:t xml:space="preserve">egyéb </w:t>
      </w:r>
      <w:r w:rsidR="00EB4A53">
        <w:t xml:space="preserve">szervezetek köréről a közgyűlést </w:t>
      </w:r>
      <w:r w:rsidR="00EB4A53" w:rsidRPr="00B5169A">
        <w:t>tájékoztassa</w:t>
      </w:r>
      <w:r w:rsidR="00EB4A53">
        <w:t>.</w:t>
      </w:r>
    </w:p>
    <w:p w14:paraId="6540329E" w14:textId="77777777" w:rsidR="00EB4A53" w:rsidRDefault="00EB4A53" w:rsidP="00EB4A53">
      <w:pPr>
        <w:tabs>
          <w:tab w:val="right" w:pos="9072"/>
        </w:tabs>
      </w:pPr>
    </w:p>
    <w:p w14:paraId="6AE2BF06" w14:textId="6ED10872" w:rsidR="00EB4A53" w:rsidRPr="00015601" w:rsidRDefault="00EB4A53" w:rsidP="00EB4A53">
      <w:pPr>
        <w:ind w:left="2832" w:hanging="2832"/>
        <w:jc w:val="both"/>
      </w:pPr>
      <w:r w:rsidRPr="00015601">
        <w:rPr>
          <w:b/>
          <w:bCs/>
          <w:u w:val="single"/>
        </w:rPr>
        <w:t>Végrehajtásért felelős:</w:t>
      </w:r>
      <w:r w:rsidRPr="00015601">
        <w:rPr>
          <w:b/>
          <w:bCs/>
        </w:rPr>
        <w:tab/>
      </w:r>
      <w:r>
        <w:t>Pajna Zoltán, a közgyűlés elnöke</w:t>
      </w:r>
    </w:p>
    <w:p w14:paraId="17C72B0A" w14:textId="1B68E492" w:rsidR="00EB4A53" w:rsidRPr="00015601" w:rsidRDefault="00EB4A53" w:rsidP="00171C06">
      <w:pPr>
        <w:jc w:val="both"/>
        <w:rPr>
          <w:b/>
          <w:bCs/>
          <w:u w:val="single"/>
        </w:rPr>
      </w:pPr>
      <w:r w:rsidRPr="00015601">
        <w:rPr>
          <w:b/>
          <w:bCs/>
          <w:u w:val="single"/>
        </w:rPr>
        <w:t>Határidő</w:t>
      </w:r>
      <w:r w:rsidRPr="00015601">
        <w:rPr>
          <w:bCs/>
        </w:rPr>
        <w:t>:</w:t>
      </w:r>
      <w:r w:rsidRPr="00015601">
        <w:rPr>
          <w:bCs/>
        </w:rPr>
        <w:tab/>
      </w:r>
      <w:r w:rsidRPr="00015601">
        <w:rPr>
          <w:bCs/>
        </w:rPr>
        <w:tab/>
      </w:r>
      <w:r w:rsidRPr="00015601">
        <w:rPr>
          <w:bCs/>
        </w:rPr>
        <w:tab/>
      </w:r>
      <w:r>
        <w:rPr>
          <w:bCs/>
        </w:rPr>
        <w:t xml:space="preserve">a soron következő </w:t>
      </w:r>
      <w:r w:rsidR="00171C06">
        <w:rPr>
          <w:bCs/>
        </w:rPr>
        <w:t>közgyűlési projekt</w:t>
      </w:r>
      <w:r>
        <w:rPr>
          <w:bCs/>
        </w:rPr>
        <w:t>beszámoló alkalmával</w:t>
      </w:r>
    </w:p>
    <w:p w14:paraId="287EA6BC" w14:textId="77777777" w:rsidR="00EB4A53" w:rsidRDefault="00EB4A53" w:rsidP="000B5F5F">
      <w:pPr>
        <w:tabs>
          <w:tab w:val="right" w:pos="9072"/>
        </w:tabs>
      </w:pPr>
    </w:p>
    <w:p w14:paraId="14F53BD4" w14:textId="5A011504" w:rsidR="000B5F5F" w:rsidRPr="00015601" w:rsidRDefault="00424C4D" w:rsidP="000B5F5F">
      <w:pPr>
        <w:tabs>
          <w:tab w:val="right" w:pos="9072"/>
        </w:tabs>
      </w:pPr>
      <w:r>
        <w:t xml:space="preserve"> </w:t>
      </w:r>
    </w:p>
    <w:p w14:paraId="1F04FA27" w14:textId="493EA6D5" w:rsidR="000B5F5F" w:rsidRPr="00015601" w:rsidRDefault="000B5F5F" w:rsidP="000B5F5F">
      <w:pPr>
        <w:tabs>
          <w:tab w:val="right" w:pos="9072"/>
        </w:tabs>
        <w:rPr>
          <w:b/>
        </w:rPr>
      </w:pPr>
      <w:r w:rsidRPr="00015601">
        <w:rPr>
          <w:b/>
        </w:rPr>
        <w:t xml:space="preserve">A határozati javaslat elfogadása </w:t>
      </w:r>
      <w:r w:rsidR="00424C4D">
        <w:rPr>
          <w:b/>
        </w:rPr>
        <w:t>egyszerű</w:t>
      </w:r>
      <w:r w:rsidRPr="00015601">
        <w:rPr>
          <w:b/>
        </w:rPr>
        <w:t xml:space="preserve"> többséget igényel.</w:t>
      </w:r>
    </w:p>
    <w:p w14:paraId="1CFD5E3F" w14:textId="77777777" w:rsidR="000B5F5F" w:rsidRPr="00015601" w:rsidRDefault="000B5F5F" w:rsidP="000B5F5F">
      <w:pPr>
        <w:tabs>
          <w:tab w:val="right" w:pos="9072"/>
        </w:tabs>
        <w:jc w:val="both"/>
        <w:rPr>
          <w:bCs/>
        </w:rPr>
      </w:pPr>
    </w:p>
    <w:p w14:paraId="3F155394" w14:textId="345A5F71" w:rsidR="000B5F5F" w:rsidRDefault="000B5F5F" w:rsidP="000B5F5F">
      <w:pPr>
        <w:tabs>
          <w:tab w:val="right" w:pos="9072"/>
        </w:tabs>
        <w:jc w:val="both"/>
        <w:rPr>
          <w:bCs/>
        </w:rPr>
      </w:pPr>
      <w:r w:rsidRPr="00015601">
        <w:rPr>
          <w:bCs/>
        </w:rPr>
        <w:t>Debrecen, 20</w:t>
      </w:r>
      <w:r w:rsidR="00D06442">
        <w:rPr>
          <w:bCs/>
        </w:rPr>
        <w:t>24</w:t>
      </w:r>
      <w:r w:rsidRPr="00015601">
        <w:rPr>
          <w:bCs/>
        </w:rPr>
        <w:t xml:space="preserve">. </w:t>
      </w:r>
      <w:r>
        <w:rPr>
          <w:bCs/>
        </w:rPr>
        <w:t>február</w:t>
      </w:r>
      <w:r w:rsidRPr="00015601">
        <w:rPr>
          <w:bCs/>
        </w:rPr>
        <w:t xml:space="preserve"> </w:t>
      </w:r>
      <w:r>
        <w:rPr>
          <w:bCs/>
        </w:rPr>
        <w:t>16</w:t>
      </w:r>
      <w:r w:rsidRPr="00015601">
        <w:rPr>
          <w:bCs/>
        </w:rPr>
        <w:t>.</w:t>
      </w:r>
    </w:p>
    <w:p w14:paraId="3034338D" w14:textId="77777777" w:rsidR="000B5F5F" w:rsidRDefault="000B5F5F" w:rsidP="000B5F5F">
      <w:pPr>
        <w:tabs>
          <w:tab w:val="right" w:pos="9072"/>
        </w:tabs>
        <w:jc w:val="both"/>
        <w:rPr>
          <w:bCs/>
        </w:rPr>
      </w:pPr>
    </w:p>
    <w:p w14:paraId="5DAA7972" w14:textId="77777777" w:rsidR="000B5F5F" w:rsidRPr="00015601" w:rsidRDefault="000B5F5F" w:rsidP="000B5F5F">
      <w:pPr>
        <w:tabs>
          <w:tab w:val="right" w:pos="9072"/>
        </w:tabs>
        <w:jc w:val="both"/>
        <w:rPr>
          <w:bCs/>
        </w:rPr>
      </w:pPr>
    </w:p>
    <w:tbl>
      <w:tblPr>
        <w:tblStyle w:val="Rcsostblzat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</w:tblGrid>
      <w:tr w:rsidR="000B5F5F" w:rsidRPr="00015601" w14:paraId="1308EA03" w14:textId="77777777" w:rsidTr="00961467">
        <w:trPr>
          <w:jc w:val="right"/>
        </w:trPr>
        <w:tc>
          <w:tcPr>
            <w:tcW w:w="2127" w:type="dxa"/>
          </w:tcPr>
          <w:p w14:paraId="7001E05B" w14:textId="77777777" w:rsidR="000B5F5F" w:rsidRPr="00015601" w:rsidRDefault="000B5F5F" w:rsidP="00961467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>
              <w:rPr>
                <w:b/>
              </w:rPr>
              <w:t>Pajna Zoltán</w:t>
            </w:r>
          </w:p>
        </w:tc>
      </w:tr>
      <w:tr w:rsidR="000B5F5F" w:rsidRPr="00015601" w14:paraId="02A1EE12" w14:textId="77777777" w:rsidTr="00961467">
        <w:trPr>
          <w:jc w:val="right"/>
        </w:trPr>
        <w:tc>
          <w:tcPr>
            <w:tcW w:w="2127" w:type="dxa"/>
          </w:tcPr>
          <w:p w14:paraId="58063EBE" w14:textId="77777777" w:rsidR="000B5F5F" w:rsidRPr="00E01EA9" w:rsidRDefault="000B5F5F" w:rsidP="00961467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E01EA9">
              <w:rPr>
                <w:b/>
              </w:rPr>
              <w:t>elnök</w:t>
            </w:r>
          </w:p>
        </w:tc>
      </w:tr>
    </w:tbl>
    <w:p w14:paraId="1936E35C" w14:textId="77777777" w:rsidR="000B5F5F" w:rsidRPr="00015601" w:rsidRDefault="000B5F5F" w:rsidP="000B5F5F">
      <w:pPr>
        <w:tabs>
          <w:tab w:val="right" w:pos="9072"/>
        </w:tabs>
        <w:jc w:val="both"/>
      </w:pPr>
      <w:r w:rsidRPr="00015601">
        <w:t>Az előterjesztés a törvényességi követelményeknek megfelel:</w:t>
      </w:r>
    </w:p>
    <w:p w14:paraId="69BD0A73" w14:textId="77777777" w:rsidR="000B5F5F" w:rsidRDefault="000B5F5F" w:rsidP="000B5F5F">
      <w:pPr>
        <w:tabs>
          <w:tab w:val="right" w:pos="9072"/>
        </w:tabs>
        <w:jc w:val="both"/>
      </w:pPr>
    </w:p>
    <w:p w14:paraId="1446E04E" w14:textId="77777777" w:rsidR="000B5F5F" w:rsidRPr="00015601" w:rsidRDefault="000B5F5F" w:rsidP="000B5F5F">
      <w:pPr>
        <w:tabs>
          <w:tab w:val="right" w:pos="9072"/>
        </w:tabs>
        <w:jc w:val="both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</w:tblGrid>
      <w:tr w:rsidR="000B5F5F" w:rsidRPr="00015601" w14:paraId="7326F88E" w14:textId="77777777" w:rsidTr="00961467">
        <w:tc>
          <w:tcPr>
            <w:tcW w:w="1838" w:type="dxa"/>
          </w:tcPr>
          <w:p w14:paraId="7E17D3D8" w14:textId="77777777" w:rsidR="000B5F5F" w:rsidRPr="00E01EA9" w:rsidRDefault="000B5F5F" w:rsidP="00961467">
            <w:pPr>
              <w:tabs>
                <w:tab w:val="center" w:pos="4536"/>
                <w:tab w:val="right" w:pos="9072"/>
              </w:tabs>
              <w:jc w:val="center"/>
            </w:pPr>
            <w:r w:rsidRPr="00E01EA9">
              <w:t>Dr. Dobi Csaba</w:t>
            </w:r>
          </w:p>
        </w:tc>
      </w:tr>
      <w:tr w:rsidR="000B5F5F" w:rsidRPr="00015601" w14:paraId="43D99A21" w14:textId="77777777" w:rsidTr="00961467">
        <w:tc>
          <w:tcPr>
            <w:tcW w:w="1838" w:type="dxa"/>
          </w:tcPr>
          <w:p w14:paraId="391A5FCA" w14:textId="77777777" w:rsidR="000B5F5F" w:rsidRPr="00015601" w:rsidRDefault="000B5F5F" w:rsidP="00961467">
            <w:pPr>
              <w:tabs>
                <w:tab w:val="center" w:pos="4536"/>
                <w:tab w:val="right" w:pos="9072"/>
              </w:tabs>
              <w:jc w:val="center"/>
            </w:pPr>
            <w:r w:rsidRPr="00015601">
              <w:t>jegyző</w:t>
            </w:r>
          </w:p>
        </w:tc>
      </w:tr>
    </w:tbl>
    <w:p w14:paraId="5D84D831" w14:textId="77777777" w:rsidR="009A46D0" w:rsidRDefault="009A46D0"/>
    <w:sectPr w:rsidR="009A46D0" w:rsidSect="000B5F5F">
      <w:headerReference w:type="default" r:id="rId8"/>
      <w:footerReference w:type="default" r:id="rId9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A2017A" w14:textId="77777777" w:rsidR="000D7B04" w:rsidRDefault="000D7B04">
      <w:r>
        <w:separator/>
      </w:r>
    </w:p>
  </w:endnote>
  <w:endnote w:type="continuationSeparator" w:id="0">
    <w:p w14:paraId="691E499D" w14:textId="77777777" w:rsidR="000D7B04" w:rsidRDefault="000D7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06310156"/>
      <w:docPartObj>
        <w:docPartGallery w:val="Page Numbers (Bottom of Page)"/>
        <w:docPartUnique/>
      </w:docPartObj>
    </w:sdtPr>
    <w:sdtEndPr/>
    <w:sdtContent>
      <w:p w14:paraId="3B2D1F2A" w14:textId="77777777" w:rsidR="007554BD" w:rsidRDefault="007554B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4D11628D" w14:textId="77777777" w:rsidR="007554BD" w:rsidRDefault="007554B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ED2837" w14:textId="77777777" w:rsidR="000D7B04" w:rsidRDefault="000D7B04">
      <w:r>
        <w:separator/>
      </w:r>
    </w:p>
  </w:footnote>
  <w:footnote w:type="continuationSeparator" w:id="0">
    <w:p w14:paraId="3A573061" w14:textId="77777777" w:rsidR="000D7B04" w:rsidRDefault="000D7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BD1F63" w14:textId="77777777" w:rsidR="007554BD" w:rsidRDefault="007554BD" w:rsidP="00304AD6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7E3330"/>
    <w:multiLevelType w:val="hybridMultilevel"/>
    <w:tmpl w:val="BEA2C5B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15C52"/>
    <w:multiLevelType w:val="hybridMultilevel"/>
    <w:tmpl w:val="B81E0852"/>
    <w:lvl w:ilvl="0" w:tplc="A92C678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7607B"/>
    <w:multiLevelType w:val="hybridMultilevel"/>
    <w:tmpl w:val="5F26D3D2"/>
    <w:lvl w:ilvl="0" w:tplc="FFFFFFFF">
      <w:start w:val="4"/>
      <w:numFmt w:val="decimal"/>
      <w:lvlText w:val="%1)"/>
      <w:lvlJc w:val="left"/>
      <w:pPr>
        <w:ind w:left="1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▪"/>
      <w:lvlJc w:val="left"/>
      <w:pPr>
        <w:ind w:left="1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5550A6"/>
    <w:multiLevelType w:val="hybridMultilevel"/>
    <w:tmpl w:val="50C63CC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742D4"/>
    <w:multiLevelType w:val="hybridMultilevel"/>
    <w:tmpl w:val="E7124EC6"/>
    <w:lvl w:ilvl="0" w:tplc="5C7C8456">
      <w:start w:val="1"/>
      <w:numFmt w:val="decimal"/>
      <w:lvlText w:val="%1)"/>
      <w:lvlJc w:val="left"/>
      <w:pPr>
        <w:ind w:left="505" w:hanging="360"/>
      </w:pPr>
      <w:rPr>
        <w:rFonts w:hint="default"/>
        <w:b/>
        <w:bCs/>
        <w:i/>
        <w:iCs/>
      </w:rPr>
    </w:lvl>
    <w:lvl w:ilvl="1" w:tplc="FFFFFFFF">
      <w:start w:val="1"/>
      <w:numFmt w:val="bullet"/>
      <w:lvlText w:val="o"/>
      <w:lvlJc w:val="left"/>
      <w:pPr>
        <w:ind w:left="12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</w:abstractNum>
  <w:abstractNum w:abstractNumId="5" w15:restartNumberingAfterBreak="0">
    <w:nsid w:val="30A84BD2"/>
    <w:multiLevelType w:val="hybridMultilevel"/>
    <w:tmpl w:val="0C440CC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D15B0"/>
    <w:multiLevelType w:val="hybridMultilevel"/>
    <w:tmpl w:val="273809D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D05EC"/>
    <w:multiLevelType w:val="hybridMultilevel"/>
    <w:tmpl w:val="1DC436A2"/>
    <w:lvl w:ilvl="0" w:tplc="88C2F956">
      <w:start w:val="1"/>
      <w:numFmt w:val="upperLetter"/>
      <w:lvlText w:val="%1)"/>
      <w:lvlJc w:val="left"/>
      <w:pPr>
        <w:ind w:left="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26" w:hanging="360"/>
      </w:pPr>
    </w:lvl>
    <w:lvl w:ilvl="2" w:tplc="040E001B" w:tentative="1">
      <w:start w:val="1"/>
      <w:numFmt w:val="lowerRoman"/>
      <w:lvlText w:val="%3."/>
      <w:lvlJc w:val="right"/>
      <w:pPr>
        <w:ind w:left="1446" w:hanging="180"/>
      </w:pPr>
    </w:lvl>
    <w:lvl w:ilvl="3" w:tplc="040E000F" w:tentative="1">
      <w:start w:val="1"/>
      <w:numFmt w:val="decimal"/>
      <w:lvlText w:val="%4."/>
      <w:lvlJc w:val="left"/>
      <w:pPr>
        <w:ind w:left="2166" w:hanging="360"/>
      </w:pPr>
    </w:lvl>
    <w:lvl w:ilvl="4" w:tplc="040E0019" w:tentative="1">
      <w:start w:val="1"/>
      <w:numFmt w:val="lowerLetter"/>
      <w:lvlText w:val="%5."/>
      <w:lvlJc w:val="left"/>
      <w:pPr>
        <w:ind w:left="2886" w:hanging="360"/>
      </w:pPr>
    </w:lvl>
    <w:lvl w:ilvl="5" w:tplc="040E001B" w:tentative="1">
      <w:start w:val="1"/>
      <w:numFmt w:val="lowerRoman"/>
      <w:lvlText w:val="%6."/>
      <w:lvlJc w:val="right"/>
      <w:pPr>
        <w:ind w:left="3606" w:hanging="180"/>
      </w:pPr>
    </w:lvl>
    <w:lvl w:ilvl="6" w:tplc="040E000F" w:tentative="1">
      <w:start w:val="1"/>
      <w:numFmt w:val="decimal"/>
      <w:lvlText w:val="%7."/>
      <w:lvlJc w:val="left"/>
      <w:pPr>
        <w:ind w:left="4326" w:hanging="360"/>
      </w:pPr>
    </w:lvl>
    <w:lvl w:ilvl="7" w:tplc="040E0019" w:tentative="1">
      <w:start w:val="1"/>
      <w:numFmt w:val="lowerLetter"/>
      <w:lvlText w:val="%8."/>
      <w:lvlJc w:val="left"/>
      <w:pPr>
        <w:ind w:left="5046" w:hanging="360"/>
      </w:pPr>
    </w:lvl>
    <w:lvl w:ilvl="8" w:tplc="040E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8" w15:restartNumberingAfterBreak="0">
    <w:nsid w:val="3E48233C"/>
    <w:multiLevelType w:val="hybridMultilevel"/>
    <w:tmpl w:val="E0221EA4"/>
    <w:lvl w:ilvl="0" w:tplc="F8EADF70">
      <w:start w:val="4"/>
      <w:numFmt w:val="decimal"/>
      <w:lvlText w:val="%1)"/>
      <w:lvlJc w:val="left"/>
      <w:pPr>
        <w:ind w:left="1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B8490C">
      <w:start w:val="1"/>
      <w:numFmt w:val="bullet"/>
      <w:lvlText w:val="-"/>
      <w:lvlJc w:val="left"/>
      <w:pPr>
        <w:ind w:left="2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CD962">
      <w:start w:val="1"/>
      <w:numFmt w:val="bullet"/>
      <w:lvlText w:val="▪"/>
      <w:lvlJc w:val="left"/>
      <w:pPr>
        <w:ind w:left="1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641864">
      <w:start w:val="1"/>
      <w:numFmt w:val="bullet"/>
      <w:lvlText w:val="•"/>
      <w:lvlJc w:val="left"/>
      <w:pPr>
        <w:ind w:left="2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AAA7D4">
      <w:start w:val="1"/>
      <w:numFmt w:val="bullet"/>
      <w:lvlText w:val="o"/>
      <w:lvlJc w:val="left"/>
      <w:pPr>
        <w:ind w:left="3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D8EA60">
      <w:start w:val="1"/>
      <w:numFmt w:val="bullet"/>
      <w:lvlText w:val="▪"/>
      <w:lvlJc w:val="left"/>
      <w:pPr>
        <w:ind w:left="3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E63222">
      <w:start w:val="1"/>
      <w:numFmt w:val="bullet"/>
      <w:lvlText w:val="•"/>
      <w:lvlJc w:val="left"/>
      <w:pPr>
        <w:ind w:left="4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50412E">
      <w:start w:val="1"/>
      <w:numFmt w:val="bullet"/>
      <w:lvlText w:val="o"/>
      <w:lvlJc w:val="left"/>
      <w:pPr>
        <w:ind w:left="5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7215B6">
      <w:start w:val="1"/>
      <w:numFmt w:val="bullet"/>
      <w:lvlText w:val="▪"/>
      <w:lvlJc w:val="left"/>
      <w:pPr>
        <w:ind w:left="6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EB84AC9"/>
    <w:multiLevelType w:val="hybridMultilevel"/>
    <w:tmpl w:val="47422934"/>
    <w:lvl w:ilvl="0" w:tplc="05B67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86991"/>
    <w:multiLevelType w:val="hybridMultilevel"/>
    <w:tmpl w:val="9FDC45C2"/>
    <w:lvl w:ilvl="0" w:tplc="FFFFFFFF">
      <w:start w:val="4"/>
      <w:numFmt w:val="decimal"/>
      <w:lvlText w:val="%1)"/>
      <w:lvlJc w:val="left"/>
      <w:pPr>
        <w:ind w:left="1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▪"/>
      <w:lvlJc w:val="left"/>
      <w:pPr>
        <w:ind w:left="1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FC25CB6"/>
    <w:multiLevelType w:val="hybridMultilevel"/>
    <w:tmpl w:val="2F900C92"/>
    <w:lvl w:ilvl="0" w:tplc="040E0005">
      <w:start w:val="1"/>
      <w:numFmt w:val="bullet"/>
      <w:lvlText w:val=""/>
      <w:lvlJc w:val="left"/>
      <w:pPr>
        <w:ind w:left="206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CA1D34">
      <w:start w:val="1"/>
      <w:numFmt w:val="bullet"/>
      <w:lvlText w:val="o"/>
      <w:lvlJc w:val="left"/>
      <w:pPr>
        <w:ind w:left="1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581B76">
      <w:start w:val="1"/>
      <w:numFmt w:val="bullet"/>
      <w:lvlText w:val="▪"/>
      <w:lvlJc w:val="left"/>
      <w:pPr>
        <w:ind w:left="2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D45EB2">
      <w:start w:val="1"/>
      <w:numFmt w:val="bullet"/>
      <w:lvlText w:val="•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CCAD9C">
      <w:start w:val="1"/>
      <w:numFmt w:val="bullet"/>
      <w:lvlText w:val="o"/>
      <w:lvlJc w:val="left"/>
      <w:pPr>
        <w:ind w:left="3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E297DC">
      <w:start w:val="1"/>
      <w:numFmt w:val="bullet"/>
      <w:lvlText w:val="▪"/>
      <w:lvlJc w:val="left"/>
      <w:pPr>
        <w:ind w:left="4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EE6F22">
      <w:start w:val="1"/>
      <w:numFmt w:val="bullet"/>
      <w:lvlText w:val="•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7854E2">
      <w:start w:val="1"/>
      <w:numFmt w:val="bullet"/>
      <w:lvlText w:val="o"/>
      <w:lvlJc w:val="left"/>
      <w:pPr>
        <w:ind w:left="5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282A4C">
      <w:start w:val="1"/>
      <w:numFmt w:val="bullet"/>
      <w:lvlText w:val="▪"/>
      <w:lvlJc w:val="left"/>
      <w:pPr>
        <w:ind w:left="6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13A3FA5"/>
    <w:multiLevelType w:val="hybridMultilevel"/>
    <w:tmpl w:val="F788C8C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BA1F23"/>
    <w:multiLevelType w:val="hybridMultilevel"/>
    <w:tmpl w:val="E4BE0BD8"/>
    <w:lvl w:ilvl="0" w:tplc="D1BCB2DE">
      <w:start w:val="1"/>
      <w:numFmt w:val="decimal"/>
      <w:lvlText w:val="%1)"/>
      <w:lvlJc w:val="left"/>
      <w:pPr>
        <w:ind w:left="20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44E2B26"/>
    <w:multiLevelType w:val="hybridMultilevel"/>
    <w:tmpl w:val="AF140F46"/>
    <w:lvl w:ilvl="0" w:tplc="2DBCDD52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73137"/>
    <w:multiLevelType w:val="hybridMultilevel"/>
    <w:tmpl w:val="7108E45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0D3751"/>
    <w:multiLevelType w:val="hybridMultilevel"/>
    <w:tmpl w:val="5F3CE8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343640">
    <w:abstractNumId w:val="16"/>
  </w:num>
  <w:num w:numId="2" w16cid:durableId="1086654146">
    <w:abstractNumId w:val="15"/>
  </w:num>
  <w:num w:numId="3" w16cid:durableId="439377020">
    <w:abstractNumId w:val="3"/>
  </w:num>
  <w:num w:numId="4" w16cid:durableId="937639967">
    <w:abstractNumId w:val="9"/>
  </w:num>
  <w:num w:numId="5" w16cid:durableId="1779986946">
    <w:abstractNumId w:val="14"/>
  </w:num>
  <w:num w:numId="6" w16cid:durableId="1509245911">
    <w:abstractNumId w:val="7"/>
  </w:num>
  <w:num w:numId="7" w16cid:durableId="121313440">
    <w:abstractNumId w:val="11"/>
  </w:num>
  <w:num w:numId="8" w16cid:durableId="1241139058">
    <w:abstractNumId w:val="13"/>
  </w:num>
  <w:num w:numId="9" w16cid:durableId="270553894">
    <w:abstractNumId w:val="1"/>
  </w:num>
  <w:num w:numId="10" w16cid:durableId="615142404">
    <w:abstractNumId w:val="12"/>
  </w:num>
  <w:num w:numId="11" w16cid:durableId="1975987357">
    <w:abstractNumId w:val="4"/>
  </w:num>
  <w:num w:numId="12" w16cid:durableId="1441220167">
    <w:abstractNumId w:val="8"/>
  </w:num>
  <w:num w:numId="13" w16cid:durableId="736853838">
    <w:abstractNumId w:val="2"/>
  </w:num>
  <w:num w:numId="14" w16cid:durableId="497311425">
    <w:abstractNumId w:val="10"/>
  </w:num>
  <w:num w:numId="15" w16cid:durableId="1978604">
    <w:abstractNumId w:val="5"/>
  </w:num>
  <w:num w:numId="16" w16cid:durableId="1830708129">
    <w:abstractNumId w:val="0"/>
  </w:num>
  <w:num w:numId="17" w16cid:durableId="9714023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F5F"/>
    <w:rsid w:val="00006304"/>
    <w:rsid w:val="00047CCC"/>
    <w:rsid w:val="000B5F5F"/>
    <w:rsid w:val="000D7B04"/>
    <w:rsid w:val="0013165B"/>
    <w:rsid w:val="0013746B"/>
    <w:rsid w:val="00171C06"/>
    <w:rsid w:val="001A3DA9"/>
    <w:rsid w:val="00234F70"/>
    <w:rsid w:val="002A7580"/>
    <w:rsid w:val="003011DB"/>
    <w:rsid w:val="00375360"/>
    <w:rsid w:val="003D26AD"/>
    <w:rsid w:val="00424C4D"/>
    <w:rsid w:val="00606734"/>
    <w:rsid w:val="00627E3E"/>
    <w:rsid w:val="00663961"/>
    <w:rsid w:val="0068436B"/>
    <w:rsid w:val="006D4F87"/>
    <w:rsid w:val="006D68AD"/>
    <w:rsid w:val="007554BD"/>
    <w:rsid w:val="00762D05"/>
    <w:rsid w:val="007770B2"/>
    <w:rsid w:val="007E0409"/>
    <w:rsid w:val="0084404D"/>
    <w:rsid w:val="00854C3A"/>
    <w:rsid w:val="008904CB"/>
    <w:rsid w:val="009130E2"/>
    <w:rsid w:val="009136B2"/>
    <w:rsid w:val="009232C4"/>
    <w:rsid w:val="00953E32"/>
    <w:rsid w:val="009A46D0"/>
    <w:rsid w:val="009C1B88"/>
    <w:rsid w:val="00A17CF1"/>
    <w:rsid w:val="00A27540"/>
    <w:rsid w:val="00B1416C"/>
    <w:rsid w:val="00B61969"/>
    <w:rsid w:val="00B909FC"/>
    <w:rsid w:val="00C115B3"/>
    <w:rsid w:val="00CD439F"/>
    <w:rsid w:val="00D02340"/>
    <w:rsid w:val="00D06442"/>
    <w:rsid w:val="00D452DD"/>
    <w:rsid w:val="00D50A41"/>
    <w:rsid w:val="00D82C3B"/>
    <w:rsid w:val="00DA2D18"/>
    <w:rsid w:val="00DC1E2A"/>
    <w:rsid w:val="00EB4A53"/>
    <w:rsid w:val="00F0122C"/>
    <w:rsid w:val="00F5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CB7C3"/>
  <w15:chartTrackingRefBased/>
  <w15:docId w15:val="{2CBBEEAD-5E95-4336-A425-B4EBECDA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B5F5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paragraph" w:styleId="Cmsor1">
    <w:name w:val="heading 1"/>
    <w:basedOn w:val="Norml"/>
    <w:link w:val="Cmsor1Char"/>
    <w:uiPriority w:val="9"/>
    <w:qFormat/>
    <w:rsid w:val="009136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,Számozott lista 1,Eszeri felsorolás,List Paragraph à moi,lista_2,Welt L Char,Welt L,Bullet List,FooterText,numbered,Paragraphe de liste1,Bulletr List Paragraph,列出段落,列出段落1,Listeafsnit1,Parágrafo da Lista1,リスト段落1"/>
    <w:basedOn w:val="Norml"/>
    <w:link w:val="ListaszerbekezdsChar"/>
    <w:uiPriority w:val="99"/>
    <w:qFormat/>
    <w:rsid w:val="000B5F5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ListaszerbekezdsChar">
    <w:name w:val="Listaszerű bekezdés Char"/>
    <w:aliases w:val="List Paragraph Char,Számozott lista 1 Char,Eszeri felsorolás Char,List Paragraph à moi Char,lista_2 Char,Welt L Char Char,Welt L Char1,Bullet List Char,FooterText Char,numbered Char,Paragraphe de liste1 Char,列出段落 Char,列出段落1 Char"/>
    <w:link w:val="Listaszerbekezds"/>
    <w:uiPriority w:val="99"/>
    <w:qFormat/>
    <w:locked/>
    <w:rsid w:val="000B5F5F"/>
    <w:rPr>
      <w:rFonts w:ascii="Calibri" w:eastAsia="Times New Roman" w:hAnsi="Calibri" w:cs="Calibri"/>
      <w:kern w:val="0"/>
      <w14:ligatures w14:val="none"/>
    </w:rPr>
  </w:style>
  <w:style w:type="paragraph" w:styleId="lfej">
    <w:name w:val="header"/>
    <w:basedOn w:val="Norml"/>
    <w:link w:val="lfejChar"/>
    <w:uiPriority w:val="99"/>
    <w:unhideWhenUsed/>
    <w:rsid w:val="000B5F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B5F5F"/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0B5F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B5F5F"/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table" w:styleId="Rcsostblzat">
    <w:name w:val="Table Grid"/>
    <w:basedOn w:val="Normltblzat"/>
    <w:rsid w:val="000B5F5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u-H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5F5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kern w:val="0"/>
      <w:sz w:val="24"/>
      <w:szCs w:val="24"/>
      <w14:ligatures w14:val="none"/>
    </w:rPr>
  </w:style>
  <w:style w:type="character" w:customStyle="1" w:styleId="Cmsor1Char">
    <w:name w:val="Címsor 1 Char"/>
    <w:basedOn w:val="Bekezdsalapbettpusa"/>
    <w:link w:val="Cmsor1"/>
    <w:uiPriority w:val="9"/>
    <w:rsid w:val="009136B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  <w14:ligatures w14:val="none"/>
    </w:rPr>
  </w:style>
  <w:style w:type="character" w:customStyle="1" w:styleId="highlighted">
    <w:name w:val="highlighted"/>
    <w:basedOn w:val="Bekezdsalapbettpusa"/>
    <w:rsid w:val="00913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94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6</Pages>
  <Words>1670</Words>
  <Characters>11528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Somlyai-Ozsváth Laura Katalin</dc:creator>
  <cp:keywords/>
  <dc:description/>
  <cp:lastModifiedBy>CzarEszter</cp:lastModifiedBy>
  <cp:revision>22</cp:revision>
  <dcterms:created xsi:type="dcterms:W3CDTF">2024-02-12T11:46:00Z</dcterms:created>
  <dcterms:modified xsi:type="dcterms:W3CDTF">2024-02-16T15:46:00Z</dcterms:modified>
</cp:coreProperties>
</file>