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6"/>
        <w:gridCol w:w="6530"/>
        <w:gridCol w:w="456"/>
      </w:tblGrid>
      <w:tr w:rsidR="00F927CD" w:rsidRPr="00F927CD" w14:paraId="30346386" w14:textId="77777777" w:rsidTr="008C2A36">
        <w:trPr>
          <w:trHeight w:val="1267"/>
          <w:jc w:val="center"/>
        </w:trPr>
        <w:tc>
          <w:tcPr>
            <w:tcW w:w="2086" w:type="dxa"/>
            <w:hideMark/>
          </w:tcPr>
          <w:p w14:paraId="55B41206" w14:textId="77777777" w:rsidR="00F927CD" w:rsidRPr="00F927CD" w:rsidRDefault="00F927CD" w:rsidP="00F927CD">
            <w:pPr>
              <w:tabs>
                <w:tab w:val="left" w:pos="0"/>
                <w:tab w:val="center" w:pos="5220"/>
                <w:tab w:val="right" w:pos="9072"/>
              </w:tabs>
              <w:jc w:val="both"/>
              <w:rPr>
                <w:smallCaps/>
                <w:spacing w:val="20"/>
                <w:sz w:val="32"/>
                <w:szCs w:val="32"/>
                <w:lang w:eastAsia="hu-HU"/>
              </w:rPr>
            </w:pPr>
            <w:r w:rsidRPr="00F927CD">
              <w:rPr>
                <w:noProof/>
                <w:sz w:val="32"/>
                <w:szCs w:val="32"/>
                <w:lang w:eastAsia="hu-HU"/>
              </w:rPr>
              <w:drawing>
                <wp:anchor distT="0" distB="0" distL="114300" distR="114300" simplePos="0" relativeHeight="251659264" behindDoc="1" locked="0" layoutInCell="1" allowOverlap="0" wp14:anchorId="668EBC61" wp14:editId="0CDDD06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1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86" w:type="dxa"/>
            <w:gridSpan w:val="2"/>
            <w:vAlign w:val="center"/>
          </w:tcPr>
          <w:p w14:paraId="78245AF3" w14:textId="0FE0B2E4" w:rsidR="00F927CD" w:rsidRPr="00F927CD" w:rsidRDefault="00F927CD" w:rsidP="00F927CD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mallCaps/>
                <w:spacing w:val="20"/>
                <w:sz w:val="32"/>
                <w:szCs w:val="32"/>
                <w:lang w:eastAsia="hu-HU"/>
              </w:rPr>
            </w:pPr>
            <w:r w:rsidRPr="00F927CD">
              <w:rPr>
                <w:smallCaps/>
                <w:spacing w:val="20"/>
                <w:sz w:val="32"/>
                <w:szCs w:val="32"/>
                <w:lang w:eastAsia="hu-HU"/>
              </w:rPr>
              <w:t xml:space="preserve">Hajdú-Bihar </w:t>
            </w:r>
            <w:r w:rsidR="00207ECD">
              <w:rPr>
                <w:smallCaps/>
                <w:spacing w:val="20"/>
                <w:sz w:val="32"/>
                <w:szCs w:val="32"/>
                <w:lang w:eastAsia="hu-HU"/>
              </w:rPr>
              <w:t>Várm</w:t>
            </w:r>
            <w:r w:rsidRPr="00F927CD">
              <w:rPr>
                <w:smallCaps/>
                <w:spacing w:val="20"/>
                <w:sz w:val="32"/>
                <w:szCs w:val="32"/>
                <w:lang w:eastAsia="hu-HU"/>
              </w:rPr>
              <w:t>egye Önkormányzat</w:t>
            </w:r>
            <w:r w:rsidR="00207ECD">
              <w:rPr>
                <w:smallCaps/>
                <w:spacing w:val="20"/>
                <w:sz w:val="32"/>
                <w:szCs w:val="32"/>
                <w:lang w:eastAsia="hu-HU"/>
              </w:rPr>
              <w:t>a</w:t>
            </w:r>
          </w:p>
          <w:p w14:paraId="25C21643" w14:textId="77777777" w:rsidR="00F927CD" w:rsidRPr="00F927CD" w:rsidRDefault="00F927CD" w:rsidP="00F927CD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mallCaps/>
                <w:spacing w:val="20"/>
                <w:sz w:val="32"/>
                <w:szCs w:val="32"/>
                <w:lang w:eastAsia="hu-HU"/>
              </w:rPr>
            </w:pPr>
            <w:r w:rsidRPr="00F927CD">
              <w:rPr>
                <w:smallCaps/>
                <w:spacing w:val="20"/>
                <w:sz w:val="32"/>
                <w:szCs w:val="32"/>
                <w:lang w:eastAsia="hu-HU"/>
              </w:rPr>
              <w:t>Közgyűlése</w:t>
            </w:r>
          </w:p>
          <w:p w14:paraId="21DCD717" w14:textId="77777777" w:rsidR="00F927CD" w:rsidRPr="00F927CD" w:rsidRDefault="00F927CD" w:rsidP="00F927CD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z w:val="32"/>
                <w:szCs w:val="32"/>
                <w:lang w:eastAsia="hu-HU"/>
              </w:rPr>
            </w:pPr>
          </w:p>
        </w:tc>
      </w:tr>
      <w:tr w:rsidR="00F927CD" w:rsidRPr="00F927CD" w14:paraId="13A4AD01" w14:textId="77777777" w:rsidTr="004009EB">
        <w:tblPrEx>
          <w:jc w:val="left"/>
          <w:tblLook w:val="04A0" w:firstRow="1" w:lastRow="0" w:firstColumn="1" w:lastColumn="0" w:noHBand="0" w:noVBand="1"/>
        </w:tblPrEx>
        <w:tc>
          <w:tcPr>
            <w:tcW w:w="8616" w:type="dxa"/>
            <w:gridSpan w:val="2"/>
            <w:hideMark/>
          </w:tcPr>
          <w:p w14:paraId="64DAE12C" w14:textId="77777777" w:rsidR="00F927CD" w:rsidRPr="00F927CD" w:rsidRDefault="00F927CD" w:rsidP="00F927CD">
            <w:pPr>
              <w:tabs>
                <w:tab w:val="right" w:pos="9072"/>
              </w:tabs>
              <w:jc w:val="center"/>
              <w:rPr>
                <w:b/>
                <w:spacing w:val="50"/>
                <w:sz w:val="32"/>
                <w:szCs w:val="32"/>
              </w:rPr>
            </w:pPr>
          </w:p>
          <w:p w14:paraId="3BFD387D" w14:textId="77777777" w:rsidR="00F927CD" w:rsidRPr="00F927CD" w:rsidRDefault="00F927CD" w:rsidP="00F927CD">
            <w:pPr>
              <w:tabs>
                <w:tab w:val="right" w:pos="9072"/>
              </w:tabs>
              <w:jc w:val="center"/>
              <w:rPr>
                <w:b/>
                <w:spacing w:val="50"/>
                <w:sz w:val="32"/>
                <w:szCs w:val="32"/>
              </w:rPr>
            </w:pPr>
          </w:p>
          <w:p w14:paraId="7C6CF5A3" w14:textId="77777777" w:rsidR="00F927CD" w:rsidRPr="00F927CD" w:rsidRDefault="00F927CD" w:rsidP="00F927CD">
            <w:pPr>
              <w:tabs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 w:rsidRPr="00F927CD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56" w:type="dxa"/>
          </w:tcPr>
          <w:p w14:paraId="7B18736F" w14:textId="77777777" w:rsidR="00F927CD" w:rsidRDefault="00F927CD" w:rsidP="00F927CD">
            <w:pPr>
              <w:tabs>
                <w:tab w:val="right" w:pos="9072"/>
              </w:tabs>
              <w:jc w:val="right"/>
              <w:rPr>
                <w:b/>
                <w:sz w:val="32"/>
                <w:szCs w:val="32"/>
              </w:rPr>
            </w:pPr>
          </w:p>
          <w:p w14:paraId="74116806" w14:textId="77777777" w:rsidR="00127BE4" w:rsidRDefault="00127BE4" w:rsidP="00F927CD">
            <w:pPr>
              <w:tabs>
                <w:tab w:val="right" w:pos="9072"/>
              </w:tabs>
              <w:jc w:val="right"/>
              <w:rPr>
                <w:b/>
                <w:sz w:val="32"/>
                <w:szCs w:val="32"/>
              </w:rPr>
            </w:pPr>
          </w:p>
          <w:p w14:paraId="5AD0B460" w14:textId="45E4A101" w:rsidR="00127BE4" w:rsidRPr="00F927CD" w:rsidRDefault="008F2406" w:rsidP="00F927CD">
            <w:pPr>
              <w:tabs>
                <w:tab w:val="right" w:pos="9072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127BE4">
              <w:rPr>
                <w:b/>
                <w:sz w:val="32"/>
                <w:szCs w:val="32"/>
              </w:rPr>
              <w:t>.</w:t>
            </w:r>
          </w:p>
        </w:tc>
      </w:tr>
    </w:tbl>
    <w:p w14:paraId="2F8DC8F2" w14:textId="77777777" w:rsidR="00F927CD" w:rsidRPr="00F927CD" w:rsidRDefault="00F927CD" w:rsidP="00F927CD">
      <w:pPr>
        <w:tabs>
          <w:tab w:val="right" w:pos="9072"/>
        </w:tabs>
        <w:spacing w:after="1080" w:line="240" w:lineRule="auto"/>
        <w:jc w:val="center"/>
        <w:rPr>
          <w:rFonts w:ascii="Times New Roman" w:hAnsi="Times New Roman" w:cstheme="minorHAnsi"/>
          <w:b/>
          <w:spacing w:val="50"/>
          <w:sz w:val="24"/>
          <w:szCs w:val="24"/>
        </w:rPr>
      </w:pPr>
    </w:p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6229"/>
      </w:tblGrid>
      <w:tr w:rsidR="00F927CD" w:rsidRPr="00F927CD" w14:paraId="3FCF1D9E" w14:textId="77777777" w:rsidTr="00241294">
        <w:trPr>
          <w:trHeight w:val="851"/>
          <w:jc w:val="center"/>
        </w:trPr>
        <w:tc>
          <w:tcPr>
            <w:tcW w:w="2833" w:type="dxa"/>
            <w:vAlign w:val="center"/>
            <w:hideMark/>
          </w:tcPr>
          <w:p w14:paraId="6D62ADA0" w14:textId="77777777" w:rsidR="00F927CD" w:rsidRPr="00F927CD" w:rsidRDefault="00F927CD" w:rsidP="00F927CD">
            <w:pPr>
              <w:tabs>
                <w:tab w:val="right" w:pos="9072"/>
              </w:tabs>
              <w:jc w:val="both"/>
              <w:rPr>
                <w:b/>
                <w:spacing w:val="50"/>
                <w:sz w:val="26"/>
                <w:szCs w:val="26"/>
              </w:rPr>
            </w:pPr>
            <w:r w:rsidRPr="00F927CD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229" w:type="dxa"/>
            <w:vAlign w:val="center"/>
            <w:hideMark/>
          </w:tcPr>
          <w:p w14:paraId="7DABB86D" w14:textId="77777777" w:rsidR="00F927CD" w:rsidRPr="00F927CD" w:rsidRDefault="00661F15" w:rsidP="00F927CD">
            <w:pPr>
              <w:tabs>
                <w:tab w:val="right" w:pos="9072"/>
              </w:tabs>
              <w:jc w:val="both"/>
              <w:rPr>
                <w:b/>
                <w:spacing w:val="50"/>
                <w:sz w:val="26"/>
                <w:szCs w:val="26"/>
              </w:rPr>
            </w:pPr>
            <w:r w:rsidRPr="00661F15">
              <w:rPr>
                <w:sz w:val="26"/>
                <w:szCs w:val="26"/>
              </w:rPr>
              <w:t>Pajna Zoltán, a Közgyűlés elnöke</w:t>
            </w:r>
          </w:p>
        </w:tc>
      </w:tr>
      <w:tr w:rsidR="00F927CD" w:rsidRPr="00F927CD" w14:paraId="72DB06B2" w14:textId="77777777" w:rsidTr="00241294">
        <w:trPr>
          <w:trHeight w:val="851"/>
          <w:jc w:val="center"/>
        </w:trPr>
        <w:tc>
          <w:tcPr>
            <w:tcW w:w="2833" w:type="dxa"/>
            <w:vAlign w:val="center"/>
            <w:hideMark/>
          </w:tcPr>
          <w:p w14:paraId="07AFFF28" w14:textId="77777777" w:rsidR="00F927CD" w:rsidRPr="00F927CD" w:rsidRDefault="00F927CD" w:rsidP="00F927CD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F927CD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229" w:type="dxa"/>
            <w:vAlign w:val="center"/>
          </w:tcPr>
          <w:p w14:paraId="05DC6352" w14:textId="10621901" w:rsidR="00AD119C" w:rsidRPr="00F927CD" w:rsidRDefault="00AD119C" w:rsidP="00AD119C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D119C">
              <w:rPr>
                <w:sz w:val="26"/>
                <w:szCs w:val="26"/>
              </w:rPr>
              <w:t xml:space="preserve">Tag delegálása </w:t>
            </w:r>
            <w:bookmarkStart w:id="0" w:name="_Hlk181699737"/>
            <w:r w:rsidR="008E3413">
              <w:rPr>
                <w:sz w:val="26"/>
                <w:szCs w:val="26"/>
              </w:rPr>
              <w:t>a Tiszántúli Területi Vízgazdálkodási Tanácsba, valamint a mellette működő Vízkárelhárítási és Mezőgazdasági Vízgazdálkodási Szakmai Bizottságba, továbbá a Vízellátási, Csatornázási és Szennyvíztisztítási Szakmai Bizottságba</w:t>
            </w:r>
            <w:bookmarkEnd w:id="0"/>
          </w:p>
        </w:tc>
      </w:tr>
      <w:tr w:rsidR="00F927CD" w:rsidRPr="00F927CD" w14:paraId="59EE52F1" w14:textId="77777777" w:rsidTr="00207ECD">
        <w:trPr>
          <w:trHeight w:val="634"/>
          <w:jc w:val="center"/>
        </w:trPr>
        <w:tc>
          <w:tcPr>
            <w:tcW w:w="2833" w:type="dxa"/>
            <w:vAlign w:val="center"/>
            <w:hideMark/>
          </w:tcPr>
          <w:p w14:paraId="579CC68F" w14:textId="118D9DEF" w:rsidR="00F927CD" w:rsidRPr="00F927CD" w:rsidRDefault="00AD119C" w:rsidP="00F927CD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Készített</w:t>
            </w:r>
            <w:r w:rsidR="005D3C7E">
              <w:rPr>
                <w:b/>
                <w:sz w:val="26"/>
                <w:szCs w:val="26"/>
              </w:rPr>
              <w:t>e</w:t>
            </w:r>
            <w:r w:rsidR="00F927CD" w:rsidRPr="00F927C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229" w:type="dxa"/>
            <w:vAlign w:val="center"/>
            <w:hideMark/>
          </w:tcPr>
          <w:p w14:paraId="666C0AFC" w14:textId="1236BEB9" w:rsidR="00095F54" w:rsidRPr="00F927CD" w:rsidRDefault="00207ECD" w:rsidP="00795974">
            <w:p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Dr. Dobi Csaba</w:t>
            </w:r>
          </w:p>
        </w:tc>
      </w:tr>
      <w:tr w:rsidR="00F927CD" w:rsidRPr="00F927CD" w14:paraId="78C09574" w14:textId="77777777" w:rsidTr="00241294">
        <w:trPr>
          <w:trHeight w:val="851"/>
          <w:jc w:val="center"/>
        </w:trPr>
        <w:tc>
          <w:tcPr>
            <w:tcW w:w="2833" w:type="dxa"/>
            <w:vAlign w:val="center"/>
          </w:tcPr>
          <w:p w14:paraId="26F0C8E2" w14:textId="77777777" w:rsidR="00F927CD" w:rsidRPr="00F927CD" w:rsidRDefault="00F927CD" w:rsidP="00F927CD">
            <w:pPr>
              <w:tabs>
                <w:tab w:val="right" w:pos="9072"/>
              </w:tabs>
              <w:jc w:val="both"/>
              <w:rPr>
                <w:b/>
                <w:bCs/>
                <w:sz w:val="26"/>
                <w:szCs w:val="26"/>
              </w:rPr>
            </w:pPr>
            <w:r w:rsidRPr="00F927CD">
              <w:rPr>
                <w:b/>
                <w:sz w:val="26"/>
                <w:szCs w:val="26"/>
              </w:rPr>
              <w:t>Véleményező bizottság:</w:t>
            </w:r>
          </w:p>
        </w:tc>
        <w:tc>
          <w:tcPr>
            <w:tcW w:w="6229" w:type="dxa"/>
            <w:vAlign w:val="center"/>
          </w:tcPr>
          <w:p w14:paraId="7E575E10" w14:textId="1E8B34B3" w:rsidR="00F927CD" w:rsidRPr="00F927CD" w:rsidRDefault="00207ECD" w:rsidP="00F927CD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Fejlesztési, Tervezési és Stratégiai Bizottság</w:t>
            </w:r>
          </w:p>
        </w:tc>
      </w:tr>
    </w:tbl>
    <w:p w14:paraId="0F3276E8" w14:textId="77777777" w:rsidR="00F927CD" w:rsidRPr="00F927CD" w:rsidRDefault="00F927CD" w:rsidP="00F927CD">
      <w:pPr>
        <w:rPr>
          <w:rFonts w:ascii="Times New Roman" w:hAnsi="Times New Roman" w:cstheme="minorHAnsi"/>
          <w:sz w:val="24"/>
        </w:rPr>
      </w:pPr>
    </w:p>
    <w:p w14:paraId="1E086E30" w14:textId="77777777" w:rsidR="00F927CD" w:rsidRPr="00F927CD" w:rsidRDefault="00F927CD" w:rsidP="00F927CD">
      <w:pPr>
        <w:rPr>
          <w:rFonts w:ascii="Times New Roman" w:hAnsi="Times New Roman" w:cstheme="minorHAnsi"/>
          <w:sz w:val="24"/>
        </w:rPr>
      </w:pPr>
      <w:r w:rsidRPr="00F927CD">
        <w:rPr>
          <w:rFonts w:ascii="Times New Roman" w:hAnsi="Times New Roman" w:cstheme="minorHAnsi"/>
          <w:sz w:val="24"/>
        </w:rPr>
        <w:br w:type="page"/>
      </w:r>
    </w:p>
    <w:p w14:paraId="4518F48D" w14:textId="77777777" w:rsidR="00CD217D" w:rsidRPr="00CD217D" w:rsidRDefault="00CD217D" w:rsidP="00CD2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D21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Tisztelt Közgyűlés!</w:t>
      </w:r>
    </w:p>
    <w:p w14:paraId="696A9A7D" w14:textId="77777777" w:rsidR="007255BF" w:rsidRDefault="007255BF" w:rsidP="00CD217D">
      <w:pPr>
        <w:spacing w:after="0" w:line="240" w:lineRule="auto"/>
        <w:jc w:val="center"/>
        <w:rPr>
          <w:rFonts w:ascii="Times New Roman" w:hAnsi="Times New Roman" w:cstheme="minorHAnsi"/>
          <w:b/>
          <w:bCs/>
          <w:sz w:val="24"/>
        </w:rPr>
      </w:pPr>
    </w:p>
    <w:p w14:paraId="0823051C" w14:textId="360D1234" w:rsidR="00550856" w:rsidRPr="007A1568" w:rsidRDefault="00ED795F" w:rsidP="009F4144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7A1568">
        <w:rPr>
          <w:rFonts w:ascii="Times New Roman" w:hAnsi="Times New Roman" w:cstheme="minorHAnsi"/>
          <w:bCs/>
          <w:sz w:val="24"/>
          <w:szCs w:val="24"/>
        </w:rPr>
        <w:t xml:space="preserve">Hajdú-Bihar </w:t>
      </w:r>
      <w:r w:rsidR="00207ECD">
        <w:rPr>
          <w:rFonts w:ascii="Times New Roman" w:hAnsi="Times New Roman" w:cstheme="minorHAnsi"/>
          <w:bCs/>
          <w:sz w:val="24"/>
          <w:szCs w:val="24"/>
        </w:rPr>
        <w:t>Várm</w:t>
      </w:r>
      <w:r w:rsidRPr="007A1568">
        <w:rPr>
          <w:rFonts w:ascii="Times New Roman" w:hAnsi="Times New Roman" w:cstheme="minorHAnsi"/>
          <w:bCs/>
          <w:sz w:val="24"/>
          <w:szCs w:val="24"/>
        </w:rPr>
        <w:t>egye Önkormányzat</w:t>
      </w:r>
      <w:r w:rsidR="00207ECD">
        <w:rPr>
          <w:rFonts w:ascii="Times New Roman" w:hAnsi="Times New Roman" w:cstheme="minorHAnsi"/>
          <w:bCs/>
          <w:sz w:val="24"/>
          <w:szCs w:val="24"/>
        </w:rPr>
        <w:t>a</w:t>
      </w:r>
      <w:r w:rsidRPr="007A1568">
        <w:rPr>
          <w:rFonts w:ascii="Times New Roman" w:hAnsi="Times New Roman" w:cstheme="minorHAnsi"/>
          <w:bCs/>
          <w:sz w:val="24"/>
          <w:szCs w:val="24"/>
        </w:rPr>
        <w:t xml:space="preserve"> Közgyűlése a </w:t>
      </w:r>
      <w:r w:rsidR="00207ECD">
        <w:rPr>
          <w:rFonts w:ascii="Times New Roman" w:hAnsi="Times New Roman" w:cstheme="minorHAnsi"/>
          <w:bCs/>
          <w:sz w:val="24"/>
          <w:szCs w:val="24"/>
        </w:rPr>
        <w:t>9</w:t>
      </w:r>
      <w:r w:rsidR="008E3413">
        <w:rPr>
          <w:rFonts w:ascii="Times New Roman" w:hAnsi="Times New Roman" w:cstheme="minorHAnsi"/>
          <w:bCs/>
          <w:sz w:val="24"/>
          <w:szCs w:val="24"/>
        </w:rPr>
        <w:t>6</w:t>
      </w:r>
      <w:r w:rsidRPr="007A1568">
        <w:rPr>
          <w:rFonts w:ascii="Times New Roman" w:hAnsi="Times New Roman" w:cstheme="minorHAnsi"/>
          <w:bCs/>
          <w:sz w:val="24"/>
          <w:szCs w:val="24"/>
        </w:rPr>
        <w:t>/201</w:t>
      </w:r>
      <w:r w:rsidR="00207ECD">
        <w:rPr>
          <w:rFonts w:ascii="Times New Roman" w:hAnsi="Times New Roman" w:cstheme="minorHAnsi"/>
          <w:bCs/>
          <w:sz w:val="24"/>
          <w:szCs w:val="24"/>
        </w:rPr>
        <w:t>9</w:t>
      </w:r>
      <w:r w:rsidRPr="007A1568">
        <w:rPr>
          <w:rFonts w:ascii="Times New Roman" w:hAnsi="Times New Roman" w:cstheme="minorHAnsi"/>
          <w:bCs/>
          <w:sz w:val="24"/>
          <w:szCs w:val="24"/>
        </w:rPr>
        <w:t xml:space="preserve">. (XI. </w:t>
      </w:r>
      <w:r w:rsidR="00207ECD">
        <w:rPr>
          <w:rFonts w:ascii="Times New Roman" w:hAnsi="Times New Roman" w:cstheme="minorHAnsi"/>
          <w:bCs/>
          <w:sz w:val="24"/>
          <w:szCs w:val="24"/>
        </w:rPr>
        <w:t>8</w:t>
      </w:r>
      <w:r w:rsidRPr="007A1568">
        <w:rPr>
          <w:rFonts w:ascii="Times New Roman" w:hAnsi="Times New Roman" w:cstheme="minorHAnsi"/>
          <w:bCs/>
          <w:sz w:val="24"/>
          <w:szCs w:val="24"/>
        </w:rPr>
        <w:t>.)</w:t>
      </w:r>
      <w:r w:rsidR="00ED78F2">
        <w:rPr>
          <w:rFonts w:ascii="Times New Roman" w:hAnsi="Times New Roman" w:cstheme="minorHAnsi"/>
          <w:bCs/>
          <w:sz w:val="24"/>
          <w:szCs w:val="24"/>
        </w:rPr>
        <w:t>, 103/2019. (XII. 13.) és 104/2019. (XII. 13.) határozataival</w:t>
      </w:r>
      <w:r w:rsidRPr="007A1568">
        <w:rPr>
          <w:rFonts w:ascii="Times New Roman" w:hAnsi="Times New Roman" w:cstheme="minorHAnsi"/>
          <w:bCs/>
          <w:sz w:val="24"/>
          <w:szCs w:val="24"/>
        </w:rPr>
        <w:t xml:space="preserve"> </w:t>
      </w:r>
      <w:r w:rsidR="00207ECD">
        <w:rPr>
          <w:rFonts w:ascii="Times New Roman" w:hAnsi="Times New Roman" w:cstheme="minorHAnsi"/>
          <w:bCs/>
          <w:sz w:val="24"/>
          <w:szCs w:val="24"/>
        </w:rPr>
        <w:t>döntött</w:t>
      </w:r>
      <w:r w:rsidRPr="007A1568">
        <w:rPr>
          <w:rFonts w:ascii="Times New Roman" w:hAnsi="Times New Roman" w:cstheme="minorHAnsi"/>
          <w:bCs/>
          <w:sz w:val="24"/>
          <w:szCs w:val="24"/>
        </w:rPr>
        <w:t xml:space="preserve"> </w:t>
      </w:r>
      <w:r w:rsidR="008E3413">
        <w:rPr>
          <w:rFonts w:ascii="Times New Roman" w:hAnsi="Times New Roman" w:cstheme="minorHAnsi"/>
          <w:bCs/>
          <w:sz w:val="24"/>
          <w:szCs w:val="24"/>
        </w:rPr>
        <w:t>Bakó István Zoltánnak</w:t>
      </w:r>
      <w:r w:rsidRPr="007A1568">
        <w:rPr>
          <w:rFonts w:ascii="Times New Roman" w:hAnsi="Times New Roman" w:cstheme="minorHAnsi"/>
          <w:bCs/>
          <w:sz w:val="24"/>
          <w:szCs w:val="24"/>
        </w:rPr>
        <w:t xml:space="preserve">, a </w:t>
      </w:r>
      <w:r w:rsidR="00207ECD">
        <w:rPr>
          <w:rFonts w:ascii="Times New Roman" w:hAnsi="Times New Roman" w:cstheme="minorHAnsi"/>
          <w:bCs/>
          <w:sz w:val="24"/>
          <w:szCs w:val="24"/>
        </w:rPr>
        <w:t>vár</w:t>
      </w:r>
      <w:r w:rsidRPr="007A1568">
        <w:rPr>
          <w:rFonts w:ascii="Times New Roman" w:hAnsi="Times New Roman" w:cstheme="minorHAnsi"/>
          <w:bCs/>
          <w:sz w:val="24"/>
          <w:szCs w:val="24"/>
        </w:rPr>
        <w:t xml:space="preserve">megyei közgyűlés </w:t>
      </w:r>
      <w:r w:rsidR="008E3413">
        <w:rPr>
          <w:rFonts w:ascii="Times New Roman" w:hAnsi="Times New Roman" w:cstheme="minorHAnsi"/>
          <w:bCs/>
          <w:sz w:val="24"/>
          <w:szCs w:val="24"/>
        </w:rPr>
        <w:t xml:space="preserve">önkormányzati képviselő tagjának </w:t>
      </w:r>
      <w:r w:rsidR="008E3413" w:rsidRPr="008E3413">
        <w:rPr>
          <w:rFonts w:ascii="Times New Roman" w:hAnsi="Times New Roman" w:cstheme="minorHAnsi"/>
          <w:bCs/>
          <w:sz w:val="24"/>
          <w:szCs w:val="24"/>
        </w:rPr>
        <w:t>a Tiszántúli Területi Vízgazdálkodási Tanácsba, valamint a mellette működő Vízkárelhárítási és Mezőgazdasági Vízgazdálkodási Szakmai Bizottságba, továbbá a Vízellátási, Csatornázási és Szennyvíztisztítási Szakmai Bizottságba</w:t>
      </w:r>
      <w:r w:rsidR="008E3413">
        <w:rPr>
          <w:rFonts w:ascii="Times New Roman" w:hAnsi="Times New Roman" w:cstheme="minorHAnsi"/>
          <w:bCs/>
          <w:sz w:val="24"/>
          <w:szCs w:val="24"/>
        </w:rPr>
        <w:t xml:space="preserve"> történő delegálásáról.</w:t>
      </w:r>
    </w:p>
    <w:p w14:paraId="4287BA8B" w14:textId="77777777" w:rsidR="00DF7492" w:rsidRPr="007A1568" w:rsidRDefault="00DF7492" w:rsidP="009F4144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34F928D6" w14:textId="23C00932" w:rsidR="008E3413" w:rsidRPr="008E3413" w:rsidRDefault="008E3413" w:rsidP="008E3413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8E3413">
        <w:rPr>
          <w:rFonts w:ascii="Times New Roman" w:hAnsi="Times New Roman" w:cstheme="minorHAnsi"/>
          <w:bCs/>
          <w:sz w:val="24"/>
          <w:szCs w:val="24"/>
        </w:rPr>
        <w:t xml:space="preserve">A vízgazdálkodási tanácsokról szóló 1587/2018. (XI. 22.) Korm. határozatban (továbbiakban: Korm. határozat) foglaltak értelmében a Kormány a vízgazdálkodás országos és részterületeit érintő vízgazdálkodási és vízvédelmi feladatainak, koncepcióinak, valamint a vízgyűjtő gazdálkodási tervezésének szakmai és tudományos megalapozottsága, valamint a társadalmi részvétel biztosítása érdekében </w:t>
      </w:r>
      <w:r>
        <w:rPr>
          <w:rFonts w:ascii="Times New Roman" w:hAnsi="Times New Roman" w:cstheme="minorHAnsi"/>
          <w:bCs/>
          <w:sz w:val="24"/>
          <w:szCs w:val="24"/>
        </w:rPr>
        <w:t>t</w:t>
      </w:r>
      <w:r w:rsidRPr="008E3413">
        <w:rPr>
          <w:rFonts w:ascii="Times New Roman" w:hAnsi="Times New Roman" w:cstheme="minorHAnsi"/>
          <w:bCs/>
          <w:sz w:val="24"/>
          <w:szCs w:val="24"/>
        </w:rPr>
        <w:t xml:space="preserve">erületi, </w:t>
      </w:r>
      <w:r>
        <w:rPr>
          <w:rFonts w:ascii="Times New Roman" w:hAnsi="Times New Roman" w:cstheme="minorHAnsi"/>
          <w:bCs/>
          <w:sz w:val="24"/>
          <w:szCs w:val="24"/>
        </w:rPr>
        <w:t>r</w:t>
      </w:r>
      <w:r w:rsidRPr="008E3413">
        <w:rPr>
          <w:rFonts w:ascii="Times New Roman" w:hAnsi="Times New Roman" w:cstheme="minorHAnsi"/>
          <w:bCs/>
          <w:sz w:val="24"/>
          <w:szCs w:val="24"/>
        </w:rPr>
        <w:t xml:space="preserve">észvízgyűjtő és </w:t>
      </w:r>
      <w:r>
        <w:rPr>
          <w:rFonts w:ascii="Times New Roman" w:hAnsi="Times New Roman" w:cstheme="minorHAnsi"/>
          <w:bCs/>
          <w:sz w:val="24"/>
          <w:szCs w:val="24"/>
        </w:rPr>
        <w:t>o</w:t>
      </w:r>
      <w:r w:rsidRPr="008E3413">
        <w:rPr>
          <w:rFonts w:ascii="Times New Roman" w:hAnsi="Times New Roman" w:cstheme="minorHAnsi"/>
          <w:bCs/>
          <w:sz w:val="24"/>
          <w:szCs w:val="24"/>
        </w:rPr>
        <w:t xml:space="preserve">rszágos </w:t>
      </w:r>
      <w:r>
        <w:rPr>
          <w:rFonts w:ascii="Times New Roman" w:hAnsi="Times New Roman" w:cstheme="minorHAnsi"/>
          <w:bCs/>
          <w:sz w:val="24"/>
          <w:szCs w:val="24"/>
        </w:rPr>
        <w:t>v</w:t>
      </w:r>
      <w:r w:rsidRPr="008E3413">
        <w:rPr>
          <w:rFonts w:ascii="Times New Roman" w:hAnsi="Times New Roman" w:cstheme="minorHAnsi"/>
          <w:bCs/>
          <w:sz w:val="24"/>
          <w:szCs w:val="24"/>
        </w:rPr>
        <w:t xml:space="preserve">ízgazdálkodási </w:t>
      </w:r>
      <w:r>
        <w:rPr>
          <w:rFonts w:ascii="Times New Roman" w:hAnsi="Times New Roman" w:cstheme="minorHAnsi"/>
          <w:bCs/>
          <w:sz w:val="24"/>
          <w:szCs w:val="24"/>
        </w:rPr>
        <w:t>t</w:t>
      </w:r>
      <w:r w:rsidRPr="008E3413">
        <w:rPr>
          <w:rFonts w:ascii="Times New Roman" w:hAnsi="Times New Roman" w:cstheme="minorHAnsi"/>
          <w:bCs/>
          <w:sz w:val="24"/>
          <w:szCs w:val="24"/>
        </w:rPr>
        <w:t>anácso</w:t>
      </w:r>
      <w:r>
        <w:rPr>
          <w:rFonts w:ascii="Times New Roman" w:hAnsi="Times New Roman" w:cstheme="minorHAnsi"/>
          <w:bCs/>
          <w:sz w:val="24"/>
          <w:szCs w:val="24"/>
        </w:rPr>
        <w:t>ka</w:t>
      </w:r>
      <w:r w:rsidRPr="008E3413">
        <w:rPr>
          <w:rFonts w:ascii="Times New Roman" w:hAnsi="Times New Roman" w:cstheme="minorHAnsi"/>
          <w:bCs/>
          <w:sz w:val="24"/>
          <w:szCs w:val="24"/>
        </w:rPr>
        <w:t>t működtet.</w:t>
      </w:r>
    </w:p>
    <w:p w14:paraId="63A1711C" w14:textId="77777777" w:rsidR="008E3413" w:rsidRDefault="008E3413" w:rsidP="008E3413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338B3EDD" w14:textId="7F0ADA31" w:rsidR="008E3413" w:rsidRDefault="008E3413" w:rsidP="008E3413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8E3413">
        <w:rPr>
          <w:rFonts w:ascii="Times New Roman" w:hAnsi="Times New Roman" w:cstheme="minorHAnsi"/>
          <w:bCs/>
          <w:sz w:val="24"/>
          <w:szCs w:val="24"/>
        </w:rPr>
        <w:t xml:space="preserve">A </w:t>
      </w:r>
      <w:r>
        <w:rPr>
          <w:rFonts w:ascii="Times New Roman" w:hAnsi="Times New Roman" w:cstheme="minorHAnsi"/>
          <w:bCs/>
          <w:sz w:val="24"/>
          <w:szCs w:val="24"/>
        </w:rPr>
        <w:t xml:space="preserve">területi </w:t>
      </w:r>
      <w:r w:rsidRPr="008E3413">
        <w:rPr>
          <w:rFonts w:ascii="Times New Roman" w:hAnsi="Times New Roman" w:cstheme="minorHAnsi"/>
          <w:bCs/>
          <w:sz w:val="24"/>
          <w:szCs w:val="24"/>
        </w:rPr>
        <w:t xml:space="preserve">vízgazdálkodási tanács a vízgazdálkodásért és a vízvédelemért felelős miniszter részére véleményező, javaslattevő és tanácsadó jogkörrel működő konzultatív testületként is működik. </w:t>
      </w:r>
    </w:p>
    <w:p w14:paraId="52A33AD5" w14:textId="77777777" w:rsidR="008E3413" w:rsidRDefault="008E3413" w:rsidP="008E3413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7457C2B6" w14:textId="041CD11E" w:rsidR="008E3413" w:rsidRDefault="008E3413" w:rsidP="008E3413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8E3413">
        <w:rPr>
          <w:rFonts w:ascii="Times New Roman" w:hAnsi="Times New Roman" w:cstheme="minorHAnsi"/>
          <w:bCs/>
          <w:sz w:val="24"/>
          <w:szCs w:val="24"/>
        </w:rPr>
        <w:t xml:space="preserve">A </w:t>
      </w:r>
      <w:r>
        <w:rPr>
          <w:rFonts w:ascii="Times New Roman" w:hAnsi="Times New Roman" w:cstheme="minorHAnsi"/>
          <w:bCs/>
          <w:sz w:val="24"/>
          <w:szCs w:val="24"/>
        </w:rPr>
        <w:t>t</w:t>
      </w:r>
      <w:r w:rsidRPr="008E3413">
        <w:rPr>
          <w:rFonts w:ascii="Times New Roman" w:hAnsi="Times New Roman" w:cstheme="minorHAnsi"/>
          <w:bCs/>
          <w:sz w:val="24"/>
          <w:szCs w:val="24"/>
        </w:rPr>
        <w:t xml:space="preserve">erületi </w:t>
      </w:r>
      <w:r>
        <w:rPr>
          <w:rFonts w:ascii="Times New Roman" w:hAnsi="Times New Roman" w:cstheme="minorHAnsi"/>
          <w:bCs/>
          <w:sz w:val="24"/>
          <w:szCs w:val="24"/>
        </w:rPr>
        <w:t>v</w:t>
      </w:r>
      <w:r w:rsidRPr="008E3413">
        <w:rPr>
          <w:rFonts w:ascii="Times New Roman" w:hAnsi="Times New Roman" w:cstheme="minorHAnsi"/>
          <w:bCs/>
          <w:sz w:val="24"/>
          <w:szCs w:val="24"/>
        </w:rPr>
        <w:t xml:space="preserve">ízgazdálkodási </w:t>
      </w:r>
      <w:r>
        <w:rPr>
          <w:rFonts w:ascii="Times New Roman" w:hAnsi="Times New Roman" w:cstheme="minorHAnsi"/>
          <w:bCs/>
          <w:sz w:val="24"/>
          <w:szCs w:val="24"/>
        </w:rPr>
        <w:t>t</w:t>
      </w:r>
      <w:r w:rsidRPr="008E3413">
        <w:rPr>
          <w:rFonts w:ascii="Times New Roman" w:hAnsi="Times New Roman" w:cstheme="minorHAnsi"/>
          <w:bCs/>
          <w:sz w:val="24"/>
          <w:szCs w:val="24"/>
        </w:rPr>
        <w:t>anács feladatai teljesítésének elősegítése érdekében állandó vagy eseti szakmai bizottságokat hozhat létre. A Tiszántúli Területi Vízgazdálkodási Tanács mellett működő állandó bizottságok a Vízkárelhárítási és Mezőgazdasági Vízgazdálkodási Szakmai Bizottság</w:t>
      </w:r>
      <w:r>
        <w:rPr>
          <w:rFonts w:ascii="Times New Roman" w:hAnsi="Times New Roman" w:cstheme="minorHAnsi"/>
          <w:bCs/>
          <w:sz w:val="24"/>
          <w:szCs w:val="24"/>
        </w:rPr>
        <w:t xml:space="preserve">, </w:t>
      </w:r>
      <w:r w:rsidRPr="008E3413">
        <w:rPr>
          <w:rFonts w:ascii="Times New Roman" w:hAnsi="Times New Roman" w:cstheme="minorHAnsi"/>
          <w:bCs/>
          <w:sz w:val="24"/>
          <w:szCs w:val="24"/>
        </w:rPr>
        <w:t xml:space="preserve">továbbá a Vízellátási, Csatornázási és Szennyvíztisztítási Szakmai Bizottság. </w:t>
      </w:r>
    </w:p>
    <w:p w14:paraId="50EFE19C" w14:textId="77777777" w:rsidR="008E3413" w:rsidRDefault="008E3413" w:rsidP="008E3413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5D84457D" w14:textId="7E2B5C69" w:rsidR="008E3413" w:rsidRDefault="008E3413" w:rsidP="008E3413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>
        <w:rPr>
          <w:rFonts w:ascii="Times New Roman" w:hAnsi="Times New Roman" w:cstheme="minorHAnsi"/>
          <w:bCs/>
          <w:sz w:val="24"/>
          <w:szCs w:val="24"/>
        </w:rPr>
        <w:t xml:space="preserve">A Korm. határozat értelmében a területi vízgazdálkodási tanácsban a tanács működési területén tevékenységet folytató vármegyei önkormányzat tagként vehet részt, mely rendelkezés alapján a </w:t>
      </w:r>
      <w:r w:rsidRPr="008E3413">
        <w:rPr>
          <w:rFonts w:ascii="Times New Roman" w:hAnsi="Times New Roman" w:cstheme="minorHAnsi"/>
          <w:bCs/>
          <w:sz w:val="24"/>
          <w:szCs w:val="24"/>
        </w:rPr>
        <w:t>Tiszántúli Területi Vízgazdálkodási Tanács</w:t>
      </w:r>
      <w:r>
        <w:rPr>
          <w:rFonts w:ascii="Times New Roman" w:hAnsi="Times New Roman" w:cstheme="minorHAnsi"/>
          <w:bCs/>
          <w:sz w:val="24"/>
          <w:szCs w:val="24"/>
        </w:rPr>
        <w:t xml:space="preserve"> Szervezeti és Működési Szabályzata szerint Hajdú-Bihar Vármegye Önkormányzata tagja mind a Tanácsnak, mind a Szakmai Bizottságoknak.</w:t>
      </w:r>
    </w:p>
    <w:p w14:paraId="603FA162" w14:textId="77777777" w:rsidR="008E3413" w:rsidRDefault="008E3413" w:rsidP="008E3413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6D97DF44" w14:textId="6D3071E8" w:rsidR="008E3413" w:rsidRDefault="008E3413" w:rsidP="008E3413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>
        <w:rPr>
          <w:rFonts w:ascii="Times New Roman" w:hAnsi="Times New Roman" w:cstheme="minorHAnsi"/>
          <w:bCs/>
          <w:sz w:val="24"/>
          <w:szCs w:val="24"/>
        </w:rPr>
        <w:t xml:space="preserve">Tekintettel arra, hogy a 2024. június 9. napján megtartott helyi önkormányzati képviselők és polgármesterek általános választása eredményeként 2024. október 1. napjával Bakó István Zoltán önkormányzati képviselő képviselői jogviszonya megszűnt, az új közgyűlés megalakulására figyelemmel a Tanácsban és Szakmai Bizottságaiban történő képviseletről dönteni szükséges.  </w:t>
      </w:r>
    </w:p>
    <w:p w14:paraId="6EF3B02A" w14:textId="77777777" w:rsidR="008E3413" w:rsidRDefault="008E3413" w:rsidP="008E3413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5BC9B129" w14:textId="2EF7ADF4" w:rsidR="008E3413" w:rsidRDefault="008E3413" w:rsidP="009F4144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>
        <w:rPr>
          <w:rFonts w:ascii="Times New Roman" w:hAnsi="Times New Roman" w:cstheme="minorHAnsi"/>
          <w:bCs/>
          <w:sz w:val="24"/>
          <w:szCs w:val="24"/>
        </w:rPr>
        <w:t>Bár Bakó István Zoltán úr nem tagja a 2024-2029-es időszakra megválasztott vármegyei közgyűlésnek, mégis az ő személyére vonatkozóan teszek javaslatot a fentebb felsorolt szakmai szervezetekben történő vármegyei képviselet ellátásának folytatása érdekében, tekintettel arra, hogy ezt a feladatot eddig is megfelelő színvonalon látta el, érdeklődik a tématerület iránt, továbbá rendelkezik a munka folytatásához szükséges előzményi ismeretekkel. Ez a folyamatosság a vízgazdálkodási tanács munkájának zökkenőmentességét is biztosítja.</w:t>
      </w:r>
    </w:p>
    <w:p w14:paraId="3A3FD0F7" w14:textId="3BF4C10C" w:rsidR="00207ECD" w:rsidRDefault="008E3413" w:rsidP="009F4144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>
        <w:rPr>
          <w:rFonts w:ascii="Times New Roman" w:hAnsi="Times New Roman" w:cstheme="minorHAnsi"/>
          <w:bCs/>
          <w:sz w:val="24"/>
          <w:szCs w:val="24"/>
        </w:rPr>
        <w:t xml:space="preserve">Mivel sem a Korm. határozat, sem a Tanács szervezeti és működési szabályzata, sem pedig egyéb szabályozó eszközök nem tartalmaznak arra vonatkozó kitételt, hogy csak a képviselő-testület tagját lehetne ezzel a feladattal megbízni, ezért a személyében megtestesülő folyamatosság biztosításának, azaz ismételt delegálásának nincs akadálya. </w:t>
      </w:r>
    </w:p>
    <w:p w14:paraId="5B334B67" w14:textId="77777777" w:rsidR="008E3413" w:rsidRPr="007A1568" w:rsidRDefault="008E3413" w:rsidP="009F4144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4E315C9B" w14:textId="71DB4366" w:rsidR="00994623" w:rsidRPr="007A1568" w:rsidRDefault="008E3413" w:rsidP="00994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Mindezek alapján, k</w:t>
      </w:r>
      <w:r w:rsidR="00994623" w:rsidRPr="007A1568">
        <w:rPr>
          <w:rFonts w:ascii="Times New Roman" w:hAnsi="Times New Roman" w:cs="Times New Roman"/>
          <w:sz w:val="24"/>
          <w:szCs w:val="24"/>
        </w:rPr>
        <w:t xml:space="preserve">érem a közgyűlést, hogy az előterjesztést megtárgyalni és a határozati javaslatot elfogadni szíveskedjen. </w:t>
      </w:r>
    </w:p>
    <w:p w14:paraId="56BA882A" w14:textId="77777777" w:rsidR="007A1568" w:rsidRDefault="007A1568" w:rsidP="009946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19DDFF" w14:textId="77777777" w:rsidR="008E3413" w:rsidRPr="00E64EA2" w:rsidRDefault="008E3413" w:rsidP="009946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5A385F" w14:textId="14E24E72" w:rsidR="0055257F" w:rsidRPr="0055257F" w:rsidRDefault="0055257F" w:rsidP="00552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52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HATÁROZATI JAVASLAT</w:t>
      </w:r>
    </w:p>
    <w:p w14:paraId="1F314F42" w14:textId="77777777" w:rsidR="0055257F" w:rsidRPr="0055257F" w:rsidRDefault="0055257F" w:rsidP="0055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4E260" w14:textId="038C457C" w:rsidR="008E3413" w:rsidRPr="008E3413" w:rsidRDefault="008E3413" w:rsidP="008E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413">
        <w:rPr>
          <w:rFonts w:ascii="Times New Roman" w:eastAsia="Times New Roman" w:hAnsi="Times New Roman" w:cs="Times New Roman"/>
          <w:sz w:val="24"/>
          <w:szCs w:val="24"/>
        </w:rPr>
        <w:t xml:space="preserve">Hajdú-Bihar </w:t>
      </w:r>
      <w:r>
        <w:rPr>
          <w:rFonts w:ascii="Times New Roman" w:eastAsia="Times New Roman" w:hAnsi="Times New Roman" w:cs="Times New Roman"/>
          <w:sz w:val="24"/>
          <w:szCs w:val="24"/>
        </w:rPr>
        <w:t>Várm</w:t>
      </w:r>
      <w:r w:rsidRPr="008E3413">
        <w:rPr>
          <w:rFonts w:ascii="Times New Roman" w:eastAsia="Times New Roman" w:hAnsi="Times New Roman" w:cs="Times New Roman"/>
          <w:sz w:val="24"/>
          <w:szCs w:val="24"/>
        </w:rPr>
        <w:t>egye Önkormányzat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3413">
        <w:rPr>
          <w:rFonts w:ascii="Times New Roman" w:eastAsia="Times New Roman" w:hAnsi="Times New Roman" w:cs="Times New Roman"/>
          <w:sz w:val="24"/>
          <w:szCs w:val="24"/>
        </w:rPr>
        <w:t xml:space="preserve"> Közgyűlése a vízgazdálkodási tanácsokról szóló </w:t>
      </w:r>
      <w:r w:rsidRPr="008E34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1587/2018. (XI. 22.) Korm. határozatban </w:t>
      </w:r>
      <w:r w:rsidRPr="008E3413">
        <w:rPr>
          <w:rFonts w:ascii="Times New Roman" w:eastAsia="Times New Roman" w:hAnsi="Times New Roman" w:cs="Times New Roman"/>
          <w:sz w:val="24"/>
          <w:szCs w:val="24"/>
        </w:rPr>
        <w:t>foglaltakra figyelemmel</w:t>
      </w:r>
    </w:p>
    <w:p w14:paraId="22BD2AE2" w14:textId="77777777" w:rsidR="008E3413" w:rsidRPr="008E3413" w:rsidRDefault="008E3413" w:rsidP="008E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6BC4F" w14:textId="2DF15173" w:rsidR="008E3413" w:rsidRPr="008E3413" w:rsidRDefault="008E3413" w:rsidP="008E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413">
        <w:rPr>
          <w:rFonts w:ascii="Times New Roman" w:eastAsia="Times New Roman" w:hAnsi="Times New Roman" w:cs="Times New Roman"/>
          <w:sz w:val="24"/>
          <w:szCs w:val="24"/>
        </w:rPr>
        <w:t>1./ a Tiszántúli Területi Vízgazdálkodási Tanács</w:t>
      </w:r>
      <w:r>
        <w:rPr>
          <w:rFonts w:ascii="Times New Roman" w:eastAsia="Times New Roman" w:hAnsi="Times New Roman" w:cs="Times New Roman"/>
          <w:sz w:val="24"/>
          <w:szCs w:val="24"/>
        </w:rPr>
        <w:t>ba, valamint a</w:t>
      </w:r>
      <w:r w:rsidRPr="008E3413">
        <w:rPr>
          <w:rFonts w:ascii="Times New Roman" w:eastAsia="Times New Roman" w:hAnsi="Times New Roman" w:cs="Times New Roman"/>
          <w:sz w:val="24"/>
          <w:szCs w:val="24"/>
        </w:rPr>
        <w:t xml:space="preserve"> mellett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E3413">
        <w:rPr>
          <w:rFonts w:ascii="Times New Roman" w:eastAsia="Times New Roman" w:hAnsi="Times New Roman" w:cs="Times New Roman"/>
          <w:sz w:val="24"/>
          <w:szCs w:val="24"/>
        </w:rPr>
        <w:t xml:space="preserve"> működő </w:t>
      </w:r>
      <w:r w:rsidRPr="008E34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Ví</w:t>
      </w:r>
      <w:r w:rsidRPr="008E3413">
        <w:rPr>
          <w:rFonts w:ascii="Times New Roman" w:eastAsia="Times New Roman" w:hAnsi="Times New Roman" w:cs="Times New Roman"/>
          <w:sz w:val="24"/>
          <w:szCs w:val="24"/>
          <w:lang w:eastAsia="hu-HU"/>
        </w:rPr>
        <w:t>zkárelhárítási és Mezőgazdasági Vízgazdálkodási Szakmai Bizottságba</w:t>
      </w:r>
      <w:r w:rsidRPr="008E3413">
        <w:rPr>
          <w:rFonts w:ascii="Times New Roman" w:hAnsi="Times New Roman" w:cstheme="minorHAnsi"/>
          <w:bCs/>
          <w:sz w:val="24"/>
          <w:szCs w:val="24"/>
        </w:rPr>
        <w:t xml:space="preserve"> továbbá a Vízellátási, Csatornázási és Szennyvíztisztítási Szakmai Bizottság</w:t>
      </w:r>
      <w:r>
        <w:rPr>
          <w:rFonts w:ascii="Times New Roman" w:hAnsi="Times New Roman" w:cstheme="minorHAnsi"/>
          <w:bCs/>
          <w:sz w:val="24"/>
          <w:szCs w:val="24"/>
        </w:rPr>
        <w:t xml:space="preserve">ba </w:t>
      </w:r>
      <w:r w:rsidRPr="008E341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Bakó István Zoltán urat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E3413">
        <w:rPr>
          <w:rFonts w:ascii="Times New Roman" w:eastAsia="Times New Roman" w:hAnsi="Times New Roman" w:cs="Times New Roman"/>
          <w:sz w:val="24"/>
          <w:szCs w:val="24"/>
        </w:rPr>
        <w:t xml:space="preserve">delegálja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2024-2029-es önkormányzati ciklusra megválasztott Hajdú-Bihar Vármegyei Közgyűlés </w:t>
      </w:r>
      <w:r w:rsidRPr="008E3413">
        <w:rPr>
          <w:rFonts w:ascii="Times New Roman" w:eastAsia="Times New Roman" w:hAnsi="Times New Roman" w:cs="Times New Roman"/>
          <w:sz w:val="24"/>
          <w:szCs w:val="24"/>
        </w:rPr>
        <w:t>megbízatásának időtartamára.</w:t>
      </w:r>
    </w:p>
    <w:p w14:paraId="0572D581" w14:textId="77777777" w:rsidR="008E3413" w:rsidRPr="008E3413" w:rsidRDefault="008E3413" w:rsidP="008E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9B21E" w14:textId="77777777" w:rsidR="008E3413" w:rsidRPr="008E3413" w:rsidRDefault="008E3413" w:rsidP="008E34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413">
        <w:rPr>
          <w:rFonts w:ascii="Times New Roman" w:eastAsia="Calibri" w:hAnsi="Times New Roman" w:cs="Times New Roman"/>
          <w:sz w:val="24"/>
          <w:szCs w:val="24"/>
        </w:rPr>
        <w:t>2./ A közgyűlés felkéri elnökét, hogy döntéséről a Tiszántúli Területi Vízgazdálkodási Tanácsot tájékoztassa.</w:t>
      </w:r>
    </w:p>
    <w:p w14:paraId="31F2EE82" w14:textId="77777777" w:rsidR="008E3413" w:rsidRPr="008E3413" w:rsidRDefault="008E3413" w:rsidP="008E34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B4C140" w14:textId="77777777" w:rsidR="008E3413" w:rsidRPr="008E3413" w:rsidRDefault="008E3413" w:rsidP="008E34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4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Végrehajtásért felelős:</w:t>
      </w:r>
      <w:r w:rsidRPr="008E3413">
        <w:rPr>
          <w:rFonts w:ascii="Times New Roman" w:eastAsia="Calibri" w:hAnsi="Times New Roman" w:cs="Times New Roman"/>
          <w:sz w:val="24"/>
          <w:szCs w:val="24"/>
        </w:rPr>
        <w:tab/>
        <w:t>Pajna Zoltán, a közgyűlés elnöke</w:t>
      </w:r>
    </w:p>
    <w:p w14:paraId="64668DCA" w14:textId="24B23D48" w:rsidR="008E3413" w:rsidRPr="008E3413" w:rsidRDefault="008E3413" w:rsidP="008E34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4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Határidő:</w:t>
      </w:r>
      <w:r w:rsidRPr="008E3413">
        <w:rPr>
          <w:rFonts w:ascii="Times New Roman" w:eastAsia="Calibri" w:hAnsi="Times New Roman" w:cs="Times New Roman"/>
          <w:sz w:val="24"/>
          <w:szCs w:val="24"/>
        </w:rPr>
        <w:tab/>
      </w:r>
      <w:r w:rsidRPr="008E3413">
        <w:rPr>
          <w:rFonts w:ascii="Times New Roman" w:eastAsia="Calibri" w:hAnsi="Times New Roman" w:cs="Times New Roman"/>
          <w:sz w:val="24"/>
          <w:szCs w:val="24"/>
        </w:rPr>
        <w:tab/>
      </w:r>
      <w:r w:rsidRPr="008E3413">
        <w:rPr>
          <w:rFonts w:ascii="Times New Roman" w:eastAsia="Calibri" w:hAnsi="Times New Roman" w:cs="Times New Roman"/>
          <w:sz w:val="24"/>
          <w:szCs w:val="24"/>
        </w:rPr>
        <w:tab/>
      </w:r>
      <w:r w:rsidRPr="001F278B">
        <w:rPr>
          <w:rFonts w:ascii="Times New Roman" w:eastAsia="Calibri" w:hAnsi="Times New Roman" w:cs="Times New Roman"/>
          <w:sz w:val="24"/>
          <w:szCs w:val="24"/>
        </w:rPr>
        <w:t>20</w:t>
      </w:r>
      <w:r w:rsidR="001F278B" w:rsidRPr="001F278B">
        <w:rPr>
          <w:rFonts w:ascii="Times New Roman" w:eastAsia="Calibri" w:hAnsi="Times New Roman" w:cs="Times New Roman"/>
          <w:sz w:val="24"/>
          <w:szCs w:val="24"/>
        </w:rPr>
        <w:t>24</w:t>
      </w:r>
      <w:r w:rsidRPr="001F27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F278B" w:rsidRPr="001F278B">
        <w:rPr>
          <w:rFonts w:ascii="Times New Roman" w:eastAsia="Calibri" w:hAnsi="Times New Roman" w:cs="Times New Roman"/>
          <w:sz w:val="24"/>
          <w:szCs w:val="24"/>
        </w:rPr>
        <w:t>dec</w:t>
      </w:r>
      <w:r w:rsidRPr="001F278B">
        <w:rPr>
          <w:rFonts w:ascii="Times New Roman" w:eastAsia="Calibri" w:hAnsi="Times New Roman" w:cs="Times New Roman"/>
          <w:sz w:val="24"/>
          <w:szCs w:val="24"/>
        </w:rPr>
        <w:t xml:space="preserve">ember </w:t>
      </w:r>
      <w:r w:rsidR="001F278B" w:rsidRPr="001F278B">
        <w:rPr>
          <w:rFonts w:ascii="Times New Roman" w:eastAsia="Calibri" w:hAnsi="Times New Roman" w:cs="Times New Roman"/>
          <w:sz w:val="24"/>
          <w:szCs w:val="24"/>
        </w:rPr>
        <w:t>3</w:t>
      </w:r>
      <w:r w:rsidRPr="001F278B"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2CD42D54" w14:textId="77777777" w:rsidR="00550856" w:rsidRDefault="00550856" w:rsidP="00550856">
      <w:pPr>
        <w:spacing w:after="0" w:line="240" w:lineRule="auto"/>
        <w:rPr>
          <w:rFonts w:ascii="Times New Roman" w:hAnsi="Times New Roman" w:cstheme="minorHAnsi"/>
          <w:sz w:val="24"/>
        </w:rPr>
      </w:pPr>
    </w:p>
    <w:p w14:paraId="62DBB233" w14:textId="77777777" w:rsidR="008B53BB" w:rsidRPr="00550856" w:rsidRDefault="008B53BB" w:rsidP="00550856">
      <w:pPr>
        <w:spacing w:after="0" w:line="240" w:lineRule="auto"/>
        <w:rPr>
          <w:rFonts w:ascii="Times New Roman" w:hAnsi="Times New Roman" w:cstheme="minorHAnsi"/>
          <w:sz w:val="24"/>
        </w:rPr>
      </w:pPr>
    </w:p>
    <w:p w14:paraId="7C6EA4C2" w14:textId="49BF2C2F" w:rsidR="007512AD" w:rsidRPr="00E45405" w:rsidRDefault="00491562" w:rsidP="007512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053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309" w:rsidRPr="00550856">
        <w:rPr>
          <w:rFonts w:ascii="Times New Roman" w:hAnsi="Times New Roman" w:cstheme="minorHAnsi"/>
          <w:b/>
          <w:bCs/>
          <w:sz w:val="24"/>
        </w:rPr>
        <w:t>határozati javaslat elfogadása egyszerű többséget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2AD" w:rsidRPr="00E45405">
        <w:rPr>
          <w:rFonts w:ascii="Times New Roman" w:hAnsi="Times New Roman" w:cs="Times New Roman"/>
          <w:b/>
          <w:bCs/>
          <w:sz w:val="24"/>
          <w:szCs w:val="24"/>
        </w:rPr>
        <w:t>igényel.</w:t>
      </w:r>
    </w:p>
    <w:p w14:paraId="3BB3AC00" w14:textId="77777777" w:rsidR="007512AD" w:rsidRDefault="007512AD" w:rsidP="007512AD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</w:p>
    <w:p w14:paraId="76DA49D9" w14:textId="3C9E93AD" w:rsidR="00550856" w:rsidRPr="00550856" w:rsidRDefault="00550856" w:rsidP="007512AD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  <w:r w:rsidRPr="00550856">
        <w:rPr>
          <w:rFonts w:ascii="Times New Roman" w:hAnsi="Times New Roman" w:cstheme="minorHAnsi"/>
          <w:sz w:val="24"/>
        </w:rPr>
        <w:t>Debrecen, 20</w:t>
      </w:r>
      <w:r w:rsidR="00207ECD">
        <w:rPr>
          <w:rFonts w:ascii="Times New Roman" w:hAnsi="Times New Roman" w:cstheme="minorHAnsi"/>
          <w:sz w:val="24"/>
        </w:rPr>
        <w:t>24</w:t>
      </w:r>
      <w:r w:rsidRPr="00550856">
        <w:rPr>
          <w:rFonts w:ascii="Times New Roman" w:hAnsi="Times New Roman" w:cstheme="minorHAnsi"/>
          <w:sz w:val="24"/>
        </w:rPr>
        <w:t xml:space="preserve">. </w:t>
      </w:r>
      <w:r w:rsidR="00207ECD">
        <w:rPr>
          <w:rFonts w:ascii="Times New Roman" w:hAnsi="Times New Roman" w:cstheme="minorHAnsi"/>
          <w:sz w:val="24"/>
        </w:rPr>
        <w:t>november</w:t>
      </w:r>
      <w:r w:rsidR="00934945">
        <w:rPr>
          <w:rFonts w:ascii="Times New Roman" w:hAnsi="Times New Roman" w:cstheme="minorHAnsi"/>
          <w:sz w:val="24"/>
        </w:rPr>
        <w:t xml:space="preserve"> </w:t>
      </w:r>
      <w:r w:rsidR="00207ECD">
        <w:rPr>
          <w:rFonts w:ascii="Times New Roman" w:hAnsi="Times New Roman" w:cstheme="minorHAnsi"/>
          <w:sz w:val="24"/>
        </w:rPr>
        <w:t>8</w:t>
      </w:r>
      <w:r w:rsidRPr="00550856">
        <w:rPr>
          <w:rFonts w:ascii="Times New Roman" w:hAnsi="Times New Roman" w:cstheme="minorHAnsi"/>
          <w:sz w:val="24"/>
        </w:rPr>
        <w:t>.</w:t>
      </w:r>
    </w:p>
    <w:p w14:paraId="2F4FFF79" w14:textId="77777777" w:rsidR="00550856" w:rsidRPr="005F7F06" w:rsidRDefault="00550856" w:rsidP="007512AD">
      <w:pPr>
        <w:spacing w:after="0" w:line="240" w:lineRule="auto"/>
        <w:jc w:val="both"/>
        <w:rPr>
          <w:rFonts w:ascii="Times New Roman" w:hAnsi="Times New Roman" w:cstheme="minorHAnsi"/>
          <w:b/>
          <w:bCs/>
          <w:sz w:val="16"/>
          <w:szCs w:val="16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830"/>
      </w:tblGrid>
      <w:tr w:rsidR="00550856" w:rsidRPr="00550856" w14:paraId="0009801A" w14:textId="77777777" w:rsidTr="009C24C3">
        <w:trPr>
          <w:jc w:val="right"/>
        </w:trPr>
        <w:tc>
          <w:tcPr>
            <w:tcW w:w="2830" w:type="dxa"/>
          </w:tcPr>
          <w:p w14:paraId="2B087F54" w14:textId="77777777" w:rsidR="00550856" w:rsidRPr="00550856" w:rsidRDefault="00934945" w:rsidP="007512AD">
            <w:pPr>
              <w:spacing w:after="0" w:line="240" w:lineRule="auto"/>
              <w:jc w:val="center"/>
              <w:rPr>
                <w:rFonts w:ascii="Times New Roman" w:hAnsi="Times New Roman" w:cstheme="minorHAnsi"/>
                <w:b/>
                <w:bCs/>
                <w:sz w:val="24"/>
              </w:rPr>
            </w:pPr>
            <w:r>
              <w:rPr>
                <w:rFonts w:ascii="Times New Roman" w:hAnsi="Times New Roman" w:cstheme="minorHAnsi"/>
                <w:b/>
                <w:bCs/>
                <w:sz w:val="24"/>
              </w:rPr>
              <w:t>Pajna Zoltán</w:t>
            </w:r>
          </w:p>
        </w:tc>
      </w:tr>
      <w:tr w:rsidR="00550856" w:rsidRPr="00550856" w14:paraId="7258206C" w14:textId="77777777" w:rsidTr="009C24C3">
        <w:trPr>
          <w:jc w:val="right"/>
        </w:trPr>
        <w:tc>
          <w:tcPr>
            <w:tcW w:w="2830" w:type="dxa"/>
          </w:tcPr>
          <w:p w14:paraId="07841CF9" w14:textId="77777777" w:rsidR="00550856" w:rsidRPr="00550856" w:rsidRDefault="00550856" w:rsidP="00826734">
            <w:pPr>
              <w:spacing w:after="0" w:line="240" w:lineRule="auto"/>
              <w:jc w:val="center"/>
              <w:rPr>
                <w:rFonts w:ascii="Times New Roman" w:hAnsi="Times New Roman" w:cstheme="minorHAnsi"/>
                <w:b/>
                <w:bCs/>
                <w:sz w:val="24"/>
              </w:rPr>
            </w:pPr>
            <w:r w:rsidRPr="00550856">
              <w:rPr>
                <w:rFonts w:ascii="Times New Roman" w:hAnsi="Times New Roman" w:cstheme="minorHAnsi"/>
                <w:b/>
                <w:bCs/>
                <w:sz w:val="24"/>
              </w:rPr>
              <w:t>elnök</w:t>
            </w:r>
          </w:p>
        </w:tc>
      </w:tr>
    </w:tbl>
    <w:p w14:paraId="39E0BDEC" w14:textId="77777777" w:rsidR="00491562" w:rsidRDefault="00491562" w:rsidP="007512AD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</w:p>
    <w:p w14:paraId="7DE2E3B8" w14:textId="77777777" w:rsidR="00550856" w:rsidRDefault="00550856" w:rsidP="007512AD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  <w:r w:rsidRPr="00550856">
        <w:rPr>
          <w:rFonts w:ascii="Times New Roman" w:hAnsi="Times New Roman" w:cstheme="minorHAnsi"/>
          <w:sz w:val="24"/>
        </w:rPr>
        <w:t>Az előterjesztés a törvényességi követelményeknek megfelel:</w:t>
      </w:r>
    </w:p>
    <w:p w14:paraId="0446F3A5" w14:textId="77777777" w:rsidR="00916111" w:rsidRDefault="00916111" w:rsidP="007512AD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</w:p>
    <w:p w14:paraId="30FDC6B3" w14:textId="77777777" w:rsidR="007B5E0B" w:rsidRPr="00550856" w:rsidRDefault="007B5E0B" w:rsidP="007512AD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35"/>
      </w:tblGrid>
      <w:tr w:rsidR="00550856" w:rsidRPr="00550856" w14:paraId="692C2135" w14:textId="77777777" w:rsidTr="00207ECD">
        <w:tc>
          <w:tcPr>
            <w:tcW w:w="2835" w:type="dxa"/>
          </w:tcPr>
          <w:p w14:paraId="12BC9EFE" w14:textId="5D2C0F56" w:rsidR="00550856" w:rsidRPr="00550856" w:rsidRDefault="00207ECD" w:rsidP="007512AD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>Kraszitsné dr. Czár Eszter</w:t>
            </w:r>
          </w:p>
        </w:tc>
      </w:tr>
      <w:tr w:rsidR="00550856" w:rsidRPr="00550856" w14:paraId="4F38ED16" w14:textId="77777777" w:rsidTr="00207ECD">
        <w:tc>
          <w:tcPr>
            <w:tcW w:w="2835" w:type="dxa"/>
          </w:tcPr>
          <w:p w14:paraId="5D02CB2A" w14:textId="2613DC70" w:rsidR="00550856" w:rsidRPr="00550856" w:rsidRDefault="00207ECD" w:rsidP="007512AD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>al</w:t>
            </w:r>
            <w:r w:rsidR="00550856" w:rsidRPr="00550856">
              <w:rPr>
                <w:rFonts w:ascii="Times New Roman" w:hAnsi="Times New Roman" w:cstheme="minorHAnsi"/>
                <w:sz w:val="24"/>
              </w:rPr>
              <w:t>jegyző</w:t>
            </w:r>
          </w:p>
        </w:tc>
      </w:tr>
    </w:tbl>
    <w:p w14:paraId="55EC553C" w14:textId="77777777" w:rsidR="00ED78F2" w:rsidRDefault="00ED78F2" w:rsidP="00916111">
      <w:pPr>
        <w:jc w:val="both"/>
      </w:pPr>
    </w:p>
    <w:sectPr w:rsidR="00ED78F2" w:rsidSect="0091611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12C6"/>
    <w:multiLevelType w:val="hybridMultilevel"/>
    <w:tmpl w:val="35B8234A"/>
    <w:lvl w:ilvl="0" w:tplc="4196A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12A6"/>
    <w:multiLevelType w:val="hybridMultilevel"/>
    <w:tmpl w:val="721899F8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D54F4C"/>
    <w:multiLevelType w:val="hybridMultilevel"/>
    <w:tmpl w:val="6970482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8120EF"/>
    <w:multiLevelType w:val="hybridMultilevel"/>
    <w:tmpl w:val="6970482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E1FC2"/>
    <w:multiLevelType w:val="hybridMultilevel"/>
    <w:tmpl w:val="2270A078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3329432">
    <w:abstractNumId w:val="1"/>
  </w:num>
  <w:num w:numId="2" w16cid:durableId="1268151738">
    <w:abstractNumId w:val="0"/>
  </w:num>
  <w:num w:numId="3" w16cid:durableId="1663776779">
    <w:abstractNumId w:val="4"/>
  </w:num>
  <w:num w:numId="4" w16cid:durableId="951206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4944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CD"/>
    <w:rsid w:val="0000489D"/>
    <w:rsid w:val="00063FBE"/>
    <w:rsid w:val="00095F54"/>
    <w:rsid w:val="000B0320"/>
    <w:rsid w:val="000D4D7D"/>
    <w:rsid w:val="00121453"/>
    <w:rsid w:val="00127BE4"/>
    <w:rsid w:val="0014609B"/>
    <w:rsid w:val="001B5D4E"/>
    <w:rsid w:val="001C54DE"/>
    <w:rsid w:val="001F278B"/>
    <w:rsid w:val="00207ECD"/>
    <w:rsid w:val="002329CC"/>
    <w:rsid w:val="00241294"/>
    <w:rsid w:val="00281F14"/>
    <w:rsid w:val="002B5373"/>
    <w:rsid w:val="002D0C27"/>
    <w:rsid w:val="00327C3E"/>
    <w:rsid w:val="00354195"/>
    <w:rsid w:val="003915FD"/>
    <w:rsid w:val="003B26F0"/>
    <w:rsid w:val="003B3D73"/>
    <w:rsid w:val="004009EB"/>
    <w:rsid w:val="00447F86"/>
    <w:rsid w:val="004733C3"/>
    <w:rsid w:val="00475D2E"/>
    <w:rsid w:val="00491562"/>
    <w:rsid w:val="004A2DAE"/>
    <w:rsid w:val="004C5147"/>
    <w:rsid w:val="00503CB6"/>
    <w:rsid w:val="00506554"/>
    <w:rsid w:val="0054700B"/>
    <w:rsid w:val="00550856"/>
    <w:rsid w:val="0055257F"/>
    <w:rsid w:val="005604B1"/>
    <w:rsid w:val="00565B0B"/>
    <w:rsid w:val="0058323E"/>
    <w:rsid w:val="005D1DD1"/>
    <w:rsid w:val="005D3C7E"/>
    <w:rsid w:val="005D5256"/>
    <w:rsid w:val="005F7F06"/>
    <w:rsid w:val="00605309"/>
    <w:rsid w:val="0066011C"/>
    <w:rsid w:val="00661F15"/>
    <w:rsid w:val="00692A7E"/>
    <w:rsid w:val="006D7C03"/>
    <w:rsid w:val="007255BF"/>
    <w:rsid w:val="00734EAA"/>
    <w:rsid w:val="00742079"/>
    <w:rsid w:val="007512AD"/>
    <w:rsid w:val="00792B57"/>
    <w:rsid w:val="00795974"/>
    <w:rsid w:val="007A1568"/>
    <w:rsid w:val="007B309C"/>
    <w:rsid w:val="007B5E0B"/>
    <w:rsid w:val="007C0028"/>
    <w:rsid w:val="00826734"/>
    <w:rsid w:val="00885BAD"/>
    <w:rsid w:val="00890814"/>
    <w:rsid w:val="00892A47"/>
    <w:rsid w:val="008B31EE"/>
    <w:rsid w:val="008B53BB"/>
    <w:rsid w:val="008C0C8A"/>
    <w:rsid w:val="008C4E72"/>
    <w:rsid w:val="008E3413"/>
    <w:rsid w:val="008F2406"/>
    <w:rsid w:val="00900ACD"/>
    <w:rsid w:val="00916111"/>
    <w:rsid w:val="00934945"/>
    <w:rsid w:val="00935D61"/>
    <w:rsid w:val="009547A1"/>
    <w:rsid w:val="009700A2"/>
    <w:rsid w:val="00994623"/>
    <w:rsid w:val="009C24C3"/>
    <w:rsid w:val="009E368D"/>
    <w:rsid w:val="009F4144"/>
    <w:rsid w:val="00A071D5"/>
    <w:rsid w:val="00A2172A"/>
    <w:rsid w:val="00A303FB"/>
    <w:rsid w:val="00A42A21"/>
    <w:rsid w:val="00AA4289"/>
    <w:rsid w:val="00AC4305"/>
    <w:rsid w:val="00AD119C"/>
    <w:rsid w:val="00AD67C5"/>
    <w:rsid w:val="00AF2AAE"/>
    <w:rsid w:val="00B45557"/>
    <w:rsid w:val="00BA0782"/>
    <w:rsid w:val="00BA75A2"/>
    <w:rsid w:val="00BE0A48"/>
    <w:rsid w:val="00C21B4D"/>
    <w:rsid w:val="00C54E02"/>
    <w:rsid w:val="00C72170"/>
    <w:rsid w:val="00C82BAD"/>
    <w:rsid w:val="00CD217D"/>
    <w:rsid w:val="00CF74A4"/>
    <w:rsid w:val="00D13071"/>
    <w:rsid w:val="00DA2C22"/>
    <w:rsid w:val="00DC6A91"/>
    <w:rsid w:val="00DF7492"/>
    <w:rsid w:val="00EA1E1D"/>
    <w:rsid w:val="00ED78F2"/>
    <w:rsid w:val="00ED795F"/>
    <w:rsid w:val="00EE2B27"/>
    <w:rsid w:val="00EF684B"/>
    <w:rsid w:val="00F221A3"/>
    <w:rsid w:val="00F805F5"/>
    <w:rsid w:val="00F915AA"/>
    <w:rsid w:val="00F927CD"/>
    <w:rsid w:val="00FA7E3F"/>
    <w:rsid w:val="00FB3EE2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139"/>
  <w15:chartTrackingRefBased/>
  <w15:docId w15:val="{7AEE486F-2327-4834-9A25-EE5C4DE8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92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512AD"/>
    <w:pPr>
      <w:spacing w:before="60" w:after="60" w:line="240" w:lineRule="auto"/>
      <w:ind w:left="720"/>
      <w:contextualSpacing/>
      <w:jc w:val="both"/>
    </w:pPr>
    <w:rPr>
      <w:rFonts w:ascii="Verdana" w:eastAsia="Times New Roman" w:hAnsi="Verdana" w:cs="Verdan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1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1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Seregi.Dora</dc:creator>
  <cp:keywords/>
  <dc:description/>
  <cp:lastModifiedBy>CzarEszter</cp:lastModifiedBy>
  <cp:revision>10</cp:revision>
  <cp:lastPrinted>2019-10-30T16:15:00Z</cp:lastPrinted>
  <dcterms:created xsi:type="dcterms:W3CDTF">2024-11-05T11:28:00Z</dcterms:created>
  <dcterms:modified xsi:type="dcterms:W3CDTF">2024-11-08T13:37:00Z</dcterms:modified>
</cp:coreProperties>
</file>