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6"/>
        <w:gridCol w:w="6530"/>
        <w:gridCol w:w="456"/>
      </w:tblGrid>
      <w:tr w:rsidR="00F927CD" w:rsidRPr="00F927CD" w14:paraId="30346386" w14:textId="77777777" w:rsidTr="008C2A36">
        <w:trPr>
          <w:trHeight w:val="1267"/>
          <w:jc w:val="center"/>
        </w:trPr>
        <w:tc>
          <w:tcPr>
            <w:tcW w:w="2086" w:type="dxa"/>
            <w:hideMark/>
          </w:tcPr>
          <w:p w14:paraId="55B41206" w14:textId="77777777" w:rsidR="00F927CD" w:rsidRPr="00F927CD" w:rsidRDefault="00F927CD" w:rsidP="00F927CD">
            <w:pPr>
              <w:tabs>
                <w:tab w:val="left" w:pos="0"/>
                <w:tab w:val="center" w:pos="5220"/>
                <w:tab w:val="right" w:pos="9072"/>
              </w:tabs>
              <w:jc w:val="both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noProof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9264" behindDoc="1" locked="0" layoutInCell="1" allowOverlap="0" wp14:anchorId="668EBC61" wp14:editId="0CDDD06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1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86" w:type="dxa"/>
            <w:gridSpan w:val="2"/>
            <w:vAlign w:val="center"/>
          </w:tcPr>
          <w:p w14:paraId="78245AF3" w14:textId="0FE0B2E4" w:rsidR="00F927CD" w:rsidRPr="00F927CD" w:rsidRDefault="00F927CD" w:rsidP="00F927C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 xml:space="preserve">Hajdú-Bihar </w:t>
            </w:r>
            <w:r w:rsidR="00207ECD">
              <w:rPr>
                <w:smallCaps/>
                <w:spacing w:val="20"/>
                <w:sz w:val="32"/>
                <w:szCs w:val="32"/>
                <w:lang w:eastAsia="hu-HU"/>
              </w:rPr>
              <w:t>Várm</w:t>
            </w: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>egye Önkormányzat</w:t>
            </w:r>
            <w:r w:rsidR="00207ECD">
              <w:rPr>
                <w:smallCaps/>
                <w:spacing w:val="20"/>
                <w:sz w:val="32"/>
                <w:szCs w:val="32"/>
                <w:lang w:eastAsia="hu-HU"/>
              </w:rPr>
              <w:t>a</w:t>
            </w:r>
          </w:p>
          <w:p w14:paraId="25C21643" w14:textId="77777777" w:rsidR="00F927CD" w:rsidRPr="00F927CD" w:rsidRDefault="00F927CD" w:rsidP="00F927C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mallCaps/>
                <w:spacing w:val="20"/>
                <w:sz w:val="32"/>
                <w:szCs w:val="32"/>
                <w:lang w:eastAsia="hu-HU"/>
              </w:rPr>
            </w:pPr>
            <w:r w:rsidRPr="00F927CD">
              <w:rPr>
                <w:smallCaps/>
                <w:spacing w:val="20"/>
                <w:sz w:val="32"/>
                <w:szCs w:val="32"/>
                <w:lang w:eastAsia="hu-HU"/>
              </w:rPr>
              <w:t>Közgyűlése</w:t>
            </w:r>
          </w:p>
          <w:p w14:paraId="21DCD717" w14:textId="77777777" w:rsidR="00F927CD" w:rsidRPr="00F927CD" w:rsidRDefault="00F927CD" w:rsidP="00F927C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sz w:val="32"/>
                <w:szCs w:val="32"/>
                <w:lang w:eastAsia="hu-HU"/>
              </w:rPr>
            </w:pPr>
          </w:p>
        </w:tc>
      </w:tr>
      <w:tr w:rsidR="00F927CD" w:rsidRPr="00F927CD" w14:paraId="13A4AD01" w14:textId="77777777" w:rsidTr="004009EB">
        <w:tblPrEx>
          <w:jc w:val="left"/>
          <w:tblLook w:val="04A0" w:firstRow="1" w:lastRow="0" w:firstColumn="1" w:lastColumn="0" w:noHBand="0" w:noVBand="1"/>
        </w:tblPrEx>
        <w:tc>
          <w:tcPr>
            <w:tcW w:w="8616" w:type="dxa"/>
            <w:gridSpan w:val="2"/>
            <w:hideMark/>
          </w:tcPr>
          <w:p w14:paraId="64DAE12C" w14:textId="77777777" w:rsidR="00F927CD" w:rsidRPr="00F927CD" w:rsidRDefault="00F927CD" w:rsidP="00F927CD">
            <w:pPr>
              <w:tabs>
                <w:tab w:val="right" w:pos="9072"/>
              </w:tabs>
              <w:jc w:val="center"/>
              <w:rPr>
                <w:b/>
                <w:spacing w:val="50"/>
                <w:sz w:val="32"/>
                <w:szCs w:val="32"/>
              </w:rPr>
            </w:pPr>
          </w:p>
          <w:p w14:paraId="3BFD387D" w14:textId="77777777" w:rsidR="00F927CD" w:rsidRPr="00F927CD" w:rsidRDefault="00F927CD" w:rsidP="00F927CD">
            <w:pPr>
              <w:tabs>
                <w:tab w:val="right" w:pos="9072"/>
              </w:tabs>
              <w:jc w:val="center"/>
              <w:rPr>
                <w:b/>
                <w:spacing w:val="50"/>
                <w:sz w:val="32"/>
                <w:szCs w:val="32"/>
              </w:rPr>
            </w:pPr>
          </w:p>
          <w:p w14:paraId="7C6CF5A3" w14:textId="77777777" w:rsidR="00F927CD" w:rsidRPr="00F927CD" w:rsidRDefault="00F927CD" w:rsidP="00F927CD">
            <w:pPr>
              <w:tabs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F927CD">
              <w:rPr>
                <w:b/>
                <w:spacing w:val="50"/>
                <w:sz w:val="32"/>
                <w:szCs w:val="32"/>
              </w:rPr>
              <w:t>KÖZGYŰLÉSI ELŐTERJESZTÉS</w:t>
            </w:r>
          </w:p>
        </w:tc>
        <w:tc>
          <w:tcPr>
            <w:tcW w:w="456" w:type="dxa"/>
          </w:tcPr>
          <w:p w14:paraId="7B18736F" w14:textId="77777777" w:rsidR="00F927CD" w:rsidRDefault="00F927CD" w:rsidP="00F927CD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</w:p>
          <w:p w14:paraId="74116806" w14:textId="77777777" w:rsidR="00127BE4" w:rsidRDefault="00127BE4" w:rsidP="00F927CD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</w:p>
          <w:p w14:paraId="5AD0B460" w14:textId="068CE7C1" w:rsidR="00127BE4" w:rsidRPr="00F927CD" w:rsidRDefault="005755C3" w:rsidP="00F927CD">
            <w:pPr>
              <w:tabs>
                <w:tab w:val="right" w:pos="9072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127BE4">
              <w:rPr>
                <w:b/>
                <w:sz w:val="32"/>
                <w:szCs w:val="32"/>
              </w:rPr>
              <w:t>.</w:t>
            </w:r>
          </w:p>
        </w:tc>
      </w:tr>
    </w:tbl>
    <w:p w14:paraId="2F8DC8F2" w14:textId="77777777" w:rsidR="00F927CD" w:rsidRPr="00F927CD" w:rsidRDefault="00F927CD" w:rsidP="00F927CD">
      <w:pPr>
        <w:tabs>
          <w:tab w:val="right" w:pos="9072"/>
        </w:tabs>
        <w:spacing w:after="1080" w:line="240" w:lineRule="auto"/>
        <w:jc w:val="center"/>
        <w:rPr>
          <w:rFonts w:ascii="Times New Roman" w:hAnsi="Times New Roman" w:cstheme="minorHAnsi"/>
          <w:b/>
          <w:spacing w:val="50"/>
          <w:sz w:val="24"/>
          <w:szCs w:val="24"/>
        </w:rPr>
      </w:pP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6229"/>
      </w:tblGrid>
      <w:tr w:rsidR="00F927CD" w:rsidRPr="00F927CD" w14:paraId="3FCF1D9E" w14:textId="77777777" w:rsidTr="00241294">
        <w:trPr>
          <w:trHeight w:val="851"/>
          <w:jc w:val="center"/>
        </w:trPr>
        <w:tc>
          <w:tcPr>
            <w:tcW w:w="2833" w:type="dxa"/>
            <w:vAlign w:val="center"/>
            <w:hideMark/>
          </w:tcPr>
          <w:p w14:paraId="6D62ADA0" w14:textId="77777777" w:rsidR="00F927CD" w:rsidRPr="00F927CD" w:rsidRDefault="00F927CD" w:rsidP="00F927CD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Előterjesztő:</w:t>
            </w:r>
          </w:p>
        </w:tc>
        <w:tc>
          <w:tcPr>
            <w:tcW w:w="6229" w:type="dxa"/>
            <w:vAlign w:val="center"/>
            <w:hideMark/>
          </w:tcPr>
          <w:p w14:paraId="7DABB86D" w14:textId="77777777" w:rsidR="00F927CD" w:rsidRPr="00F927CD" w:rsidRDefault="00661F15" w:rsidP="00F927CD">
            <w:pPr>
              <w:tabs>
                <w:tab w:val="right" w:pos="9072"/>
              </w:tabs>
              <w:jc w:val="both"/>
              <w:rPr>
                <w:b/>
                <w:spacing w:val="50"/>
                <w:sz w:val="26"/>
                <w:szCs w:val="26"/>
              </w:rPr>
            </w:pPr>
            <w:r w:rsidRPr="00661F15">
              <w:rPr>
                <w:sz w:val="26"/>
                <w:szCs w:val="26"/>
              </w:rPr>
              <w:t>Pajna Zoltán, a Közgyűlés elnöke</w:t>
            </w:r>
          </w:p>
        </w:tc>
      </w:tr>
      <w:tr w:rsidR="00F927CD" w:rsidRPr="00F927CD" w14:paraId="72DB06B2" w14:textId="77777777" w:rsidTr="00241294">
        <w:trPr>
          <w:trHeight w:val="851"/>
          <w:jc w:val="center"/>
        </w:trPr>
        <w:tc>
          <w:tcPr>
            <w:tcW w:w="2833" w:type="dxa"/>
            <w:vAlign w:val="center"/>
            <w:hideMark/>
          </w:tcPr>
          <w:p w14:paraId="07AFFF28" w14:textId="77777777" w:rsidR="00F927CD" w:rsidRPr="00F927CD" w:rsidRDefault="00F927CD" w:rsidP="00F927CD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Tárgy:</w:t>
            </w:r>
          </w:p>
        </w:tc>
        <w:tc>
          <w:tcPr>
            <w:tcW w:w="6229" w:type="dxa"/>
            <w:vAlign w:val="center"/>
          </w:tcPr>
          <w:p w14:paraId="05DC6352" w14:textId="1972A229" w:rsidR="00AD119C" w:rsidRPr="00F927CD" w:rsidRDefault="006869E5" w:rsidP="00AD119C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6869E5">
              <w:rPr>
                <w:sz w:val="26"/>
                <w:szCs w:val="26"/>
              </w:rPr>
              <w:t>Delegálás a Tisza-tó Térségi Fejlesztési Tanácsba</w:t>
            </w:r>
          </w:p>
        </w:tc>
      </w:tr>
      <w:tr w:rsidR="00F927CD" w:rsidRPr="00F927CD" w14:paraId="59EE52F1" w14:textId="77777777" w:rsidTr="00207ECD">
        <w:trPr>
          <w:trHeight w:val="634"/>
          <w:jc w:val="center"/>
        </w:trPr>
        <w:tc>
          <w:tcPr>
            <w:tcW w:w="2833" w:type="dxa"/>
            <w:vAlign w:val="center"/>
            <w:hideMark/>
          </w:tcPr>
          <w:p w14:paraId="579CC68F" w14:textId="24508A9D" w:rsidR="00F927CD" w:rsidRPr="00F927CD" w:rsidRDefault="00AD119C" w:rsidP="00F927CD">
            <w:pPr>
              <w:tabs>
                <w:tab w:val="right" w:pos="9072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Készített</w:t>
            </w:r>
            <w:r w:rsidR="001068E8">
              <w:rPr>
                <w:b/>
                <w:sz w:val="26"/>
                <w:szCs w:val="26"/>
              </w:rPr>
              <w:t>e</w:t>
            </w:r>
            <w:r w:rsidR="00F927CD" w:rsidRPr="00F927CD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6229" w:type="dxa"/>
            <w:vAlign w:val="center"/>
            <w:hideMark/>
          </w:tcPr>
          <w:p w14:paraId="666C0AFC" w14:textId="1236BEB9" w:rsidR="00095F54" w:rsidRPr="00F927CD" w:rsidRDefault="00207ECD" w:rsidP="00795974">
            <w:pPr>
              <w:tabs>
                <w:tab w:val="right" w:pos="907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Dr. Dobi Csaba</w:t>
            </w:r>
          </w:p>
        </w:tc>
      </w:tr>
      <w:tr w:rsidR="00F927CD" w:rsidRPr="00F927CD" w14:paraId="78C09574" w14:textId="77777777" w:rsidTr="00241294">
        <w:trPr>
          <w:trHeight w:val="851"/>
          <w:jc w:val="center"/>
        </w:trPr>
        <w:tc>
          <w:tcPr>
            <w:tcW w:w="2833" w:type="dxa"/>
            <w:vAlign w:val="center"/>
          </w:tcPr>
          <w:p w14:paraId="26F0C8E2" w14:textId="77777777" w:rsidR="00F927CD" w:rsidRPr="00F927CD" w:rsidRDefault="00F927CD" w:rsidP="00F927CD">
            <w:pPr>
              <w:tabs>
                <w:tab w:val="right" w:pos="907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F927CD">
              <w:rPr>
                <w:b/>
                <w:sz w:val="26"/>
                <w:szCs w:val="26"/>
              </w:rPr>
              <w:t>Véleményező bizottság:</w:t>
            </w:r>
          </w:p>
        </w:tc>
        <w:tc>
          <w:tcPr>
            <w:tcW w:w="6229" w:type="dxa"/>
            <w:vAlign w:val="center"/>
          </w:tcPr>
          <w:p w14:paraId="7E575E10" w14:textId="1E8B34B3" w:rsidR="00F927CD" w:rsidRPr="00F927CD" w:rsidRDefault="00207ECD" w:rsidP="00F927CD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Fejlesztési, Tervezési és Stratégiai Bizottság</w:t>
            </w:r>
          </w:p>
        </w:tc>
      </w:tr>
    </w:tbl>
    <w:p w14:paraId="0F3276E8" w14:textId="77777777" w:rsidR="00F927CD" w:rsidRPr="00F927CD" w:rsidRDefault="00F927CD" w:rsidP="00F927CD">
      <w:pPr>
        <w:rPr>
          <w:rFonts w:ascii="Times New Roman" w:hAnsi="Times New Roman" w:cstheme="minorHAnsi"/>
          <w:sz w:val="24"/>
        </w:rPr>
      </w:pPr>
    </w:p>
    <w:p w14:paraId="1E086E30" w14:textId="77777777" w:rsidR="00F927CD" w:rsidRPr="00F927CD" w:rsidRDefault="00F927CD" w:rsidP="00F927CD">
      <w:pPr>
        <w:rPr>
          <w:rFonts w:ascii="Times New Roman" w:hAnsi="Times New Roman" w:cstheme="minorHAnsi"/>
          <w:sz w:val="24"/>
        </w:rPr>
      </w:pPr>
      <w:r w:rsidRPr="00F927CD">
        <w:rPr>
          <w:rFonts w:ascii="Times New Roman" w:hAnsi="Times New Roman" w:cstheme="minorHAnsi"/>
          <w:sz w:val="24"/>
        </w:rPr>
        <w:br w:type="page"/>
      </w:r>
    </w:p>
    <w:p w14:paraId="4518F48D" w14:textId="77777777" w:rsidR="00CD217D" w:rsidRPr="00CD217D" w:rsidRDefault="00CD217D" w:rsidP="00CD2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D217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Tisztelt Közgyűlés!</w:t>
      </w:r>
    </w:p>
    <w:p w14:paraId="696A9A7D" w14:textId="77777777" w:rsidR="007255BF" w:rsidRDefault="007255BF" w:rsidP="00CD217D">
      <w:pPr>
        <w:spacing w:after="0" w:line="240" w:lineRule="auto"/>
        <w:jc w:val="center"/>
        <w:rPr>
          <w:rFonts w:ascii="Times New Roman" w:hAnsi="Times New Roman" w:cstheme="minorHAnsi"/>
          <w:b/>
          <w:bCs/>
          <w:sz w:val="24"/>
        </w:rPr>
      </w:pPr>
    </w:p>
    <w:p w14:paraId="0823051C" w14:textId="21E409E3" w:rsidR="00550856" w:rsidRPr="007A1568" w:rsidRDefault="00ED795F" w:rsidP="009F4144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7A1568">
        <w:rPr>
          <w:rFonts w:ascii="Times New Roman" w:hAnsi="Times New Roman" w:cstheme="minorHAnsi"/>
          <w:bCs/>
          <w:sz w:val="24"/>
          <w:szCs w:val="24"/>
        </w:rPr>
        <w:t xml:space="preserve">Hajdú-Bihar </w:t>
      </w:r>
      <w:r w:rsidR="00207ECD">
        <w:rPr>
          <w:rFonts w:ascii="Times New Roman" w:hAnsi="Times New Roman" w:cstheme="minorHAnsi"/>
          <w:bCs/>
          <w:sz w:val="24"/>
          <w:szCs w:val="24"/>
        </w:rPr>
        <w:t>Várm</w:t>
      </w:r>
      <w:r w:rsidRPr="007A1568">
        <w:rPr>
          <w:rFonts w:ascii="Times New Roman" w:hAnsi="Times New Roman" w:cstheme="minorHAnsi"/>
          <w:bCs/>
          <w:sz w:val="24"/>
          <w:szCs w:val="24"/>
        </w:rPr>
        <w:t>egye Önkormányzat</w:t>
      </w:r>
      <w:r w:rsidR="00207ECD">
        <w:rPr>
          <w:rFonts w:ascii="Times New Roman" w:hAnsi="Times New Roman" w:cstheme="minorHAnsi"/>
          <w:bCs/>
          <w:sz w:val="24"/>
          <w:szCs w:val="24"/>
        </w:rPr>
        <w:t>a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 Közgyűlése a </w:t>
      </w:r>
      <w:r w:rsidR="00ED78F2">
        <w:rPr>
          <w:rFonts w:ascii="Times New Roman" w:hAnsi="Times New Roman" w:cstheme="minorHAnsi"/>
          <w:bCs/>
          <w:sz w:val="24"/>
          <w:szCs w:val="24"/>
        </w:rPr>
        <w:t>10</w:t>
      </w:r>
      <w:r w:rsidR="006869E5">
        <w:rPr>
          <w:rFonts w:ascii="Times New Roman" w:hAnsi="Times New Roman" w:cstheme="minorHAnsi"/>
          <w:bCs/>
          <w:sz w:val="24"/>
          <w:szCs w:val="24"/>
        </w:rPr>
        <w:t>5</w:t>
      </w:r>
      <w:r w:rsidR="00ED78F2">
        <w:rPr>
          <w:rFonts w:ascii="Times New Roman" w:hAnsi="Times New Roman" w:cstheme="minorHAnsi"/>
          <w:bCs/>
          <w:sz w:val="24"/>
          <w:szCs w:val="24"/>
        </w:rPr>
        <w:t>/2019. (XII. 13.) határozat</w:t>
      </w:r>
      <w:r w:rsidR="006869E5">
        <w:rPr>
          <w:rFonts w:ascii="Times New Roman" w:hAnsi="Times New Roman" w:cstheme="minorHAnsi"/>
          <w:bCs/>
          <w:sz w:val="24"/>
          <w:szCs w:val="24"/>
        </w:rPr>
        <w:t>á</w:t>
      </w:r>
      <w:r w:rsidR="00ED78F2">
        <w:rPr>
          <w:rFonts w:ascii="Times New Roman" w:hAnsi="Times New Roman" w:cstheme="minorHAnsi"/>
          <w:bCs/>
          <w:sz w:val="24"/>
          <w:szCs w:val="24"/>
        </w:rPr>
        <w:t>val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207ECD">
        <w:rPr>
          <w:rFonts w:ascii="Times New Roman" w:hAnsi="Times New Roman" w:cstheme="minorHAnsi"/>
          <w:bCs/>
          <w:sz w:val="24"/>
          <w:szCs w:val="24"/>
        </w:rPr>
        <w:t>döntött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6869E5">
        <w:rPr>
          <w:rFonts w:ascii="Times New Roman" w:hAnsi="Times New Roman" w:cstheme="minorHAnsi"/>
          <w:bCs/>
          <w:sz w:val="24"/>
          <w:szCs w:val="24"/>
        </w:rPr>
        <w:t>Bulcsu Lászlónak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, a </w:t>
      </w:r>
      <w:r w:rsidR="00207ECD">
        <w:rPr>
          <w:rFonts w:ascii="Times New Roman" w:hAnsi="Times New Roman" w:cstheme="minorHAnsi"/>
          <w:bCs/>
          <w:sz w:val="24"/>
          <w:szCs w:val="24"/>
        </w:rPr>
        <w:t>vár</w:t>
      </w:r>
      <w:r w:rsidRPr="007A1568">
        <w:rPr>
          <w:rFonts w:ascii="Times New Roman" w:hAnsi="Times New Roman" w:cstheme="minorHAnsi"/>
          <w:bCs/>
          <w:sz w:val="24"/>
          <w:szCs w:val="24"/>
        </w:rPr>
        <w:t xml:space="preserve">megyei közgyűlés </w:t>
      </w:r>
      <w:r w:rsidR="006869E5">
        <w:rPr>
          <w:rFonts w:ascii="Times New Roman" w:hAnsi="Times New Roman" w:cstheme="minorHAnsi"/>
          <w:bCs/>
          <w:sz w:val="24"/>
          <w:szCs w:val="24"/>
        </w:rPr>
        <w:t>alelnökének</w:t>
      </w:r>
      <w:r w:rsidR="008E3413"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="008E3413" w:rsidRPr="008E3413">
        <w:rPr>
          <w:rFonts w:ascii="Times New Roman" w:hAnsi="Times New Roman" w:cstheme="minorHAnsi"/>
          <w:bCs/>
          <w:sz w:val="24"/>
          <w:szCs w:val="24"/>
        </w:rPr>
        <w:t xml:space="preserve">a </w:t>
      </w:r>
      <w:r w:rsidR="006869E5">
        <w:rPr>
          <w:rFonts w:ascii="Times New Roman" w:hAnsi="Times New Roman" w:cstheme="minorHAnsi"/>
          <w:bCs/>
          <w:sz w:val="24"/>
          <w:szCs w:val="24"/>
        </w:rPr>
        <w:t xml:space="preserve">Tisza-tó Térségi Fejlesztési Tanácsba </w:t>
      </w:r>
      <w:r w:rsidR="008E3413">
        <w:rPr>
          <w:rFonts w:ascii="Times New Roman" w:hAnsi="Times New Roman" w:cstheme="minorHAnsi"/>
          <w:bCs/>
          <w:sz w:val="24"/>
          <w:szCs w:val="24"/>
        </w:rPr>
        <w:t>történő delegálásáról</w:t>
      </w:r>
      <w:r w:rsidR="00FD077D">
        <w:rPr>
          <w:rFonts w:ascii="Times New Roman" w:hAnsi="Times New Roman" w:cstheme="minorHAnsi"/>
          <w:bCs/>
          <w:sz w:val="24"/>
          <w:szCs w:val="24"/>
        </w:rPr>
        <w:t xml:space="preserve"> képviselői megbízatásának időtartamára</w:t>
      </w:r>
      <w:r w:rsidR="008E3413">
        <w:rPr>
          <w:rFonts w:ascii="Times New Roman" w:hAnsi="Times New Roman" w:cstheme="minorHAnsi"/>
          <w:bCs/>
          <w:sz w:val="24"/>
          <w:szCs w:val="24"/>
        </w:rPr>
        <w:t>.</w:t>
      </w:r>
    </w:p>
    <w:p w14:paraId="4287BA8B" w14:textId="77777777" w:rsidR="00DF7492" w:rsidRPr="007A1568" w:rsidRDefault="00DF7492" w:rsidP="009F4144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1730CC2C" w14:textId="6D2B3098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 xml:space="preserve">A Tisza-tó Térségi Fejlesztési Tanácsot (továbbiakban: Tanács) 2003. évben a területfejlesztésről és területrendezésről szóló 1996. évi XXI. törvény (a továbbiakban: </w:t>
      </w:r>
      <w:r>
        <w:rPr>
          <w:rFonts w:ascii="Times New Roman" w:hAnsi="Times New Roman" w:cstheme="minorHAnsi"/>
          <w:bCs/>
          <w:sz w:val="24"/>
          <w:szCs w:val="24"/>
        </w:rPr>
        <w:t xml:space="preserve">régi 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Tftv.) alapján hozták létre a regionális és a </w:t>
      </w:r>
      <w:r w:rsidR="005C56D5">
        <w:rPr>
          <w:rFonts w:ascii="Times New Roman" w:hAnsi="Times New Roman" w:cstheme="minorHAnsi"/>
          <w:bCs/>
          <w:sz w:val="24"/>
          <w:szCs w:val="24"/>
        </w:rPr>
        <w:t>vár</w:t>
      </w:r>
      <w:r w:rsidRPr="006869E5">
        <w:rPr>
          <w:rFonts w:ascii="Times New Roman" w:hAnsi="Times New Roman" w:cstheme="minorHAnsi"/>
          <w:bCs/>
          <w:sz w:val="24"/>
          <w:szCs w:val="24"/>
        </w:rPr>
        <w:t>megyehatáron átnyúló Tisza-tó és térsége kiemelt területfejlesztési feladatainak ellátása érdekében a következőkben felsorolt szervezetek:</w:t>
      </w:r>
    </w:p>
    <w:p w14:paraId="4615624A" w14:textId="77777777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>Észak-Alföldi Regionális Fejlesztési Tanács,</w:t>
      </w:r>
    </w:p>
    <w:p w14:paraId="3D689477" w14:textId="77777777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 xml:space="preserve">Észak-Magyarországi Regionális Fejlesztési Tanács, </w:t>
      </w:r>
    </w:p>
    <w:p w14:paraId="70145C10" w14:textId="77777777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 xml:space="preserve">Borsod-Abaúj-Zemplén Megyei Területfejlesztési Tanács, </w:t>
      </w:r>
    </w:p>
    <w:p w14:paraId="581CD2EA" w14:textId="77777777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 xml:space="preserve">Hajdú-Bihar Megyei Területfejlesztési Tanács, </w:t>
      </w:r>
    </w:p>
    <w:p w14:paraId="64D433A5" w14:textId="77777777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ab/>
        <w:t>Jász-Nagykun-Szolnok Megyei Területfejlesztési Tanács.</w:t>
      </w:r>
    </w:p>
    <w:p w14:paraId="3BCE3C93" w14:textId="77777777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71F6A200" w14:textId="0AC2D5DD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 xml:space="preserve">2012. január 1. napjától a módosított </w:t>
      </w:r>
      <w:r>
        <w:rPr>
          <w:rFonts w:ascii="Times New Roman" w:hAnsi="Times New Roman" w:cstheme="minorHAnsi"/>
          <w:bCs/>
          <w:sz w:val="24"/>
          <w:szCs w:val="24"/>
        </w:rPr>
        <w:t xml:space="preserve">régi 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Tftv. 28. § (1) bekezdése alapján a regionális fejlesztési tanács, valamint a megyei területfejlesztési tanács jogutódja a területileg érintett </w:t>
      </w:r>
      <w:r>
        <w:rPr>
          <w:rFonts w:ascii="Times New Roman" w:hAnsi="Times New Roman" w:cstheme="minorHAnsi"/>
          <w:bCs/>
          <w:sz w:val="24"/>
          <w:szCs w:val="24"/>
        </w:rPr>
        <w:t>vár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megyei önkormányzat lett. A Tanács illetékessége Hajdú-Bihar </w:t>
      </w:r>
      <w:r>
        <w:rPr>
          <w:rFonts w:ascii="Times New Roman" w:hAnsi="Times New Roman" w:cstheme="minorHAnsi"/>
          <w:bCs/>
          <w:sz w:val="24"/>
          <w:szCs w:val="24"/>
        </w:rPr>
        <w:t>vár</w:t>
      </w:r>
      <w:r w:rsidRPr="006869E5">
        <w:rPr>
          <w:rFonts w:ascii="Times New Roman" w:hAnsi="Times New Roman" w:cstheme="minorHAnsi"/>
          <w:bCs/>
          <w:sz w:val="24"/>
          <w:szCs w:val="24"/>
        </w:rPr>
        <w:t>megye területére vonatkozóan a Balmazújvárosi kistérség 3 települése</w:t>
      </w:r>
      <w:r w:rsidR="005C56D5">
        <w:rPr>
          <w:rFonts w:ascii="Times New Roman" w:hAnsi="Times New Roman" w:cstheme="minorHAnsi"/>
          <w:bCs/>
          <w:sz w:val="24"/>
          <w:szCs w:val="24"/>
        </w:rPr>
        <w:t xml:space="preserve"> (Egyek, Tiszacsege, Hortobágy)</w:t>
      </w:r>
      <w:r w:rsidRPr="006869E5">
        <w:rPr>
          <w:rFonts w:ascii="Times New Roman" w:hAnsi="Times New Roman" w:cstheme="minorHAnsi"/>
          <w:bCs/>
          <w:sz w:val="24"/>
          <w:szCs w:val="24"/>
        </w:rPr>
        <w:t>, valamint a Polgári kistérség 3 települése</w:t>
      </w:r>
      <w:r w:rsidR="005C56D5">
        <w:rPr>
          <w:rFonts w:ascii="Times New Roman" w:hAnsi="Times New Roman" w:cstheme="minorHAnsi"/>
          <w:bCs/>
          <w:sz w:val="24"/>
          <w:szCs w:val="24"/>
        </w:rPr>
        <w:t xml:space="preserve"> (Folyás, Polgár, Újszentmargita)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. </w:t>
      </w:r>
    </w:p>
    <w:p w14:paraId="4CF0A47B" w14:textId="77777777" w:rsidR="005C56D5" w:rsidRDefault="005C56D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1DB1C899" w14:textId="5DBB0ABC" w:rsidR="006869E5" w:rsidRPr="006869E5" w:rsidRDefault="006869E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6869E5">
        <w:rPr>
          <w:rFonts w:ascii="Times New Roman" w:hAnsi="Times New Roman" w:cstheme="minorHAnsi"/>
          <w:bCs/>
          <w:sz w:val="24"/>
          <w:szCs w:val="24"/>
        </w:rPr>
        <w:t xml:space="preserve">A </w:t>
      </w:r>
      <w:r w:rsidR="005C56D5">
        <w:rPr>
          <w:rFonts w:ascii="Times New Roman" w:hAnsi="Times New Roman" w:cstheme="minorHAnsi"/>
          <w:bCs/>
          <w:sz w:val="24"/>
          <w:szCs w:val="24"/>
        </w:rPr>
        <w:t>területfejlesztésről szóló 2023. évi CII. törvény (új</w:t>
      </w:r>
      <w:r>
        <w:rPr>
          <w:rFonts w:ascii="Times New Roman" w:hAnsi="Times New Roman" w:cstheme="minorHAnsi"/>
          <w:bCs/>
          <w:sz w:val="24"/>
          <w:szCs w:val="24"/>
        </w:rPr>
        <w:t xml:space="preserve"> </w:t>
      </w:r>
      <w:r w:rsidRPr="006869E5">
        <w:rPr>
          <w:rFonts w:ascii="Times New Roman" w:hAnsi="Times New Roman" w:cstheme="minorHAnsi"/>
          <w:bCs/>
          <w:sz w:val="24"/>
          <w:szCs w:val="24"/>
        </w:rPr>
        <w:t>Tftv.</w:t>
      </w:r>
      <w:r w:rsidR="005C56D5">
        <w:rPr>
          <w:rFonts w:ascii="Times New Roman" w:hAnsi="Times New Roman" w:cstheme="minorHAnsi"/>
          <w:bCs/>
          <w:sz w:val="24"/>
          <w:szCs w:val="24"/>
        </w:rPr>
        <w:t>)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 1</w:t>
      </w:r>
      <w:r w:rsidR="005C56D5">
        <w:rPr>
          <w:rFonts w:ascii="Times New Roman" w:hAnsi="Times New Roman" w:cstheme="minorHAnsi"/>
          <w:bCs/>
          <w:sz w:val="24"/>
          <w:szCs w:val="24"/>
        </w:rPr>
        <w:t>2</w:t>
      </w:r>
      <w:r w:rsidRPr="006869E5">
        <w:rPr>
          <w:rFonts w:ascii="Times New Roman" w:hAnsi="Times New Roman" w:cstheme="minorHAnsi"/>
          <w:bCs/>
          <w:sz w:val="24"/>
          <w:szCs w:val="24"/>
        </w:rPr>
        <w:t>. § (</w:t>
      </w:r>
      <w:r w:rsidR="005C56D5">
        <w:rPr>
          <w:rFonts w:ascii="Times New Roman" w:hAnsi="Times New Roman" w:cstheme="minorHAnsi"/>
          <w:bCs/>
          <w:sz w:val="24"/>
          <w:szCs w:val="24"/>
        </w:rPr>
        <w:t>1</w:t>
      </w:r>
      <w:r w:rsidRPr="006869E5">
        <w:rPr>
          <w:rFonts w:ascii="Times New Roman" w:hAnsi="Times New Roman" w:cstheme="minorHAnsi"/>
          <w:bCs/>
          <w:sz w:val="24"/>
          <w:szCs w:val="24"/>
        </w:rPr>
        <w:t>) bekezdés</w:t>
      </w:r>
      <w:r w:rsidR="005C56D5">
        <w:rPr>
          <w:rFonts w:ascii="Times New Roman" w:hAnsi="Times New Roman" w:cstheme="minorHAnsi"/>
          <w:bCs/>
          <w:sz w:val="24"/>
          <w:szCs w:val="24"/>
        </w:rPr>
        <w:t xml:space="preserve"> a) pontja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 alapján a </w:t>
      </w:r>
      <w:r w:rsidR="005C56D5">
        <w:rPr>
          <w:rFonts w:ascii="Times New Roman" w:hAnsi="Times New Roman" w:cstheme="minorHAnsi"/>
          <w:bCs/>
          <w:sz w:val="24"/>
          <w:szCs w:val="24"/>
        </w:rPr>
        <w:t xml:space="preserve">térségi fejlesztési 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tanács tagjai a tanács illetékességi területén működő </w:t>
      </w:r>
      <w:r>
        <w:rPr>
          <w:rFonts w:ascii="Times New Roman" w:hAnsi="Times New Roman" w:cstheme="minorHAnsi"/>
          <w:bCs/>
          <w:sz w:val="24"/>
          <w:szCs w:val="24"/>
        </w:rPr>
        <w:t>vár</w:t>
      </w:r>
      <w:r w:rsidRPr="006869E5">
        <w:rPr>
          <w:rFonts w:ascii="Times New Roman" w:hAnsi="Times New Roman" w:cstheme="minorHAnsi"/>
          <w:bCs/>
          <w:sz w:val="24"/>
          <w:szCs w:val="24"/>
        </w:rPr>
        <w:t>megyei közgyűlések elnökei</w:t>
      </w:r>
      <w:r w:rsidR="005C56D5">
        <w:rPr>
          <w:rFonts w:ascii="Times New Roman" w:hAnsi="Times New Roman" w:cstheme="minorHAnsi"/>
          <w:bCs/>
          <w:sz w:val="24"/>
          <w:szCs w:val="24"/>
        </w:rPr>
        <w:t xml:space="preserve"> és a</w:t>
      </w:r>
      <w:r w:rsidRPr="006869E5">
        <w:rPr>
          <w:rFonts w:ascii="Times New Roman" w:hAnsi="Times New Roman" w:cstheme="minorHAnsi"/>
          <w:bCs/>
          <w:sz w:val="24"/>
          <w:szCs w:val="24"/>
        </w:rPr>
        <w:t xml:space="preserve"> </w:t>
      </w:r>
      <w:r>
        <w:rPr>
          <w:rFonts w:ascii="Times New Roman" w:hAnsi="Times New Roman" w:cstheme="minorHAnsi"/>
          <w:bCs/>
          <w:sz w:val="24"/>
          <w:szCs w:val="24"/>
        </w:rPr>
        <w:t>vár</w:t>
      </w:r>
      <w:r w:rsidRPr="006869E5">
        <w:rPr>
          <w:rFonts w:ascii="Times New Roman" w:hAnsi="Times New Roman" w:cstheme="minorHAnsi"/>
          <w:bCs/>
          <w:sz w:val="24"/>
          <w:szCs w:val="24"/>
        </w:rPr>
        <w:t>megyei közgyűlés</w:t>
      </w:r>
      <w:r w:rsidR="005C56D5">
        <w:rPr>
          <w:rFonts w:ascii="Times New Roman" w:hAnsi="Times New Roman" w:cstheme="minorHAnsi"/>
          <w:bCs/>
          <w:sz w:val="24"/>
          <w:szCs w:val="24"/>
        </w:rPr>
        <w:t xml:space="preserve"> egy</w:t>
      </w:r>
      <w:r>
        <w:rPr>
          <w:rFonts w:ascii="Times New Roman" w:hAnsi="Times New Roman" w:cstheme="minorHAnsi"/>
          <w:bCs/>
          <w:sz w:val="24"/>
          <w:szCs w:val="24"/>
        </w:rPr>
        <w:t xml:space="preserve"> további</w:t>
      </w:r>
      <w:r w:rsidR="005C56D5">
        <w:rPr>
          <w:rFonts w:ascii="Times New Roman" w:hAnsi="Times New Roman" w:cstheme="minorHAnsi"/>
          <w:bCs/>
          <w:sz w:val="24"/>
          <w:szCs w:val="24"/>
        </w:rPr>
        <w:t xml:space="preserve"> delegáltja</w:t>
      </w:r>
      <w:r w:rsidRPr="006869E5">
        <w:rPr>
          <w:rFonts w:ascii="Times New Roman" w:hAnsi="Times New Roman" w:cstheme="minorHAnsi"/>
          <w:bCs/>
          <w:sz w:val="24"/>
          <w:szCs w:val="24"/>
        </w:rPr>
        <w:t>.</w:t>
      </w:r>
    </w:p>
    <w:p w14:paraId="4E8D2AB3" w14:textId="77777777" w:rsidR="005C56D5" w:rsidRDefault="005C56D5" w:rsidP="006869E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43A8A1D5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bookmarkStart w:id="0" w:name="_Hlk21698522"/>
      <w:r w:rsidRPr="005C56D5">
        <w:rPr>
          <w:rFonts w:ascii="Times New Roman" w:hAnsi="Times New Roman" w:cstheme="minorHAnsi"/>
          <w:bCs/>
          <w:sz w:val="24"/>
          <w:szCs w:val="24"/>
        </w:rPr>
        <w:t xml:space="preserve">Az Alaptörvény 35. cikk (3) bekezdése értelmében a közgyűlés megbízatása a helyi önkormányzati képviselők és polgármesterek általános választásának napjáig tart, ugyanakkor az Alaptörvény ZÁRÓ ÉS VEGYES RENDELKEZÉSEK részének az Alaptörvény tizenegyedik módosításával megállapított 27. pontja akként rendelkezett, hogy a módosításkor hivatalban lévő képviselő-testület és polgármester megbízatása 2024. október 1. napjáig tart. </w:t>
      </w:r>
    </w:p>
    <w:p w14:paraId="37553A34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5C56D5">
        <w:rPr>
          <w:rFonts w:ascii="Times New Roman" w:hAnsi="Times New Roman" w:cstheme="minorHAnsi"/>
          <w:bCs/>
          <w:sz w:val="24"/>
          <w:szCs w:val="24"/>
        </w:rPr>
        <w:t>Ezzel összefüggésben a 2024. évi általános önkormányzati választások kapcsán a Magyarország helyi önkormányzatairól szóló 2011. évi CLXXXIX. törvény 146/J. § (2)-(3) bekezdései is kimondják, hogy ahol e törvény a választáshoz, a választás eredményének jogerős megállapításához, illetve a választás napjához jogkövetkezményt fűz, ott a jogkövetkezmény alkalmazásának kezdő időpontjaként 2024. október 1. napját kell érteni és az Alaptörvény ZÁRÓ ÉS VEGYES RENDELKEZÉSEK rész 27. cikke alapján a helyi önkormányzati képviselők és polgármesterek 2019. évi általános választását követő általános önkormányzati választáson hivatalban lévő képviselő-testület és polgármester megbízatása 2024. október 1. napjáig tart.</w:t>
      </w:r>
    </w:p>
    <w:p w14:paraId="5BA69DDA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2202A08B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5C56D5">
        <w:rPr>
          <w:rFonts w:ascii="Times New Roman" w:hAnsi="Times New Roman" w:cstheme="minorHAnsi"/>
          <w:bCs/>
          <w:sz w:val="24"/>
          <w:szCs w:val="24"/>
        </w:rPr>
        <w:t xml:space="preserve">A vármegyei közgyűlés elnökét a vármegyei közgyűlés saját tagjai közül választja megbízatásának időtartamára. A Magyarország helyi önkormányzatairól szóló 2011. évi CLXXXIX. törvény 74. § (1) bekezdésében foglaltak értelmében a közgyűlés az elnök javaslatára, titkos szavazással, minősített többséggel az elnök helyettesítésére, munkájának segítésére alelnököt választ. </w:t>
      </w:r>
    </w:p>
    <w:p w14:paraId="59D5C0FF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5C56D5">
        <w:rPr>
          <w:rFonts w:ascii="Times New Roman" w:hAnsi="Times New Roman" w:cstheme="minorHAnsi"/>
          <w:bCs/>
          <w:sz w:val="24"/>
          <w:szCs w:val="24"/>
        </w:rPr>
        <w:t xml:space="preserve">A vármegyei közgyűlés elnökének, illetve alelnökének foglalkoztatási jogviszonya megszűnik a tisztségének megszűnésével, a tisztség megszűnése napján. </w:t>
      </w:r>
    </w:p>
    <w:p w14:paraId="7859E1EE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2B3D6BDC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5C56D5">
        <w:rPr>
          <w:rFonts w:ascii="Times New Roman" w:hAnsi="Times New Roman" w:cstheme="minorHAnsi"/>
          <w:bCs/>
          <w:sz w:val="24"/>
          <w:szCs w:val="24"/>
        </w:rPr>
        <w:t xml:space="preserve">Fenti rendelkezésekre figyelemmel, a 2024. június 9. napján megtartott helyi önkormányzati képviselők és polgármesterek 2024. évi általános választása eredményeként, az előző közgyűlés </w:t>
      </w:r>
      <w:r w:rsidRPr="005C56D5">
        <w:rPr>
          <w:rFonts w:ascii="Times New Roman" w:hAnsi="Times New Roman" w:cstheme="minorHAnsi"/>
          <w:bCs/>
          <w:sz w:val="24"/>
          <w:szCs w:val="24"/>
        </w:rPr>
        <w:lastRenderedPageBreak/>
        <w:t>megbízatása és ezzel egyidejűleg elnökének, illetve alelnökeinek foglalkoztatási jogviszonya is megszűnt 2024. október 1. napjával.</w:t>
      </w:r>
    </w:p>
    <w:bookmarkEnd w:id="0"/>
    <w:p w14:paraId="6E5FAF43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67D37D19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5C56D5">
        <w:rPr>
          <w:rFonts w:ascii="Times New Roman" w:hAnsi="Times New Roman" w:cstheme="minorHAnsi"/>
          <w:bCs/>
          <w:sz w:val="24"/>
          <w:szCs w:val="24"/>
        </w:rPr>
        <w:t>A jelenlegi vármegyei közgyűlés elnökének és alelnökének megválasztására a 2024. október 8. napján tartott alakuló ülés alkalmával került sor.</w:t>
      </w:r>
    </w:p>
    <w:p w14:paraId="37730751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52EC8318" w14:textId="7441C021" w:rsidR="005C56D5" w:rsidRPr="005C56D5" w:rsidRDefault="005C56D5" w:rsidP="005C56D5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  <w:r w:rsidRPr="005C56D5">
        <w:rPr>
          <w:rFonts w:ascii="Times New Roman" w:hAnsi="Times New Roman" w:cstheme="minorHAnsi"/>
          <w:bCs/>
          <w:sz w:val="24"/>
          <w:szCs w:val="24"/>
        </w:rPr>
        <w:t xml:space="preserve">A foglalkoztatási jogviszonyok megszűnésére tekintettel dönteni szükséges </w:t>
      </w:r>
      <w:r>
        <w:rPr>
          <w:rFonts w:ascii="Times New Roman" w:hAnsi="Times New Roman" w:cstheme="minorHAnsi"/>
          <w:bCs/>
          <w:sz w:val="24"/>
          <w:szCs w:val="24"/>
        </w:rPr>
        <w:t>a Tisza-tó Térségi Fejlesztési Tanács további egy tagjáról</w:t>
      </w:r>
      <w:r w:rsidRPr="005C56D5">
        <w:rPr>
          <w:rFonts w:ascii="Times New Roman" w:hAnsi="Times New Roman" w:cstheme="minorHAnsi"/>
          <w:bCs/>
          <w:sz w:val="24"/>
          <w:szCs w:val="24"/>
        </w:rPr>
        <w:t>.</w:t>
      </w:r>
    </w:p>
    <w:p w14:paraId="5B334B67" w14:textId="77777777" w:rsidR="008E3413" w:rsidRPr="007A1568" w:rsidRDefault="008E3413" w:rsidP="009F4144">
      <w:pPr>
        <w:spacing w:after="0" w:line="240" w:lineRule="auto"/>
        <w:jc w:val="both"/>
        <w:rPr>
          <w:rFonts w:ascii="Times New Roman" w:hAnsi="Times New Roman" w:cstheme="minorHAnsi"/>
          <w:bCs/>
          <w:sz w:val="24"/>
          <w:szCs w:val="24"/>
        </w:rPr>
      </w:pPr>
    </w:p>
    <w:p w14:paraId="4E315C9B" w14:textId="71DB4366" w:rsidR="00994623" w:rsidRPr="007A1568" w:rsidRDefault="008E3413" w:rsidP="00994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alapján, k</w:t>
      </w:r>
      <w:r w:rsidR="00994623" w:rsidRPr="007A1568">
        <w:rPr>
          <w:rFonts w:ascii="Times New Roman" w:hAnsi="Times New Roman" w:cs="Times New Roman"/>
          <w:sz w:val="24"/>
          <w:szCs w:val="24"/>
        </w:rPr>
        <w:t xml:space="preserve">érem a közgyűlést, hogy az előterjesztést megtárgyalni és a határozati javaslatot elfogadni szíveskedjen. </w:t>
      </w:r>
    </w:p>
    <w:p w14:paraId="56BA882A" w14:textId="77777777" w:rsidR="007A1568" w:rsidRDefault="007A1568" w:rsidP="009946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19DDFF" w14:textId="77777777" w:rsidR="008E3413" w:rsidRPr="00E64EA2" w:rsidRDefault="008E3413" w:rsidP="009946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5A385F" w14:textId="14E24E72" w:rsidR="0055257F" w:rsidRPr="0055257F" w:rsidRDefault="0055257F" w:rsidP="0055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525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HATÁROZATI JAVASLAT</w:t>
      </w:r>
    </w:p>
    <w:p w14:paraId="1F314F42" w14:textId="77777777" w:rsidR="0055257F" w:rsidRPr="0055257F" w:rsidRDefault="0055257F" w:rsidP="00552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79706" w14:textId="72D7A80C" w:rsidR="005C56D5" w:rsidRPr="005C56D5" w:rsidRDefault="005C56D5" w:rsidP="005C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Hajdú-Bihar </w:t>
      </w:r>
      <w:r>
        <w:rPr>
          <w:rFonts w:ascii="Times New Roman" w:eastAsia="Times New Roman" w:hAnsi="Times New Roman" w:cs="Times New Roman"/>
          <w:sz w:val="24"/>
          <w:szCs w:val="24"/>
        </w:rPr>
        <w:t>Várm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egye Önkormányzat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 Közgyűlése a területfejlesztésről szóló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. évi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I. törvény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. § 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) bekezdés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) pontja alapján </w:t>
      </w:r>
    </w:p>
    <w:p w14:paraId="5E2987D6" w14:textId="77777777" w:rsidR="005C56D5" w:rsidRPr="005C56D5" w:rsidRDefault="005C56D5" w:rsidP="005C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48659" w14:textId="70F12F0E" w:rsidR="005C56D5" w:rsidRPr="005C56D5" w:rsidRDefault="005C56D5" w:rsidP="005C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1./ a Tisza-tó Térségi Fejlesztési Tanács tagjai közé </w:t>
      </w:r>
      <w:r w:rsidRPr="005C56D5">
        <w:rPr>
          <w:rFonts w:ascii="Times New Roman" w:eastAsia="Times New Roman" w:hAnsi="Times New Roman" w:cs="Times New Roman"/>
          <w:bCs/>
          <w:sz w:val="24"/>
          <w:szCs w:val="24"/>
        </w:rPr>
        <w:t>Bulcsu Lászlót,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 xml:space="preserve">a Hajdú-Bihar </w:t>
      </w:r>
      <w:r>
        <w:rPr>
          <w:rFonts w:ascii="Times New Roman" w:eastAsia="Times New Roman" w:hAnsi="Times New Roman" w:cs="Times New Roman"/>
          <w:sz w:val="24"/>
          <w:szCs w:val="24"/>
        </w:rPr>
        <w:t>Várm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egyei Közgyűlés alelnökét delegálja képviselői megbízatásának időtartamára.</w:t>
      </w:r>
    </w:p>
    <w:p w14:paraId="0E42CE4A" w14:textId="77777777" w:rsidR="005C56D5" w:rsidRPr="005C56D5" w:rsidRDefault="005C56D5" w:rsidP="005C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0AB13" w14:textId="77777777" w:rsidR="005C56D5" w:rsidRPr="005C56D5" w:rsidRDefault="005C56D5" w:rsidP="005C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sz w:val="24"/>
          <w:szCs w:val="24"/>
        </w:rPr>
        <w:t>2./ A közgyűlés felkéri elnökét, hogy döntéséről a Tisza-tó Térségi Fejlesztési Tanácsot tájékoztassa.</w:t>
      </w:r>
    </w:p>
    <w:p w14:paraId="32DFC89A" w14:textId="77777777" w:rsidR="005C56D5" w:rsidRPr="005C56D5" w:rsidRDefault="005C56D5" w:rsidP="005C56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E1F8779" w14:textId="77777777" w:rsidR="005C56D5" w:rsidRPr="005C56D5" w:rsidRDefault="005C56D5" w:rsidP="005C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Végrehajtásért felelős: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ab/>
        <w:t>Pajna Zoltán, a közgyűlés elnöke</w:t>
      </w:r>
    </w:p>
    <w:p w14:paraId="2A9D0A65" w14:textId="03D15341" w:rsidR="005C56D5" w:rsidRPr="005C56D5" w:rsidRDefault="005C56D5" w:rsidP="005C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6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Határidő: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ab/>
      </w:r>
      <w:r w:rsidRPr="005C56D5">
        <w:rPr>
          <w:rFonts w:ascii="Times New Roman" w:eastAsia="Times New Roman" w:hAnsi="Times New Roman" w:cs="Times New Roman"/>
          <w:sz w:val="24"/>
          <w:szCs w:val="24"/>
        </w:rPr>
        <w:tab/>
      </w:r>
      <w:r w:rsidRPr="005C56D5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C56D5">
        <w:rPr>
          <w:rFonts w:ascii="Times New Roman" w:eastAsia="Times New Roman" w:hAnsi="Times New Roman" w:cs="Times New Roman"/>
          <w:sz w:val="24"/>
          <w:szCs w:val="24"/>
        </w:rPr>
        <w:t>. december 20.</w:t>
      </w:r>
    </w:p>
    <w:p w14:paraId="2CD42D54" w14:textId="77777777" w:rsidR="00550856" w:rsidRDefault="00550856" w:rsidP="00550856">
      <w:pPr>
        <w:spacing w:after="0" w:line="240" w:lineRule="auto"/>
        <w:rPr>
          <w:rFonts w:ascii="Times New Roman" w:hAnsi="Times New Roman" w:cstheme="minorHAnsi"/>
          <w:sz w:val="24"/>
        </w:rPr>
      </w:pPr>
    </w:p>
    <w:p w14:paraId="62DBB233" w14:textId="77777777" w:rsidR="008B53BB" w:rsidRPr="00550856" w:rsidRDefault="008B53BB" w:rsidP="00550856">
      <w:pPr>
        <w:spacing w:after="0" w:line="240" w:lineRule="auto"/>
        <w:rPr>
          <w:rFonts w:ascii="Times New Roman" w:hAnsi="Times New Roman" w:cstheme="minorHAnsi"/>
          <w:sz w:val="24"/>
        </w:rPr>
      </w:pPr>
    </w:p>
    <w:p w14:paraId="7C6EA4C2" w14:textId="49BF2C2F" w:rsidR="007512AD" w:rsidRPr="00E45405" w:rsidRDefault="00491562" w:rsidP="007512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053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309" w:rsidRPr="00550856">
        <w:rPr>
          <w:rFonts w:ascii="Times New Roman" w:hAnsi="Times New Roman" w:cstheme="minorHAnsi"/>
          <w:b/>
          <w:bCs/>
          <w:sz w:val="24"/>
        </w:rPr>
        <w:t>határozati javaslat elfogadása egyszerű többséget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12AD" w:rsidRPr="00E45405">
        <w:rPr>
          <w:rFonts w:ascii="Times New Roman" w:hAnsi="Times New Roman" w:cs="Times New Roman"/>
          <w:b/>
          <w:bCs/>
          <w:sz w:val="24"/>
          <w:szCs w:val="24"/>
        </w:rPr>
        <w:t>igényel.</w:t>
      </w:r>
    </w:p>
    <w:p w14:paraId="3BB3AC00" w14:textId="77777777" w:rsidR="007512AD" w:rsidRDefault="007512AD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76DA49D9" w14:textId="3C9E93AD" w:rsidR="00550856" w:rsidRPr="00550856" w:rsidRDefault="00550856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  <w:r w:rsidRPr="00550856">
        <w:rPr>
          <w:rFonts w:ascii="Times New Roman" w:hAnsi="Times New Roman" w:cstheme="minorHAnsi"/>
          <w:sz w:val="24"/>
        </w:rPr>
        <w:t>Debrecen, 20</w:t>
      </w:r>
      <w:r w:rsidR="00207ECD">
        <w:rPr>
          <w:rFonts w:ascii="Times New Roman" w:hAnsi="Times New Roman" w:cstheme="minorHAnsi"/>
          <w:sz w:val="24"/>
        </w:rPr>
        <w:t>24</w:t>
      </w:r>
      <w:r w:rsidRPr="00550856">
        <w:rPr>
          <w:rFonts w:ascii="Times New Roman" w:hAnsi="Times New Roman" w:cstheme="minorHAnsi"/>
          <w:sz w:val="24"/>
        </w:rPr>
        <w:t xml:space="preserve">. </w:t>
      </w:r>
      <w:r w:rsidR="00207ECD">
        <w:rPr>
          <w:rFonts w:ascii="Times New Roman" w:hAnsi="Times New Roman" w:cstheme="minorHAnsi"/>
          <w:sz w:val="24"/>
        </w:rPr>
        <w:t>november</w:t>
      </w:r>
      <w:r w:rsidR="00934945">
        <w:rPr>
          <w:rFonts w:ascii="Times New Roman" w:hAnsi="Times New Roman" w:cstheme="minorHAnsi"/>
          <w:sz w:val="24"/>
        </w:rPr>
        <w:t xml:space="preserve"> </w:t>
      </w:r>
      <w:r w:rsidR="00207ECD">
        <w:rPr>
          <w:rFonts w:ascii="Times New Roman" w:hAnsi="Times New Roman" w:cstheme="minorHAnsi"/>
          <w:sz w:val="24"/>
        </w:rPr>
        <w:t>8</w:t>
      </w:r>
      <w:r w:rsidRPr="00550856">
        <w:rPr>
          <w:rFonts w:ascii="Times New Roman" w:hAnsi="Times New Roman" w:cstheme="minorHAnsi"/>
          <w:sz w:val="24"/>
        </w:rPr>
        <w:t>.</w:t>
      </w:r>
    </w:p>
    <w:p w14:paraId="2F4FFF79" w14:textId="77777777" w:rsidR="00550856" w:rsidRPr="005F7F06" w:rsidRDefault="00550856" w:rsidP="007512AD">
      <w:pPr>
        <w:spacing w:after="0" w:line="240" w:lineRule="auto"/>
        <w:jc w:val="both"/>
        <w:rPr>
          <w:rFonts w:ascii="Times New Roman" w:hAnsi="Times New Roman" w:cstheme="minorHAnsi"/>
          <w:b/>
          <w:bCs/>
          <w:sz w:val="16"/>
          <w:szCs w:val="16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830"/>
      </w:tblGrid>
      <w:tr w:rsidR="00550856" w:rsidRPr="00550856" w14:paraId="0009801A" w14:textId="77777777" w:rsidTr="009C24C3">
        <w:trPr>
          <w:jc w:val="right"/>
        </w:trPr>
        <w:tc>
          <w:tcPr>
            <w:tcW w:w="2830" w:type="dxa"/>
          </w:tcPr>
          <w:p w14:paraId="2B087F54" w14:textId="77777777" w:rsidR="00550856" w:rsidRPr="00550856" w:rsidRDefault="00934945" w:rsidP="007512AD">
            <w:pPr>
              <w:spacing w:after="0" w:line="240" w:lineRule="auto"/>
              <w:jc w:val="center"/>
              <w:rPr>
                <w:rFonts w:ascii="Times New Roman" w:hAnsi="Times New Roman" w:cstheme="minorHAnsi"/>
                <w:b/>
                <w:bCs/>
                <w:sz w:val="24"/>
              </w:rPr>
            </w:pPr>
            <w:r>
              <w:rPr>
                <w:rFonts w:ascii="Times New Roman" w:hAnsi="Times New Roman" w:cstheme="minorHAnsi"/>
                <w:b/>
                <w:bCs/>
                <w:sz w:val="24"/>
              </w:rPr>
              <w:t>Pajna Zoltán</w:t>
            </w:r>
          </w:p>
        </w:tc>
      </w:tr>
      <w:tr w:rsidR="00550856" w:rsidRPr="00550856" w14:paraId="7258206C" w14:textId="77777777" w:rsidTr="009C24C3">
        <w:trPr>
          <w:jc w:val="right"/>
        </w:trPr>
        <w:tc>
          <w:tcPr>
            <w:tcW w:w="2830" w:type="dxa"/>
          </w:tcPr>
          <w:p w14:paraId="07841CF9" w14:textId="77777777" w:rsidR="00550856" w:rsidRPr="00550856" w:rsidRDefault="00550856" w:rsidP="00826734">
            <w:pPr>
              <w:spacing w:after="0" w:line="240" w:lineRule="auto"/>
              <w:jc w:val="center"/>
              <w:rPr>
                <w:rFonts w:ascii="Times New Roman" w:hAnsi="Times New Roman" w:cstheme="minorHAnsi"/>
                <w:b/>
                <w:bCs/>
                <w:sz w:val="24"/>
              </w:rPr>
            </w:pPr>
            <w:r w:rsidRPr="00550856">
              <w:rPr>
                <w:rFonts w:ascii="Times New Roman" w:hAnsi="Times New Roman" w:cstheme="minorHAnsi"/>
                <w:b/>
                <w:bCs/>
                <w:sz w:val="24"/>
              </w:rPr>
              <w:t>elnök</w:t>
            </w:r>
          </w:p>
        </w:tc>
      </w:tr>
    </w:tbl>
    <w:p w14:paraId="39E0BDEC" w14:textId="77777777" w:rsidR="00491562" w:rsidRDefault="00491562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7DE2E3B8" w14:textId="77777777" w:rsidR="00550856" w:rsidRDefault="00550856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  <w:r w:rsidRPr="00550856">
        <w:rPr>
          <w:rFonts w:ascii="Times New Roman" w:hAnsi="Times New Roman" w:cstheme="minorHAnsi"/>
          <w:sz w:val="24"/>
        </w:rPr>
        <w:t>Az előterjesztés a törvényességi követelményeknek megfelel:</w:t>
      </w:r>
    </w:p>
    <w:p w14:paraId="0446F3A5" w14:textId="77777777" w:rsidR="00916111" w:rsidRDefault="00916111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p w14:paraId="30FDC6B3" w14:textId="77777777" w:rsidR="007B5E0B" w:rsidRPr="00550856" w:rsidRDefault="007B5E0B" w:rsidP="007512AD">
      <w:pPr>
        <w:spacing w:after="0" w:line="240" w:lineRule="auto"/>
        <w:jc w:val="both"/>
        <w:rPr>
          <w:rFonts w:ascii="Times New Roman" w:hAnsi="Times New Roman" w:cstheme="minorHAnsi"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35"/>
      </w:tblGrid>
      <w:tr w:rsidR="00550856" w:rsidRPr="00550856" w14:paraId="692C2135" w14:textId="77777777" w:rsidTr="00207ECD">
        <w:tc>
          <w:tcPr>
            <w:tcW w:w="2835" w:type="dxa"/>
          </w:tcPr>
          <w:p w14:paraId="12BC9EFE" w14:textId="5D2C0F56" w:rsidR="00550856" w:rsidRPr="00550856" w:rsidRDefault="00207ECD" w:rsidP="007512AD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Kraszitsné dr. Czár Eszter</w:t>
            </w:r>
          </w:p>
        </w:tc>
      </w:tr>
      <w:tr w:rsidR="00550856" w:rsidRPr="00550856" w14:paraId="4F38ED16" w14:textId="77777777" w:rsidTr="00207ECD">
        <w:tc>
          <w:tcPr>
            <w:tcW w:w="2835" w:type="dxa"/>
          </w:tcPr>
          <w:p w14:paraId="5D02CB2A" w14:textId="2613DC70" w:rsidR="00550856" w:rsidRPr="00550856" w:rsidRDefault="00207ECD" w:rsidP="007512AD">
            <w:pPr>
              <w:spacing w:after="0" w:line="240" w:lineRule="auto"/>
              <w:jc w:val="center"/>
              <w:rPr>
                <w:rFonts w:ascii="Times New Roman" w:hAnsi="Times New Roman" w:cstheme="minorHAnsi"/>
                <w:sz w:val="24"/>
              </w:rPr>
            </w:pPr>
            <w:r>
              <w:rPr>
                <w:rFonts w:ascii="Times New Roman" w:hAnsi="Times New Roman" w:cstheme="minorHAnsi"/>
                <w:sz w:val="24"/>
              </w:rPr>
              <w:t>al</w:t>
            </w:r>
            <w:r w:rsidR="00550856" w:rsidRPr="00550856">
              <w:rPr>
                <w:rFonts w:ascii="Times New Roman" w:hAnsi="Times New Roman" w:cstheme="minorHAnsi"/>
                <w:sz w:val="24"/>
              </w:rPr>
              <w:t>jegyző</w:t>
            </w:r>
          </w:p>
        </w:tc>
      </w:tr>
    </w:tbl>
    <w:p w14:paraId="55EC553C" w14:textId="77777777" w:rsidR="005C56D5" w:rsidRDefault="005C56D5" w:rsidP="00916111">
      <w:pPr>
        <w:jc w:val="both"/>
      </w:pPr>
    </w:p>
    <w:sectPr w:rsidR="005C56D5" w:rsidSect="0091611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F12C6"/>
    <w:multiLevelType w:val="hybridMultilevel"/>
    <w:tmpl w:val="35B8234A"/>
    <w:lvl w:ilvl="0" w:tplc="4196A5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12A6"/>
    <w:multiLevelType w:val="hybridMultilevel"/>
    <w:tmpl w:val="721899F8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54F4C"/>
    <w:multiLevelType w:val="hybridMultilevel"/>
    <w:tmpl w:val="6970482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120EF"/>
    <w:multiLevelType w:val="hybridMultilevel"/>
    <w:tmpl w:val="69704826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E1FC2"/>
    <w:multiLevelType w:val="hybridMultilevel"/>
    <w:tmpl w:val="2270A078"/>
    <w:lvl w:ilvl="0" w:tplc="C2363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3329432">
    <w:abstractNumId w:val="1"/>
  </w:num>
  <w:num w:numId="2" w16cid:durableId="1268151738">
    <w:abstractNumId w:val="0"/>
  </w:num>
  <w:num w:numId="3" w16cid:durableId="1663776779">
    <w:abstractNumId w:val="4"/>
  </w:num>
  <w:num w:numId="4" w16cid:durableId="951206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4944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CD"/>
    <w:rsid w:val="0000489D"/>
    <w:rsid w:val="00063FBE"/>
    <w:rsid w:val="00095F54"/>
    <w:rsid w:val="000B0320"/>
    <w:rsid w:val="000D4D7D"/>
    <w:rsid w:val="001068E8"/>
    <w:rsid w:val="00121453"/>
    <w:rsid w:val="00127BE4"/>
    <w:rsid w:val="0014609B"/>
    <w:rsid w:val="001B5D4E"/>
    <w:rsid w:val="001C54DE"/>
    <w:rsid w:val="00207ECD"/>
    <w:rsid w:val="002329CC"/>
    <w:rsid w:val="00234B6C"/>
    <w:rsid w:val="00241294"/>
    <w:rsid w:val="00281F14"/>
    <w:rsid w:val="002B5373"/>
    <w:rsid w:val="002C08E9"/>
    <w:rsid w:val="002D0C27"/>
    <w:rsid w:val="003211DA"/>
    <w:rsid w:val="00327C3E"/>
    <w:rsid w:val="003915FD"/>
    <w:rsid w:val="003B26F0"/>
    <w:rsid w:val="004009EB"/>
    <w:rsid w:val="00447F86"/>
    <w:rsid w:val="004733C3"/>
    <w:rsid w:val="00475D2E"/>
    <w:rsid w:val="00491562"/>
    <w:rsid w:val="004C5147"/>
    <w:rsid w:val="00503CB6"/>
    <w:rsid w:val="00506554"/>
    <w:rsid w:val="0054700B"/>
    <w:rsid w:val="00550856"/>
    <w:rsid w:val="0055257F"/>
    <w:rsid w:val="005604B1"/>
    <w:rsid w:val="00565B0B"/>
    <w:rsid w:val="005755C3"/>
    <w:rsid w:val="005C56D5"/>
    <w:rsid w:val="005D5256"/>
    <w:rsid w:val="005E3E30"/>
    <w:rsid w:val="005F7F06"/>
    <w:rsid w:val="00605309"/>
    <w:rsid w:val="0066011C"/>
    <w:rsid w:val="00661F15"/>
    <w:rsid w:val="006869E5"/>
    <w:rsid w:val="00692A7E"/>
    <w:rsid w:val="006D7C03"/>
    <w:rsid w:val="007255BF"/>
    <w:rsid w:val="00734EAA"/>
    <w:rsid w:val="00735A31"/>
    <w:rsid w:val="00742079"/>
    <w:rsid w:val="007512AD"/>
    <w:rsid w:val="00792B57"/>
    <w:rsid w:val="00795974"/>
    <w:rsid w:val="007A1568"/>
    <w:rsid w:val="007A7C68"/>
    <w:rsid w:val="007B309C"/>
    <w:rsid w:val="007B5E0B"/>
    <w:rsid w:val="007C0028"/>
    <w:rsid w:val="00826734"/>
    <w:rsid w:val="00885BAD"/>
    <w:rsid w:val="00892A47"/>
    <w:rsid w:val="008B31EE"/>
    <w:rsid w:val="008B53BB"/>
    <w:rsid w:val="008C0C8A"/>
    <w:rsid w:val="008C4E72"/>
    <w:rsid w:val="008E3413"/>
    <w:rsid w:val="00900ACD"/>
    <w:rsid w:val="00916111"/>
    <w:rsid w:val="00934945"/>
    <w:rsid w:val="00935D61"/>
    <w:rsid w:val="009547A1"/>
    <w:rsid w:val="009700A2"/>
    <w:rsid w:val="00994623"/>
    <w:rsid w:val="009C24C3"/>
    <w:rsid w:val="009E368D"/>
    <w:rsid w:val="009F4144"/>
    <w:rsid w:val="00A071D5"/>
    <w:rsid w:val="00A2172A"/>
    <w:rsid w:val="00A303FB"/>
    <w:rsid w:val="00A42A21"/>
    <w:rsid w:val="00AA4289"/>
    <w:rsid w:val="00AC4305"/>
    <w:rsid w:val="00AD119C"/>
    <w:rsid w:val="00AD67C5"/>
    <w:rsid w:val="00AF2AAE"/>
    <w:rsid w:val="00B45557"/>
    <w:rsid w:val="00BA0782"/>
    <w:rsid w:val="00BA75A2"/>
    <w:rsid w:val="00BE0A48"/>
    <w:rsid w:val="00C21B4D"/>
    <w:rsid w:val="00C54E02"/>
    <w:rsid w:val="00C72170"/>
    <w:rsid w:val="00C82BAD"/>
    <w:rsid w:val="00CD217D"/>
    <w:rsid w:val="00CF74A4"/>
    <w:rsid w:val="00D13071"/>
    <w:rsid w:val="00DA2C22"/>
    <w:rsid w:val="00DC6A91"/>
    <w:rsid w:val="00DF7492"/>
    <w:rsid w:val="00EA1E1D"/>
    <w:rsid w:val="00ED78F2"/>
    <w:rsid w:val="00ED795F"/>
    <w:rsid w:val="00EF684B"/>
    <w:rsid w:val="00F221A3"/>
    <w:rsid w:val="00F805F5"/>
    <w:rsid w:val="00F915AA"/>
    <w:rsid w:val="00F927CD"/>
    <w:rsid w:val="00FA7E3F"/>
    <w:rsid w:val="00FB3EE2"/>
    <w:rsid w:val="00FD077D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B139"/>
  <w15:chartTrackingRefBased/>
  <w15:docId w15:val="{7AEE486F-2327-4834-9A25-EE5C4DE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9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512AD"/>
    <w:pPr>
      <w:spacing w:before="60" w:after="60" w:line="240" w:lineRule="auto"/>
      <w:ind w:left="720"/>
      <w:contextualSpacing/>
      <w:jc w:val="both"/>
    </w:pPr>
    <w:rPr>
      <w:rFonts w:ascii="Verdana" w:eastAsia="Times New Roman" w:hAnsi="Verdana" w:cs="Verdan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1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1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631</Words>
  <Characters>4359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Seregi.Dora</dc:creator>
  <cp:keywords/>
  <dc:description/>
  <cp:lastModifiedBy>CzarEszter</cp:lastModifiedBy>
  <cp:revision>9</cp:revision>
  <cp:lastPrinted>2019-10-30T16:15:00Z</cp:lastPrinted>
  <dcterms:created xsi:type="dcterms:W3CDTF">2024-11-05T14:13:00Z</dcterms:created>
  <dcterms:modified xsi:type="dcterms:W3CDTF">2024-11-08T13:37:00Z</dcterms:modified>
</cp:coreProperties>
</file>