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6"/>
        <w:gridCol w:w="6984"/>
      </w:tblGrid>
      <w:tr w:rsidR="00A27D60" w:rsidRPr="00A27D60" w14:paraId="719AF4C5" w14:textId="77777777" w:rsidTr="000241CA">
        <w:trPr>
          <w:trHeight w:val="1267"/>
          <w:jc w:val="center"/>
        </w:trPr>
        <w:tc>
          <w:tcPr>
            <w:tcW w:w="2088" w:type="dxa"/>
            <w:shd w:val="clear" w:color="auto" w:fill="auto"/>
          </w:tcPr>
          <w:p w14:paraId="51F64D50" w14:textId="77777777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both"/>
              <w:rPr>
                <w:rFonts w:eastAsia="Times New Roman" w:cs="Times New Roman"/>
                <w:smallCaps/>
                <w:spacing w:val="20"/>
                <w:sz w:val="28"/>
                <w:szCs w:val="28"/>
                <w:lang w:eastAsia="hu-HU"/>
              </w:rPr>
            </w:pPr>
            <w:r w:rsidRPr="00A27D60">
              <w:rPr>
                <w:rFonts w:eastAsia="Times New Roman" w:cs="Times New Roman"/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0" wp14:anchorId="620BFC68" wp14:editId="00DF1DB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4" w:type="dxa"/>
            <w:shd w:val="clear" w:color="auto" w:fill="auto"/>
            <w:vAlign w:val="center"/>
          </w:tcPr>
          <w:p w14:paraId="7100C4BC" w14:textId="16067270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 xml:space="preserve">Hajdú-Bihar </w:t>
            </w:r>
            <w:r w:rsidR="000966AB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Várm</w:t>
            </w:r>
            <w:r w:rsidRPr="00A27D60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egye Önkormányzat</w:t>
            </w:r>
            <w:r w:rsidR="000966AB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a</w:t>
            </w:r>
          </w:p>
          <w:p w14:paraId="458855DC" w14:textId="77777777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smallCaps/>
                <w:spacing w:val="20"/>
                <w:sz w:val="32"/>
                <w:szCs w:val="32"/>
                <w:lang w:eastAsia="hu-HU"/>
              </w:rPr>
              <w:t>Közgyűlése</w:t>
            </w:r>
          </w:p>
          <w:p w14:paraId="1A52B29D" w14:textId="77777777" w:rsidR="00A27D60" w:rsidRPr="00A27D60" w:rsidRDefault="00A27D60" w:rsidP="00A27D60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Times New Roman" w:cs="Times New Roman"/>
                <w:sz w:val="32"/>
                <w:szCs w:val="32"/>
                <w:lang w:eastAsia="hu-HU"/>
              </w:rPr>
            </w:pPr>
          </w:p>
        </w:tc>
      </w:tr>
    </w:tbl>
    <w:p w14:paraId="60AD0B32" w14:textId="77777777" w:rsidR="00A27D60" w:rsidRPr="00A27D60" w:rsidRDefault="00A27D60" w:rsidP="00A27D60">
      <w:pPr>
        <w:jc w:val="right"/>
        <w:rPr>
          <w:rFonts w:eastAsia="Times New Roman" w:cs="Times New Roman"/>
          <w:b/>
          <w:sz w:val="28"/>
          <w:szCs w:val="28"/>
          <w:lang w:eastAsia="hu-HU"/>
        </w:rPr>
      </w:pPr>
    </w:p>
    <w:p w14:paraId="69937113" w14:textId="77777777" w:rsidR="00A27D60" w:rsidRPr="00A27D60" w:rsidRDefault="00A27D60" w:rsidP="00A27D60">
      <w:pPr>
        <w:jc w:val="right"/>
        <w:rPr>
          <w:rFonts w:eastAsia="Times New Roman" w:cs="Times New Roman"/>
          <w:b/>
          <w:sz w:val="28"/>
          <w:szCs w:val="28"/>
          <w:lang w:eastAsia="hu-HU"/>
        </w:rPr>
      </w:pPr>
    </w:p>
    <w:p w14:paraId="5865E607" w14:textId="77777777" w:rsidR="00A27D60" w:rsidRPr="00A27D60" w:rsidRDefault="00A27D60" w:rsidP="00A27D60">
      <w:pPr>
        <w:jc w:val="right"/>
        <w:rPr>
          <w:rFonts w:eastAsia="Times New Roman" w:cs="Times New Roman"/>
          <w:b/>
          <w:sz w:val="28"/>
          <w:szCs w:val="28"/>
          <w:lang w:eastAsia="hu-HU"/>
        </w:rPr>
      </w:pPr>
    </w:p>
    <w:p w14:paraId="58368B9C" w14:textId="77777777" w:rsidR="00A27D60" w:rsidRPr="00A27D60" w:rsidRDefault="00A27D60" w:rsidP="00A27D60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3F96BD2F" w14:textId="77777777" w:rsidR="00A27D60" w:rsidRPr="00A27D60" w:rsidRDefault="00A27D60" w:rsidP="00A27D60">
      <w:pPr>
        <w:jc w:val="center"/>
        <w:rPr>
          <w:rFonts w:eastAsia="Times New Roman" w:cs="Times New Roman"/>
          <w:b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4"/>
        <w:gridCol w:w="456"/>
      </w:tblGrid>
      <w:tr w:rsidR="00A27D60" w:rsidRPr="002A7125" w14:paraId="01A18D19" w14:textId="77777777" w:rsidTr="000241CA">
        <w:tc>
          <w:tcPr>
            <w:tcW w:w="10763" w:type="dxa"/>
            <w:shd w:val="clear" w:color="auto" w:fill="auto"/>
          </w:tcPr>
          <w:p w14:paraId="14E481ED" w14:textId="77777777" w:rsidR="00A27D60" w:rsidRPr="002A7125" w:rsidRDefault="00A27D60" w:rsidP="00A27D60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 w:rsidRPr="002A7125"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1D593060" w14:textId="466107E4" w:rsidR="00A27D60" w:rsidRPr="002A7125" w:rsidRDefault="00A46C6E" w:rsidP="00A27D60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hu-HU"/>
              </w:rPr>
              <w:t>9</w:t>
            </w:r>
            <w:r w:rsidR="00A27D60" w:rsidRPr="002A7125">
              <w:rPr>
                <w:rFonts w:eastAsia="Times New Roman" w:cs="Times New Roman"/>
                <w:b/>
                <w:sz w:val="32"/>
                <w:szCs w:val="32"/>
                <w:lang w:eastAsia="hu-HU"/>
              </w:rPr>
              <w:t>.</w:t>
            </w:r>
          </w:p>
        </w:tc>
      </w:tr>
    </w:tbl>
    <w:p w14:paraId="2DAEB0BB" w14:textId="77777777" w:rsidR="00A27D60" w:rsidRPr="002A7125" w:rsidRDefault="00A27D60" w:rsidP="00A27D60">
      <w:pPr>
        <w:jc w:val="center"/>
        <w:rPr>
          <w:rFonts w:eastAsia="Times New Roman" w:cs="Times New Roman"/>
          <w:b/>
          <w:sz w:val="32"/>
          <w:szCs w:val="32"/>
          <w:lang w:eastAsia="hu-HU"/>
        </w:rPr>
      </w:pPr>
    </w:p>
    <w:p w14:paraId="21BEB5B3" w14:textId="77777777" w:rsidR="00A27D60" w:rsidRPr="00A27D60" w:rsidRDefault="00A27D60" w:rsidP="00A27D60">
      <w:pPr>
        <w:jc w:val="center"/>
        <w:rPr>
          <w:rFonts w:eastAsia="Times New Roman" w:cs="Times New Roman"/>
          <w:b/>
          <w:spacing w:val="50"/>
          <w:sz w:val="32"/>
          <w:szCs w:val="32"/>
          <w:lang w:eastAsia="hu-HU"/>
        </w:rPr>
      </w:pPr>
    </w:p>
    <w:p w14:paraId="2C4D691C" w14:textId="77777777" w:rsidR="00A27D60" w:rsidRPr="00A27D60" w:rsidRDefault="00A27D60" w:rsidP="00A27D60">
      <w:pPr>
        <w:jc w:val="center"/>
        <w:rPr>
          <w:rFonts w:eastAsia="Times New Roman" w:cs="Times New Roman"/>
          <w:b/>
          <w:spacing w:val="50"/>
          <w:sz w:val="32"/>
          <w:szCs w:val="32"/>
          <w:lang w:eastAsia="hu-HU"/>
        </w:rPr>
      </w:pPr>
    </w:p>
    <w:p w14:paraId="30C62789" w14:textId="77777777" w:rsidR="00A27D60" w:rsidRPr="00A27D60" w:rsidRDefault="00A27D60" w:rsidP="00A27D60">
      <w:pPr>
        <w:jc w:val="center"/>
        <w:rPr>
          <w:rFonts w:eastAsia="Times New Roman" w:cs="Times New Roman"/>
          <w:b/>
          <w:spacing w:val="50"/>
          <w:sz w:val="32"/>
          <w:szCs w:val="32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6065"/>
      </w:tblGrid>
      <w:tr w:rsidR="00E363B7" w:rsidRPr="00A27D60" w14:paraId="4899E70C" w14:textId="77777777" w:rsidTr="00D22ACD">
        <w:trPr>
          <w:trHeight w:val="851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3CE7721F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Előterjesztő: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611EC10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</w:pPr>
            <w:r w:rsidRPr="00A27D60">
              <w:rPr>
                <w:rFonts w:eastAsia="Times New Roman" w:cs="Times New Roman"/>
                <w:sz w:val="26"/>
                <w:szCs w:val="26"/>
                <w:lang w:eastAsia="hu-HU"/>
              </w:rPr>
              <w:t>Pajna Zoltán, a Közgyűlés elnöke</w:t>
            </w:r>
          </w:p>
        </w:tc>
      </w:tr>
      <w:tr w:rsidR="00E363B7" w:rsidRPr="00A27D60" w14:paraId="4174761A" w14:textId="77777777" w:rsidTr="00D22ACD">
        <w:trPr>
          <w:trHeight w:val="1816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53418AE7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Tárgy: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147AAE11" w14:textId="5839B7ED" w:rsidR="003C56C3" w:rsidRPr="00A27D60" w:rsidRDefault="00A27D60" w:rsidP="002A7125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 w:rsidRPr="00A27D60">
              <w:rPr>
                <w:rFonts w:eastAsia="Calibri" w:cs="Calibri"/>
                <w:sz w:val="26"/>
                <w:szCs w:val="26"/>
              </w:rPr>
              <w:t>A</w:t>
            </w:r>
            <w:r w:rsidR="00E363B7">
              <w:rPr>
                <w:rFonts w:eastAsia="Calibri" w:cs="Calibri"/>
                <w:sz w:val="26"/>
                <w:szCs w:val="26"/>
              </w:rPr>
              <w:t xml:space="preserve"> Hajdú-Bihar </w:t>
            </w:r>
            <w:r w:rsidR="000966AB">
              <w:rPr>
                <w:rFonts w:eastAsia="Calibri" w:cs="Calibri"/>
                <w:sz w:val="26"/>
                <w:szCs w:val="26"/>
              </w:rPr>
              <w:t>Várm</w:t>
            </w:r>
            <w:r w:rsidR="00E363B7">
              <w:rPr>
                <w:rFonts w:eastAsia="Calibri" w:cs="Calibri"/>
                <w:sz w:val="26"/>
                <w:szCs w:val="26"/>
              </w:rPr>
              <w:t>egye Önkormányzat</w:t>
            </w:r>
            <w:r w:rsidR="000966AB">
              <w:rPr>
                <w:rFonts w:eastAsia="Calibri" w:cs="Calibri"/>
                <w:sz w:val="26"/>
                <w:szCs w:val="26"/>
              </w:rPr>
              <w:t>a</w:t>
            </w:r>
            <w:r w:rsidR="00E363B7">
              <w:rPr>
                <w:rFonts w:eastAsia="Calibri" w:cs="Calibri"/>
                <w:sz w:val="26"/>
                <w:szCs w:val="26"/>
              </w:rPr>
              <w:t xml:space="preserve"> Közgyűlése és Szervei Szervezeti és Működési Szabályzatáról szóló </w:t>
            </w:r>
            <w:r w:rsidR="000966AB">
              <w:rPr>
                <w:rFonts w:eastAsia="Calibri" w:cs="Calibri"/>
                <w:sz w:val="26"/>
                <w:szCs w:val="26"/>
              </w:rPr>
              <w:t>4</w:t>
            </w:r>
            <w:r w:rsidR="00E363B7">
              <w:rPr>
                <w:rFonts w:eastAsia="Calibri" w:cs="Calibri"/>
                <w:sz w:val="26"/>
                <w:szCs w:val="26"/>
              </w:rPr>
              <w:t>/20</w:t>
            </w:r>
            <w:r w:rsidR="000966AB">
              <w:rPr>
                <w:rFonts w:eastAsia="Calibri" w:cs="Calibri"/>
                <w:sz w:val="26"/>
                <w:szCs w:val="26"/>
              </w:rPr>
              <w:t>23</w:t>
            </w:r>
            <w:r w:rsidR="00E363B7">
              <w:rPr>
                <w:rFonts w:eastAsia="Calibri" w:cs="Calibri"/>
                <w:sz w:val="26"/>
                <w:szCs w:val="26"/>
              </w:rPr>
              <w:t>. (I</w:t>
            </w:r>
            <w:r w:rsidR="000966AB">
              <w:rPr>
                <w:rFonts w:eastAsia="Calibri" w:cs="Calibri"/>
                <w:sz w:val="26"/>
                <w:szCs w:val="26"/>
              </w:rPr>
              <w:t>V</w:t>
            </w:r>
            <w:r w:rsidR="00E363B7">
              <w:rPr>
                <w:rFonts w:eastAsia="Calibri" w:cs="Calibri"/>
                <w:sz w:val="26"/>
                <w:szCs w:val="26"/>
              </w:rPr>
              <w:t xml:space="preserve">. </w:t>
            </w:r>
            <w:r w:rsidR="000966AB">
              <w:rPr>
                <w:rFonts w:eastAsia="Calibri" w:cs="Calibri"/>
                <w:sz w:val="26"/>
                <w:szCs w:val="26"/>
              </w:rPr>
              <w:t>3</w:t>
            </w:r>
            <w:r w:rsidR="00E363B7">
              <w:rPr>
                <w:rFonts w:eastAsia="Calibri" w:cs="Calibri"/>
                <w:sz w:val="26"/>
                <w:szCs w:val="26"/>
              </w:rPr>
              <w:t xml:space="preserve">.) önkormányzati </w:t>
            </w:r>
            <w:r w:rsidRPr="00A27D60">
              <w:rPr>
                <w:rFonts w:eastAsia="Calibri" w:cs="Calibri"/>
                <w:sz w:val="26"/>
                <w:szCs w:val="26"/>
              </w:rPr>
              <w:t xml:space="preserve">rendelet </w:t>
            </w:r>
            <w:r w:rsidR="00C55D42">
              <w:rPr>
                <w:rFonts w:eastAsia="Calibri" w:cs="Calibri"/>
                <w:sz w:val="26"/>
                <w:szCs w:val="26"/>
              </w:rPr>
              <w:t>m</w:t>
            </w:r>
            <w:r w:rsidR="00E363B7">
              <w:rPr>
                <w:rFonts w:eastAsia="Calibri" w:cs="Calibri"/>
                <w:sz w:val="26"/>
                <w:szCs w:val="26"/>
              </w:rPr>
              <w:t>ódosít</w:t>
            </w:r>
            <w:r w:rsidR="00C55D42">
              <w:rPr>
                <w:rFonts w:eastAsia="Calibri" w:cs="Calibri"/>
                <w:sz w:val="26"/>
                <w:szCs w:val="26"/>
              </w:rPr>
              <w:t>ása</w:t>
            </w:r>
          </w:p>
        </w:tc>
      </w:tr>
      <w:tr w:rsidR="00E363B7" w:rsidRPr="00A27D60" w14:paraId="79CCE113" w14:textId="77777777" w:rsidTr="00D22ACD">
        <w:trPr>
          <w:trHeight w:val="851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2BE39891" w14:textId="77777777" w:rsidR="00A27D60" w:rsidRPr="00A27D60" w:rsidRDefault="00A27D60" w:rsidP="00A27D60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Készítette: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5560B357" w14:textId="77777777" w:rsidR="00546E94" w:rsidRPr="00A27D60" w:rsidRDefault="00546E94" w:rsidP="00A27D60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>Dr. Dobi Csaba</w:t>
            </w:r>
          </w:p>
        </w:tc>
      </w:tr>
      <w:tr w:rsidR="00E363B7" w:rsidRPr="00A27D60" w14:paraId="460C965A" w14:textId="77777777" w:rsidTr="00D22ACD">
        <w:trPr>
          <w:trHeight w:val="851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43E39940" w14:textId="77777777" w:rsidR="00A27D60" w:rsidRPr="00A27D60" w:rsidRDefault="00A27D60" w:rsidP="00A27D60">
            <w:pPr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27D60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Véleményező bizottság: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D7B1621" w14:textId="77777777" w:rsidR="00A27D60" w:rsidRPr="00A27D60" w:rsidRDefault="00274412" w:rsidP="001E3BF1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>a közgyűlés bizottságai</w:t>
            </w:r>
          </w:p>
        </w:tc>
      </w:tr>
    </w:tbl>
    <w:p w14:paraId="6BF0D488" w14:textId="77777777" w:rsidR="00D2763F" w:rsidRDefault="00D2763F">
      <w:r>
        <w:br w:type="page"/>
      </w:r>
    </w:p>
    <w:p w14:paraId="11165D72" w14:textId="77777777" w:rsidR="00B741DD" w:rsidRPr="00A3237E" w:rsidRDefault="00B741DD" w:rsidP="00B741DD">
      <w:pPr>
        <w:rPr>
          <w:b/>
        </w:rPr>
      </w:pPr>
      <w:r w:rsidRPr="00A3237E">
        <w:rPr>
          <w:b/>
        </w:rPr>
        <w:lastRenderedPageBreak/>
        <w:t>Tisztelt Közgyűlés!</w:t>
      </w:r>
    </w:p>
    <w:p w14:paraId="220B9198" w14:textId="77777777" w:rsidR="00B741DD" w:rsidRDefault="00B741DD" w:rsidP="00B741DD"/>
    <w:p w14:paraId="30DD2A05" w14:textId="28515F2D" w:rsidR="00581F46" w:rsidRDefault="00B741DD" w:rsidP="00B741DD">
      <w:pPr>
        <w:jc w:val="both"/>
        <w:rPr>
          <w:rFonts w:eastAsia="Calibri" w:cs="Calibri"/>
          <w:szCs w:val="24"/>
        </w:rPr>
      </w:pPr>
      <w:r>
        <w:t xml:space="preserve">A </w:t>
      </w:r>
      <w:r w:rsidR="000241CA">
        <w:t xml:space="preserve">Magyarország helyi önkormányzatairól szóló 2011. évi CXXXIX. törvény </w:t>
      </w:r>
      <w:r w:rsidR="00581F46">
        <w:t>(</w:t>
      </w:r>
      <w:proofErr w:type="spellStart"/>
      <w:r w:rsidR="00581F46">
        <w:t>Mötv</w:t>
      </w:r>
      <w:proofErr w:type="spellEnd"/>
      <w:r w:rsidR="00581F46">
        <w:t xml:space="preserve">.) </w:t>
      </w:r>
      <w:r w:rsidR="000241CA">
        <w:t>53. § (1) bekezdése értelmében a képviselő-testület működésének részletes szabályait a szervezeti és működési szabályzatról szóló rendeletében határozza meg.</w:t>
      </w:r>
      <w:r w:rsidR="0053521D">
        <w:t xml:space="preserve"> </w:t>
      </w:r>
      <w:r w:rsidR="000241CA" w:rsidRPr="00E259EA">
        <w:t xml:space="preserve">A </w:t>
      </w:r>
      <w:r w:rsidR="007068D0">
        <w:t>k</w:t>
      </w:r>
      <w:r w:rsidR="000241CA" w:rsidRPr="00E259EA">
        <w:t>özgyűlés ezen jogszabál</w:t>
      </w:r>
      <w:r w:rsidR="0008299C" w:rsidRPr="00E259EA">
        <w:t>yi előírásnak eleget téve, működé</w:t>
      </w:r>
      <w:r w:rsidR="00E259EA">
        <w:t>sének részletes szabályait legutóbb</w:t>
      </w:r>
      <w:r w:rsidR="0008299C" w:rsidRPr="00E259EA">
        <w:t xml:space="preserve"> a </w:t>
      </w:r>
      <w:r w:rsidRPr="00E259EA">
        <w:rPr>
          <w:rFonts w:eastAsia="Calibri" w:cs="Calibri"/>
          <w:szCs w:val="24"/>
        </w:rPr>
        <w:t xml:space="preserve">Hajdú-Bihar </w:t>
      </w:r>
      <w:r w:rsidR="000966AB">
        <w:rPr>
          <w:rFonts w:eastAsia="Calibri" w:cs="Calibri"/>
          <w:szCs w:val="24"/>
        </w:rPr>
        <w:t>Várm</w:t>
      </w:r>
      <w:r w:rsidRPr="00E259EA">
        <w:rPr>
          <w:rFonts w:eastAsia="Calibri" w:cs="Calibri"/>
          <w:szCs w:val="24"/>
        </w:rPr>
        <w:t>egye Önkormányzat</w:t>
      </w:r>
      <w:r w:rsidR="000966AB">
        <w:rPr>
          <w:rFonts w:eastAsia="Calibri" w:cs="Calibri"/>
          <w:szCs w:val="24"/>
        </w:rPr>
        <w:t>a</w:t>
      </w:r>
      <w:r w:rsidRPr="00E259EA">
        <w:rPr>
          <w:rFonts w:eastAsia="Calibri" w:cs="Calibri"/>
          <w:szCs w:val="24"/>
        </w:rPr>
        <w:t xml:space="preserve"> Közgyűlése és Szervei Szervezeti és Működési Szabályzatáról szóló </w:t>
      </w:r>
      <w:r w:rsidR="007068D0">
        <w:rPr>
          <w:rFonts w:eastAsia="Calibri" w:cs="Calibri"/>
          <w:szCs w:val="24"/>
        </w:rPr>
        <w:br/>
      </w:r>
      <w:r w:rsidR="000966AB">
        <w:rPr>
          <w:rFonts w:eastAsia="Calibri" w:cs="Calibri"/>
          <w:szCs w:val="24"/>
        </w:rPr>
        <w:t>4</w:t>
      </w:r>
      <w:r w:rsidRPr="00E259EA">
        <w:rPr>
          <w:rFonts w:eastAsia="Calibri" w:cs="Calibri"/>
          <w:szCs w:val="24"/>
        </w:rPr>
        <w:t>/20</w:t>
      </w:r>
      <w:r w:rsidR="000966AB">
        <w:rPr>
          <w:rFonts w:eastAsia="Calibri" w:cs="Calibri"/>
          <w:szCs w:val="24"/>
        </w:rPr>
        <w:t>23</w:t>
      </w:r>
      <w:r w:rsidRPr="00E259EA">
        <w:rPr>
          <w:rFonts w:eastAsia="Calibri" w:cs="Calibri"/>
          <w:szCs w:val="24"/>
        </w:rPr>
        <w:t>. (I</w:t>
      </w:r>
      <w:r w:rsidR="000966AB">
        <w:rPr>
          <w:rFonts w:eastAsia="Calibri" w:cs="Calibri"/>
          <w:szCs w:val="24"/>
        </w:rPr>
        <w:t>V</w:t>
      </w:r>
      <w:r w:rsidRPr="00E259EA">
        <w:rPr>
          <w:rFonts w:eastAsia="Calibri" w:cs="Calibri"/>
          <w:szCs w:val="24"/>
        </w:rPr>
        <w:t xml:space="preserve">. </w:t>
      </w:r>
      <w:r w:rsidR="000966AB">
        <w:rPr>
          <w:rFonts w:eastAsia="Calibri" w:cs="Calibri"/>
          <w:szCs w:val="24"/>
        </w:rPr>
        <w:t>3</w:t>
      </w:r>
      <w:r w:rsidRPr="00E259EA">
        <w:rPr>
          <w:rFonts w:eastAsia="Calibri" w:cs="Calibri"/>
          <w:szCs w:val="24"/>
        </w:rPr>
        <w:t>.) önkormányzati rendelet</w:t>
      </w:r>
      <w:r w:rsidR="00581F46" w:rsidRPr="00E259EA">
        <w:rPr>
          <w:rFonts w:eastAsia="Calibri" w:cs="Calibri"/>
          <w:szCs w:val="24"/>
        </w:rPr>
        <w:t>ében</w:t>
      </w:r>
      <w:r w:rsidRPr="00E259EA">
        <w:rPr>
          <w:rFonts w:eastAsia="Calibri" w:cs="Calibri"/>
          <w:szCs w:val="24"/>
        </w:rPr>
        <w:t xml:space="preserve"> (S</w:t>
      </w:r>
      <w:r w:rsidR="00581F46" w:rsidRPr="00E259EA">
        <w:rPr>
          <w:rFonts w:eastAsia="Calibri" w:cs="Calibri"/>
          <w:szCs w:val="24"/>
        </w:rPr>
        <w:t>ZMSZ</w:t>
      </w:r>
      <w:r w:rsidRPr="00E259EA">
        <w:rPr>
          <w:rFonts w:eastAsia="Calibri" w:cs="Calibri"/>
          <w:szCs w:val="24"/>
        </w:rPr>
        <w:t xml:space="preserve">) </w:t>
      </w:r>
      <w:r w:rsidR="00581F46" w:rsidRPr="00E259EA">
        <w:rPr>
          <w:rFonts w:eastAsia="Calibri" w:cs="Calibri"/>
          <w:szCs w:val="24"/>
        </w:rPr>
        <w:t>határozta meg.</w:t>
      </w:r>
    </w:p>
    <w:p w14:paraId="2FA1C554" w14:textId="77777777" w:rsidR="00581F46" w:rsidRDefault="00581F46" w:rsidP="00B741DD">
      <w:pPr>
        <w:jc w:val="both"/>
        <w:rPr>
          <w:rFonts w:eastAsia="Calibri" w:cs="Calibri"/>
          <w:szCs w:val="24"/>
        </w:rPr>
      </w:pPr>
    </w:p>
    <w:p w14:paraId="6C1BF43D" w14:textId="5F43C215" w:rsidR="00581F46" w:rsidRDefault="007068D0" w:rsidP="00581F46">
      <w:pPr>
        <w:jc w:val="both"/>
      </w:pPr>
      <w:r>
        <w:rPr>
          <w:rFonts w:eastAsia="Calibri" w:cs="Calibri"/>
          <w:szCs w:val="24"/>
        </w:rPr>
        <w:t xml:space="preserve">Az </w:t>
      </w:r>
      <w:proofErr w:type="spellStart"/>
      <w:r>
        <w:rPr>
          <w:rFonts w:eastAsia="Calibri" w:cs="Calibri"/>
          <w:szCs w:val="24"/>
        </w:rPr>
        <w:t>Mötv</w:t>
      </w:r>
      <w:proofErr w:type="spellEnd"/>
      <w:r>
        <w:rPr>
          <w:rFonts w:eastAsia="Calibri" w:cs="Calibri"/>
          <w:szCs w:val="24"/>
        </w:rPr>
        <w:t>. 43. § (3</w:t>
      </w:r>
      <w:r w:rsidR="00581F46">
        <w:rPr>
          <w:rFonts w:eastAsia="Calibri" w:cs="Calibri"/>
          <w:szCs w:val="24"/>
        </w:rPr>
        <w:t xml:space="preserve">) bekezdése </w:t>
      </w:r>
      <w:r w:rsidR="00581F46" w:rsidRPr="00E259EA">
        <w:rPr>
          <w:rFonts w:eastAsia="Calibri" w:cs="Calibri"/>
          <w:szCs w:val="24"/>
        </w:rPr>
        <w:t>azt is</w:t>
      </w:r>
      <w:r w:rsidR="00581F46">
        <w:rPr>
          <w:rFonts w:eastAsia="Calibri" w:cs="Calibri"/>
          <w:szCs w:val="24"/>
        </w:rPr>
        <w:t xml:space="preserve"> kimondja, hogy a képviselő-testület az alakuló vagy az azt követő ülésen az </w:t>
      </w:r>
      <w:proofErr w:type="spellStart"/>
      <w:r w:rsidR="00581F46">
        <w:rPr>
          <w:rFonts w:eastAsia="Calibri" w:cs="Calibri"/>
          <w:szCs w:val="24"/>
        </w:rPr>
        <w:t>Mötv</w:t>
      </w:r>
      <w:proofErr w:type="spellEnd"/>
      <w:r w:rsidR="00581F46">
        <w:rPr>
          <w:rFonts w:eastAsia="Calibri" w:cs="Calibri"/>
          <w:szCs w:val="24"/>
        </w:rPr>
        <w:t>. szabályai szerint megalkotja vagy felülvizsgálja szervezeti és működési szabályzatáról szóló rendeletét.</w:t>
      </w:r>
      <w:r>
        <w:rPr>
          <w:rFonts w:eastAsia="Calibri" w:cs="Calibri"/>
          <w:szCs w:val="24"/>
        </w:rPr>
        <w:t xml:space="preserve"> </w:t>
      </w:r>
      <w:r w:rsidR="00581F46">
        <w:t>A 20</w:t>
      </w:r>
      <w:r w:rsidR="000966AB">
        <w:t>24</w:t>
      </w:r>
      <w:r w:rsidR="00581F46">
        <w:t xml:space="preserve">. </w:t>
      </w:r>
      <w:r w:rsidR="000966AB">
        <w:t>június</w:t>
      </w:r>
      <w:r w:rsidR="00581F46">
        <w:t xml:space="preserve"> </w:t>
      </w:r>
      <w:r w:rsidR="000966AB">
        <w:t>9</w:t>
      </w:r>
      <w:r w:rsidR="00581F46">
        <w:t xml:space="preserve">. napján megtartott helyi önkormányzati képviselők és polgármesterek választása kapcsán, </w:t>
      </w:r>
      <w:r w:rsidR="000966AB">
        <w:t xml:space="preserve">tekintettel a 2024. október 8. napján megtartott alakuló ülés időpontjára is, </w:t>
      </w:r>
      <w:r w:rsidR="00581F46">
        <w:t xml:space="preserve">az </w:t>
      </w:r>
      <w:proofErr w:type="spellStart"/>
      <w:r w:rsidR="00581F46">
        <w:t>Mötv</w:t>
      </w:r>
      <w:proofErr w:type="spellEnd"/>
      <w:r w:rsidR="00581F46">
        <w:t>. említett rendelkezése alapján megtörtént a jelenleg hatályos SZMSZ felülvizsgálata.</w:t>
      </w:r>
    </w:p>
    <w:p w14:paraId="0775C85E" w14:textId="77777777" w:rsidR="007068D0" w:rsidRDefault="007068D0" w:rsidP="00581F46">
      <w:pPr>
        <w:jc w:val="both"/>
      </w:pPr>
    </w:p>
    <w:p w14:paraId="1D67CCF2" w14:textId="77777777" w:rsidR="000966AB" w:rsidRDefault="00581F46" w:rsidP="00581F46">
      <w:pPr>
        <w:jc w:val="both"/>
      </w:pPr>
      <w:r>
        <w:t xml:space="preserve">Új rendelet megalkotásának szükségessége nem merült fel, </w:t>
      </w:r>
      <w:r w:rsidR="00A8744F">
        <w:t>mivel az eddig hatályos SZMSZ</w:t>
      </w:r>
      <w:r>
        <w:t xml:space="preserve"> alapvetően megfelelően, lényegi problémáktól mentesen szabályozta a testület működését, az ülések rendjével, vezetésével kapcsolatos fontosabb kérdésekre </w:t>
      </w:r>
      <w:r w:rsidR="000966AB">
        <w:t xml:space="preserve">minden </w:t>
      </w:r>
      <w:r>
        <w:t>eset</w:t>
      </w:r>
      <w:r w:rsidR="000966AB">
        <w:t xml:space="preserve">ben </w:t>
      </w:r>
      <w:r>
        <w:t>adekvát válaszokat adott.</w:t>
      </w:r>
      <w:r w:rsidR="00CB6704">
        <w:t xml:space="preserve"> </w:t>
      </w:r>
    </w:p>
    <w:p w14:paraId="6EF0374E" w14:textId="5D9E5B1D" w:rsidR="00114506" w:rsidRDefault="000966AB" w:rsidP="000966AB">
      <w:pPr>
        <w:jc w:val="both"/>
      </w:pPr>
      <w:r>
        <w:t>Ebből következően jelen előterjesztés nem tesz javaslatot az SZMSZ jelentős módosítására, abban csupán a magasabb szintű jogszabályi környezet megváltozásából, az alakuló ülésen megválasztott alelnökök számából, az újonnan megválasztott önkormányzati képviselők személyében történt változásokból, a nemrégiben megalakult képviselő-testület tagjaival folytatott egyeztetésekből</w:t>
      </w:r>
      <w:r w:rsidR="00E95EA7">
        <w:t>, valamint a gyakorlati, mindennapi működés során tapasztaltakból</w:t>
      </w:r>
      <w:r>
        <w:t xml:space="preserve"> fakadó kisebb pontosításokra kerül sor.  </w:t>
      </w:r>
    </w:p>
    <w:p w14:paraId="10869DE8" w14:textId="77777777" w:rsidR="00114506" w:rsidRDefault="00114506" w:rsidP="00581F46">
      <w:pPr>
        <w:jc w:val="both"/>
      </w:pPr>
    </w:p>
    <w:p w14:paraId="1764766B" w14:textId="77777777" w:rsidR="00581F46" w:rsidRDefault="00114506" w:rsidP="00581F46">
      <w:pPr>
        <w:jc w:val="both"/>
        <w:rPr>
          <w:u w:val="single"/>
        </w:rPr>
      </w:pPr>
      <w:r w:rsidRPr="00114506">
        <w:rPr>
          <w:u w:val="single"/>
        </w:rPr>
        <w:t xml:space="preserve">A módosítások összefoglalása: </w:t>
      </w:r>
    </w:p>
    <w:p w14:paraId="041FB600" w14:textId="00402E07" w:rsidR="000966AB" w:rsidRPr="00CB6704" w:rsidRDefault="000966AB" w:rsidP="000966AB">
      <w:pPr>
        <w:pStyle w:val="Listaszerbekezds"/>
        <w:numPr>
          <w:ilvl w:val="0"/>
          <w:numId w:val="31"/>
        </w:numPr>
        <w:jc w:val="both"/>
        <w:rPr>
          <w:u w:val="single"/>
        </w:rPr>
      </w:pPr>
      <w:r>
        <w:t>A módosítások egyik csoportja ahhoz kapcsolódik, hogy a közgyűlés alakuló ülésén a vármegyei közgyűlés elnökének helyettesítésére, munkájának segítésére - szemben a korábbi gyakorlattal – csupán egy alelnök került megválasztásra. A</w:t>
      </w:r>
      <w:r w:rsidR="00E95EA7">
        <w:t>z</w:t>
      </w:r>
      <w:r>
        <w:t xml:space="preserve"> SZMSZ eddigi szövegezése a több megválasztott alelnök</w:t>
      </w:r>
      <w:r w:rsidR="00E95EA7">
        <w:t>i</w:t>
      </w:r>
      <w:r>
        <w:t xml:space="preserve"> létszámból eredő, többes számú megfogalmazást használta a releváns része</w:t>
      </w:r>
      <w:r w:rsidR="00E95EA7">
        <w:t>k</w:t>
      </w:r>
      <w:r>
        <w:t xml:space="preserve">ben, ezért a rendelet ezen részeinek átfogalmazása szükséges. </w:t>
      </w:r>
    </w:p>
    <w:p w14:paraId="3FBB6229" w14:textId="0401B5C3" w:rsidR="008037FB" w:rsidRDefault="000966AB" w:rsidP="000966AB">
      <w:pPr>
        <w:pStyle w:val="Listaszerbekezds"/>
        <w:numPr>
          <w:ilvl w:val="0"/>
          <w:numId w:val="31"/>
        </w:numPr>
        <w:jc w:val="both"/>
      </w:pPr>
      <w:r>
        <w:t xml:space="preserve">A magyar építészetről szóló 2023. évi C. törvény 2024. október 1. napjával hatályba lépett rendelkezései, valamint az ezt követően hatályba lépett végrehajtási rendeletei jelentősen megreformálták, megváltoztatták a magyar építésügy és építési jog rendszerét. A végrehajtási rendeletek közül a magyar építészetről szóló 2023. évi C. törvény hatálybalépésével összefüggő egyes kormányrendeletek módosításáról szóló 285/2024. (IX. 30.) Korm. rendelet tekinthető az egyik legjelentősebbnek a vármegyei önkormányzatok szempontjából abban a tekintetben, hogy a hivatkozott Korm. rendelet 2024. október 1. napjával módosította a főépítészi tevékenységről szóló 190/2009. (IX. 15.) Korm. rendeletet is, átalakítva a főépítészi szervezetrendszert. </w:t>
      </w:r>
    </w:p>
    <w:p w14:paraId="0DB25651" w14:textId="59227B5F" w:rsidR="000966AB" w:rsidRDefault="000966AB" w:rsidP="000966AB">
      <w:pPr>
        <w:pStyle w:val="Listaszerbekezds"/>
        <w:ind w:left="360"/>
        <w:jc w:val="both"/>
      </w:pPr>
      <w:r>
        <w:t>Az új szabályozás értelmében a főépítészi szervezetrendszer immáron az országos főépítészből, a Balatoni főépítészből, a fővárosi és vármegyei kormányhivatalban működő állami főépítészből, valamint a települési és térségi (azaz önkormányzati) főépítészből áll, megszüntetve ezzel a vármegyei önkormányzatoknál működő vármegyei főépítész intézményét.</w:t>
      </w:r>
    </w:p>
    <w:p w14:paraId="681E360B" w14:textId="7881ED03" w:rsidR="000966AB" w:rsidRDefault="000966AB" w:rsidP="000966AB">
      <w:pPr>
        <w:pStyle w:val="Listaszerbekezds"/>
        <w:ind w:left="360"/>
        <w:jc w:val="both"/>
      </w:pPr>
      <w:r>
        <w:t>Ebből következően hatályon kívül helyezésre kerülnek az SZMSZ vármegyei főépítészre vonatkozó rendelkezései (az ülésre tanácskozási joggal meg kellett hívni, előterjesztést tehetett, rendelet megalkotását kezdeményezhette).</w:t>
      </w:r>
    </w:p>
    <w:p w14:paraId="12B18F85" w14:textId="7B17AB1C" w:rsidR="00572FC1" w:rsidRDefault="000966AB" w:rsidP="00020863">
      <w:pPr>
        <w:pStyle w:val="Listaszerbekezds"/>
        <w:numPr>
          <w:ilvl w:val="0"/>
          <w:numId w:val="31"/>
        </w:numPr>
        <w:jc w:val="both"/>
      </w:pPr>
      <w:r>
        <w:t xml:space="preserve">Az állam működésének további egyszerűsítésével összefüggő rendelkezésekről szóló 2023. évi LXX. törvény módosította az </w:t>
      </w:r>
      <w:proofErr w:type="spellStart"/>
      <w:r>
        <w:t>Mötv</w:t>
      </w:r>
      <w:proofErr w:type="spellEnd"/>
      <w:r>
        <w:t xml:space="preserve">. </w:t>
      </w:r>
      <w:proofErr w:type="spellStart"/>
      <w:r>
        <w:t>közmeghallgatásra</w:t>
      </w:r>
      <w:proofErr w:type="spellEnd"/>
      <w:r>
        <w:t xml:space="preserve"> vonatkozó rendelkezéseit, mellyel összefüggésben az SZMSZ vonatkozó részének pontosítása szükséges.</w:t>
      </w:r>
      <w:r w:rsidR="0053521D">
        <w:t xml:space="preserve"> </w:t>
      </w:r>
    </w:p>
    <w:p w14:paraId="10418E56" w14:textId="2B913872" w:rsidR="00572FC1" w:rsidRDefault="000966AB" w:rsidP="00CB6704">
      <w:pPr>
        <w:pStyle w:val="Listaszerbekezds"/>
        <w:numPr>
          <w:ilvl w:val="0"/>
          <w:numId w:val="31"/>
        </w:numPr>
        <w:jc w:val="both"/>
      </w:pPr>
      <w:r>
        <w:lastRenderedPageBreak/>
        <w:t>Kisebb pontosítás történik a rendkívüli ülés összehívására vonatkozó szabályok körében akként, hogy a már idejétmúlt fax-</w:t>
      </w:r>
      <w:proofErr w:type="spellStart"/>
      <w:r>
        <w:t>on</w:t>
      </w:r>
      <w:proofErr w:type="spellEnd"/>
      <w:r>
        <w:t xml:space="preserve"> történő összehívás lehetősége megszüntetésre kerül, illetőleg a javaslat értelmében a rendkívüli ülésre szóló meghívót nem az ülés napját megelőzően két nappal kell kézbesíteni a meghívottak számára, hanem legkésőbb az ülés napján, de még az ülés időpontját megelőzően. </w:t>
      </w:r>
      <w:r w:rsidR="007A6F88">
        <w:t>Ez a</w:t>
      </w:r>
      <w:r>
        <w:t xml:space="preserve"> szabályozás jobban igazodik a rendkívüli ülés intézményéhez, hiszen előfordulhatnak olyan váratlan, valóban rendkívüli élethelyzetek, amikor a rövid úton (e-mailben, telefonon) történő ülés összehívás meg tud történni, azonban a hivatalos meghívó kiküldése csak később lehetséges.</w:t>
      </w:r>
    </w:p>
    <w:p w14:paraId="3DFE29CC" w14:textId="0D2375F1" w:rsidR="00AB4C0D" w:rsidRDefault="000966AB" w:rsidP="00D22ACD">
      <w:pPr>
        <w:pStyle w:val="Listaszerbekezds"/>
        <w:numPr>
          <w:ilvl w:val="0"/>
          <w:numId w:val="31"/>
        </w:numPr>
        <w:jc w:val="both"/>
      </w:pPr>
      <w:r>
        <w:t>Az újonnan megválasztott képviselő-testület tagjaival folytatott előzetes konzultáció keretében egyeztetésre került, hogy a képviselői tevékenység ellátásának segítésére milyen informatikai eszköz - notebook vagy táblagép – biztosítását részesítik előnyben. A visszajelzések alapján a testület e</w:t>
      </w:r>
      <w:r w:rsidR="00AE66B0">
        <w:t xml:space="preserve"> </w:t>
      </w:r>
      <w:r>
        <w:t>tekintetben megosztott, azaz a megszokott felhasználói gyakorlata, munkamódszere alapján ki az egyiket, ki a másikat preferálja. Mivel az SZMSZ jelenleg csak a laptop biztosítását teszi lehetővé, ezért az ebben a részében módosításra kerül, hogy az igényeknek megfelelő és a költségvetési lehetőségekhez igazodó beszerzést az önkormányzat végre tudja hajtani.</w:t>
      </w:r>
    </w:p>
    <w:p w14:paraId="5A96458F" w14:textId="69EF78C6" w:rsidR="00AB4C0D" w:rsidRDefault="00AB4C0D" w:rsidP="00D22ACD">
      <w:pPr>
        <w:pStyle w:val="Listaszerbekezds"/>
        <w:numPr>
          <w:ilvl w:val="0"/>
          <w:numId w:val="31"/>
        </w:numPr>
        <w:jc w:val="both"/>
      </w:pPr>
      <w:r>
        <w:t>A</w:t>
      </w:r>
      <w:r w:rsidR="000966AB">
        <w:t xml:space="preserve"> megválasztott képviselők személyében történt változásra tekintettel módosításra kerül a</w:t>
      </w:r>
      <w:r>
        <w:t>z SZMSZ</w:t>
      </w:r>
      <w:r w:rsidR="000966AB">
        <w:t xml:space="preserve">-nek a közgyűlési tagok névsorát tartalmazó </w:t>
      </w:r>
      <w:r w:rsidR="000966AB" w:rsidRPr="00371DC1">
        <w:rPr>
          <w:i/>
          <w:iCs/>
        </w:rPr>
        <w:t>1. melléklete</w:t>
      </w:r>
      <w:r>
        <w:t>.</w:t>
      </w:r>
    </w:p>
    <w:p w14:paraId="51F75F9B" w14:textId="77A739A9" w:rsidR="007307C2" w:rsidRDefault="0036575D" w:rsidP="00D22ACD">
      <w:pPr>
        <w:pStyle w:val="Listaszerbekezds"/>
        <w:numPr>
          <w:ilvl w:val="0"/>
          <w:numId w:val="31"/>
        </w:numPr>
        <w:jc w:val="both"/>
      </w:pPr>
      <w:r>
        <w:t xml:space="preserve">A </w:t>
      </w:r>
      <w:r w:rsidR="000966AB">
        <w:t xml:space="preserve">vármegyei közgyűlés elnökére átruházott hatásköröket tartalmazó </w:t>
      </w:r>
      <w:r w:rsidR="000966AB" w:rsidRPr="00371DC1">
        <w:rPr>
          <w:i/>
          <w:iCs/>
        </w:rPr>
        <w:t>3. melléklet</w:t>
      </w:r>
      <w:r w:rsidR="000966AB">
        <w:t xml:space="preserve"> kiegészítésre kerül </w:t>
      </w:r>
      <w:r w:rsidR="00B51313">
        <w:t>a rendezvénytechnikai eszközök hasznosítására vonatkozó hatáskörrel, mely hatáskört a közgyűlés 36/2024. (VII. 1.) határozatával ruházta át elnökére. Továbbá pontosításra kerül az ingó vagyon adásvételével kapcsolatosan rá átruházott hatáskör, melynek keretében egy joghézag megszüntetésére kerül sor: a jelenleg hatályos rendelkezések szerint ugyanis az elnök a 200.001-2.000.000 Ft közötti nettó egyedi nyilvántartási (azaz könyv szerinti) értékű ingó vagyonelemek adásvétele, a Pénzügyi Bizottság a 2.000.000 Ft feletti könyv szerinti értékkel nyilvántartott ingóságok adásvétele kapcsán rendelkezik hatáskörrel, míg a 200.000 Ft és az alatti értéken nyilvántartott ingó vagyonelemek köre szabályozatlan. Ebből az következik, hogy az elavult, értékcsökkenéssel érintett (akár 0 Ft-ra leírt), illetve kis értékű ingóságok adásvételéről a közgyűlésnek kellene döntenie, ez azonban nem találkozik a korábbi jogalkotói szándékkal, mindemellett logikátlan és inko</w:t>
      </w:r>
      <w:r w:rsidR="00E95EA7">
        <w:t>nzekvens</w:t>
      </w:r>
      <w:r w:rsidR="00B51313">
        <w:t xml:space="preserve"> is, hiszen a nagyobb értéken nyilvántartott eszközök adásvétele a Pénzügyi Bizottságra van átruházva. Ezért az operativitás, mindennapi működés biztosítása érdekében az SZMSZ jelenlegi módosítása a helyzetet akként kezeli, hogy a közgyűlés elnöke jogosult dönteni a 2.000.000 Ft és az alatti nettó egyedi nyilvántartási értékű ingó vagyon adásvételéről, míg a 2.000.000 Ft feletti nettó egyedi nyilvántartási értékű ingók vonatkozásában a hatáskör változatlan</w:t>
      </w:r>
      <w:r w:rsidR="00E95EA7">
        <w:t>ul a Pénzügyi Bizottságnál</w:t>
      </w:r>
      <w:r w:rsidR="00B51313">
        <w:t xml:space="preserve"> marad</w:t>
      </w:r>
      <w:r w:rsidR="007A6F88">
        <w:t xml:space="preserve"> (I/2.4</w:t>
      </w:r>
      <w:r w:rsidR="00B51313">
        <w:t>.</w:t>
      </w:r>
      <w:r w:rsidR="007A6F88">
        <w:t xml:space="preserve"> pont).</w:t>
      </w:r>
      <w:r w:rsidR="00B51313">
        <w:t xml:space="preserve"> </w:t>
      </w:r>
    </w:p>
    <w:p w14:paraId="2CBB794A" w14:textId="19549FB8" w:rsidR="00B51313" w:rsidRDefault="00B51313" w:rsidP="00B51313">
      <w:pPr>
        <w:pStyle w:val="Listaszerbekezds"/>
        <w:ind w:left="360"/>
        <w:jc w:val="both"/>
      </w:pPr>
      <w:r>
        <w:t>Ugyanígy, megszüntetve egy fennálló joghézagot, az operatív működés biztosítása érdekében pontosításra kerül az SZMSZ 3. mellékletének I/2.</w:t>
      </w:r>
      <w:r w:rsidR="007A6F88">
        <w:t>5</w:t>
      </w:r>
      <w:r>
        <w:t xml:space="preserve">. pontja akként, hogy nem csak a 20.001-100.000 Ft közötti, </w:t>
      </w:r>
      <w:r w:rsidR="00E95EA7">
        <w:t>hanem</w:t>
      </w:r>
      <w:r>
        <w:t xml:space="preserve"> a </w:t>
      </w:r>
      <w:proofErr w:type="gramStart"/>
      <w:r>
        <w:t>20.000,-</w:t>
      </w:r>
      <w:proofErr w:type="gramEnd"/>
      <w:r>
        <w:t xml:space="preserve"> Ft egyedi nettó érték alatti behajthatatlan követelés törlését is a vármegyei közgyűlés elnökének hatáskörébe telepíti a módosítás. </w:t>
      </w:r>
    </w:p>
    <w:p w14:paraId="587AAEA6" w14:textId="66F51637" w:rsidR="00371DC1" w:rsidRDefault="00371DC1" w:rsidP="00371DC1">
      <w:pPr>
        <w:pStyle w:val="Listaszerbekezds"/>
        <w:ind w:left="360"/>
        <w:jc w:val="both"/>
      </w:pPr>
      <w:r>
        <w:t xml:space="preserve">Mindezek alapján a 3. melléklet </w:t>
      </w:r>
      <w:proofErr w:type="spellStart"/>
      <w:r>
        <w:t>újraszabályozásra</w:t>
      </w:r>
      <w:proofErr w:type="spellEnd"/>
      <w:r>
        <w:t xml:space="preserve"> kerül. </w:t>
      </w:r>
    </w:p>
    <w:p w14:paraId="1A1BA34A" w14:textId="0DE2C895" w:rsidR="007A25F0" w:rsidRPr="005358F2" w:rsidRDefault="00B51313" w:rsidP="00371DC1">
      <w:pPr>
        <w:pStyle w:val="Listaszerbekezds"/>
        <w:numPr>
          <w:ilvl w:val="0"/>
          <w:numId w:val="31"/>
        </w:numPr>
        <w:jc w:val="both"/>
      </w:pPr>
      <w:r>
        <w:t>A gyakorlati tapasztalatok alapján felülvizsgálatra kerül az SZMSZ-nek a tevékenységi körüket érintő témákban a közgyűlés és bizottságai ülésén tanácskozási joggal részvevő önszerveződő közösségek</w:t>
      </w:r>
      <w:r w:rsidR="00E95EA7">
        <w:t xml:space="preserve">et felsoroló </w:t>
      </w:r>
      <w:r w:rsidR="00371DC1" w:rsidRPr="00371DC1">
        <w:rPr>
          <w:i/>
          <w:iCs/>
        </w:rPr>
        <w:t xml:space="preserve">4. </w:t>
      </w:r>
      <w:r w:rsidR="00E95EA7" w:rsidRPr="00371DC1">
        <w:rPr>
          <w:i/>
          <w:iCs/>
        </w:rPr>
        <w:t>melléklete</w:t>
      </w:r>
      <w:r>
        <w:t xml:space="preserve">, valamint a rendelet </w:t>
      </w:r>
      <w:r w:rsidRPr="00371DC1">
        <w:rPr>
          <w:i/>
          <w:iCs/>
        </w:rPr>
        <w:t xml:space="preserve">6. és 7. mellékletei </w:t>
      </w:r>
      <w:r>
        <w:t>helyébe a nemzetiségek jogairól szóló 2011. évi CLXXIX. törvény (</w:t>
      </w:r>
      <w:proofErr w:type="spellStart"/>
      <w:r>
        <w:t>Njtv</w:t>
      </w:r>
      <w:proofErr w:type="spellEnd"/>
      <w:r>
        <w:t>.) 80. § (2) bekezdése alapján az alakuló ülést követően kötelezően felülvizsgált, aktualizált és a megállapodásban részes önkormányzatok képviselő-testületei által elfogadott, a területi nemzetiségi önkormányzatokkal megkötésre kerülő megállapodások szövege lép.</w:t>
      </w:r>
    </w:p>
    <w:p w14:paraId="31540987" w14:textId="3B13E322" w:rsidR="00371DC1" w:rsidRDefault="00371DC1">
      <w:r>
        <w:br w:type="page"/>
      </w:r>
    </w:p>
    <w:p w14:paraId="04FD64D9" w14:textId="77777777" w:rsidR="00581F46" w:rsidRDefault="00581F46" w:rsidP="00581F46">
      <w:pPr>
        <w:jc w:val="both"/>
      </w:pPr>
    </w:p>
    <w:p w14:paraId="7FFE49FE" w14:textId="77777777" w:rsidR="00B741DD" w:rsidRPr="009A021C" w:rsidRDefault="00B741DD" w:rsidP="00B741DD">
      <w:pPr>
        <w:jc w:val="center"/>
        <w:rPr>
          <w:rFonts w:eastAsia="Times New Roman" w:cs="Times New Roman"/>
          <w:b/>
          <w:szCs w:val="24"/>
          <w:lang w:eastAsia="hu-HU"/>
        </w:rPr>
      </w:pPr>
      <w:r w:rsidRPr="009A021C">
        <w:rPr>
          <w:rFonts w:eastAsia="Times New Roman" w:cs="Times New Roman"/>
          <w:b/>
          <w:szCs w:val="24"/>
          <w:lang w:eastAsia="hu-HU"/>
        </w:rPr>
        <w:t>Előzetes hatásvizsgálat</w:t>
      </w:r>
    </w:p>
    <w:p w14:paraId="5969A030" w14:textId="77777777" w:rsidR="00B741DD" w:rsidRPr="009A021C" w:rsidRDefault="00B741DD" w:rsidP="00B741DD">
      <w:pPr>
        <w:jc w:val="center"/>
        <w:rPr>
          <w:rFonts w:eastAsia="Times New Roman" w:cs="Times New Roman"/>
          <w:szCs w:val="24"/>
          <w:lang w:eastAsia="hu-HU"/>
        </w:rPr>
      </w:pPr>
      <w:r w:rsidRPr="009A021C">
        <w:rPr>
          <w:rFonts w:eastAsia="Times New Roman" w:cs="Times New Roman"/>
          <w:szCs w:val="24"/>
          <w:lang w:eastAsia="hu-HU"/>
        </w:rPr>
        <w:t>a jogalkotásról szóló 2010. évi CXXX. törvény 17.</w:t>
      </w:r>
      <w:r>
        <w:rPr>
          <w:rFonts w:eastAsia="Times New Roman" w:cs="Times New Roman"/>
          <w:szCs w:val="24"/>
          <w:lang w:eastAsia="hu-HU"/>
        </w:rPr>
        <w:t xml:space="preserve"> </w:t>
      </w:r>
      <w:r w:rsidRPr="009A021C">
        <w:rPr>
          <w:rFonts w:eastAsia="Times New Roman" w:cs="Times New Roman"/>
          <w:szCs w:val="24"/>
          <w:lang w:eastAsia="hu-HU"/>
        </w:rPr>
        <w:t>§ (1) bekezdése alapján</w:t>
      </w:r>
    </w:p>
    <w:p w14:paraId="443348A6" w14:textId="2AFF0BA3" w:rsidR="00B741DD" w:rsidRPr="009A021C" w:rsidRDefault="00B741DD" w:rsidP="00B741DD">
      <w:pPr>
        <w:jc w:val="center"/>
        <w:rPr>
          <w:rFonts w:eastAsia="Times New Roman" w:cs="Times New Roman"/>
          <w:bCs/>
          <w:szCs w:val="24"/>
          <w:lang w:eastAsia="hu-HU"/>
        </w:rPr>
      </w:pPr>
      <w:r w:rsidRPr="009A021C">
        <w:rPr>
          <w:rFonts w:eastAsia="Times New Roman" w:cs="Times New Roman"/>
          <w:szCs w:val="24"/>
          <w:lang w:eastAsia="hu-HU"/>
        </w:rPr>
        <w:t xml:space="preserve">a </w:t>
      </w:r>
      <w:r w:rsidRPr="0076278E">
        <w:rPr>
          <w:rFonts w:eastAsia="Calibri" w:cs="Calibri"/>
          <w:szCs w:val="24"/>
        </w:rPr>
        <w:t xml:space="preserve">Hajdú-Bihar </w:t>
      </w:r>
      <w:r w:rsidR="00B51313">
        <w:rPr>
          <w:rFonts w:eastAsia="Calibri" w:cs="Calibri"/>
          <w:szCs w:val="24"/>
        </w:rPr>
        <w:t>Várm</w:t>
      </w:r>
      <w:r w:rsidRPr="0076278E">
        <w:rPr>
          <w:rFonts w:eastAsia="Calibri" w:cs="Calibri"/>
          <w:szCs w:val="24"/>
        </w:rPr>
        <w:t>egye Önkormányzat</w:t>
      </w:r>
      <w:r w:rsidR="00B51313">
        <w:rPr>
          <w:rFonts w:eastAsia="Calibri" w:cs="Calibri"/>
          <w:szCs w:val="24"/>
        </w:rPr>
        <w:t>a</w:t>
      </w:r>
      <w:r w:rsidRPr="0076278E">
        <w:rPr>
          <w:rFonts w:eastAsia="Calibri" w:cs="Calibri"/>
          <w:szCs w:val="24"/>
        </w:rPr>
        <w:t xml:space="preserve"> Közgyűlése és Szervei Szervezeti és Működési Szabályzatáról szóló </w:t>
      </w:r>
      <w:r w:rsidR="00B51313">
        <w:rPr>
          <w:rFonts w:eastAsia="Calibri" w:cs="Calibri"/>
          <w:szCs w:val="24"/>
        </w:rPr>
        <w:t>4</w:t>
      </w:r>
      <w:r w:rsidRPr="0076278E">
        <w:rPr>
          <w:rFonts w:eastAsia="Calibri" w:cs="Calibri"/>
          <w:szCs w:val="24"/>
        </w:rPr>
        <w:t>/20</w:t>
      </w:r>
      <w:r w:rsidR="00B51313">
        <w:rPr>
          <w:rFonts w:eastAsia="Calibri" w:cs="Calibri"/>
          <w:szCs w:val="24"/>
        </w:rPr>
        <w:t>23</w:t>
      </w:r>
      <w:r w:rsidRPr="0076278E">
        <w:rPr>
          <w:rFonts w:eastAsia="Calibri" w:cs="Calibri"/>
          <w:szCs w:val="24"/>
        </w:rPr>
        <w:t>. (I</w:t>
      </w:r>
      <w:r w:rsidR="00B51313">
        <w:rPr>
          <w:rFonts w:eastAsia="Calibri" w:cs="Calibri"/>
          <w:szCs w:val="24"/>
        </w:rPr>
        <w:t>V</w:t>
      </w:r>
      <w:r w:rsidRPr="0076278E">
        <w:rPr>
          <w:rFonts w:eastAsia="Calibri" w:cs="Calibri"/>
          <w:szCs w:val="24"/>
        </w:rPr>
        <w:t xml:space="preserve">. </w:t>
      </w:r>
      <w:r w:rsidR="00B51313">
        <w:rPr>
          <w:rFonts w:eastAsia="Calibri" w:cs="Calibri"/>
          <w:szCs w:val="24"/>
        </w:rPr>
        <w:t>3</w:t>
      </w:r>
      <w:r w:rsidRPr="0076278E">
        <w:rPr>
          <w:rFonts w:eastAsia="Calibri" w:cs="Calibri"/>
          <w:szCs w:val="24"/>
        </w:rPr>
        <w:t>.) önkormányzati rendelet</w:t>
      </w:r>
      <w:r>
        <w:rPr>
          <w:rFonts w:eastAsia="Calibri" w:cs="Calibri"/>
          <w:szCs w:val="24"/>
        </w:rPr>
        <w:t xml:space="preserve"> módosításáról</w:t>
      </w:r>
    </w:p>
    <w:p w14:paraId="7E76E1C4" w14:textId="77777777" w:rsidR="00B741DD" w:rsidRPr="009A021C" w:rsidRDefault="00B741DD" w:rsidP="00B741DD">
      <w:pPr>
        <w:jc w:val="center"/>
        <w:rPr>
          <w:rFonts w:eastAsia="Times New Roman" w:cs="Times New Roman"/>
          <w:bCs/>
          <w:szCs w:val="24"/>
          <w:lang w:eastAsia="hu-HU"/>
        </w:rPr>
      </w:pPr>
    </w:p>
    <w:p w14:paraId="31C017C3" w14:textId="69F54288" w:rsidR="00B741DD" w:rsidRDefault="00AB4C0D" w:rsidP="00B741DD">
      <w:pPr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szóló .../20</w:t>
      </w:r>
      <w:r w:rsidR="00B51313">
        <w:rPr>
          <w:rFonts w:eastAsia="Times New Roman" w:cs="Times New Roman"/>
          <w:szCs w:val="24"/>
          <w:lang w:eastAsia="hu-HU"/>
        </w:rPr>
        <w:t>24</w:t>
      </w:r>
      <w:r w:rsidR="00B741DD" w:rsidRPr="009A021C">
        <w:rPr>
          <w:rFonts w:eastAsia="Times New Roman" w:cs="Times New Roman"/>
          <w:szCs w:val="24"/>
          <w:lang w:eastAsia="hu-HU"/>
        </w:rPr>
        <w:t>. (……) önkormányzati rendelet-tervezethez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5"/>
      </w:tblGrid>
      <w:tr w:rsidR="00B741DD" w:rsidRPr="009A021C" w14:paraId="50A206F3" w14:textId="77777777" w:rsidTr="003F388F">
        <w:tc>
          <w:tcPr>
            <w:tcW w:w="4525" w:type="dxa"/>
            <w:shd w:val="clear" w:color="auto" w:fill="auto"/>
            <w:vAlign w:val="center"/>
          </w:tcPr>
          <w:p w14:paraId="315C5B8C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 xml:space="preserve">Társadalmi hatás: 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F30DD2E" w14:textId="01364666" w:rsidR="00B741DD" w:rsidRPr="00E22C89" w:rsidRDefault="00B741DD" w:rsidP="000241CA">
            <w:pPr>
              <w:suppressAutoHyphens/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E22C89">
              <w:t xml:space="preserve">A Hajdú-Bihar </w:t>
            </w:r>
            <w:r w:rsidR="00B51313">
              <w:t>Várm</w:t>
            </w:r>
            <w:r w:rsidRPr="00E22C89">
              <w:t>egye Önkormányzat</w:t>
            </w:r>
            <w:r w:rsidR="00B51313">
              <w:t>a</w:t>
            </w:r>
            <w:r w:rsidRPr="00E22C89">
              <w:t xml:space="preserve"> Közgyűlése és Szervei Szervezeti és Működési Szabályzatáról szóló </w:t>
            </w:r>
            <w:r w:rsidRPr="00E22C89">
              <w:br/>
            </w:r>
            <w:r w:rsidR="00B51313">
              <w:t>4</w:t>
            </w:r>
            <w:r w:rsidRPr="00E22C89">
              <w:t>/20</w:t>
            </w:r>
            <w:r w:rsidR="00B51313">
              <w:t>23</w:t>
            </w:r>
            <w:r w:rsidRPr="00E22C89">
              <w:t>. (I</w:t>
            </w:r>
            <w:r w:rsidR="00B51313">
              <w:t>V</w:t>
            </w:r>
            <w:r w:rsidRPr="00E22C89">
              <w:t xml:space="preserve">. </w:t>
            </w:r>
            <w:r w:rsidR="00B51313">
              <w:t>3</w:t>
            </w:r>
            <w:r w:rsidRPr="00E22C89">
              <w:t xml:space="preserve">.) önkormányzati </w:t>
            </w:r>
            <w:r w:rsidRPr="00E22C89">
              <w:rPr>
                <w:bCs/>
              </w:rPr>
              <w:t xml:space="preserve">rendelet </w:t>
            </w:r>
            <w:r w:rsidRPr="00E22C89">
              <w:rPr>
                <w:bCs/>
              </w:rPr>
              <w:br/>
              <w:t>23. § (2) bekezdés c) pontja alapján a rendelet-tervezetet nem kell társadalmi egyeztetésre bocsátani.</w:t>
            </w:r>
          </w:p>
        </w:tc>
      </w:tr>
      <w:tr w:rsidR="00B741DD" w:rsidRPr="009A021C" w14:paraId="3A1207CF" w14:textId="77777777" w:rsidTr="003F388F">
        <w:tc>
          <w:tcPr>
            <w:tcW w:w="4525" w:type="dxa"/>
            <w:shd w:val="clear" w:color="auto" w:fill="auto"/>
            <w:vAlign w:val="center"/>
          </w:tcPr>
          <w:p w14:paraId="72F17EED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Gazdasági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359F4475" w14:textId="77777777" w:rsidR="00B741DD" w:rsidRPr="00E22C89" w:rsidRDefault="00B741DD" w:rsidP="000241CA">
            <w:pPr>
              <w:pStyle w:val="Szvegtrzsbehzssal3"/>
              <w:ind w:firstLine="0"/>
              <w:rPr>
                <w:i w:val="0"/>
              </w:rPr>
            </w:pPr>
            <w:r w:rsidRPr="00E22C89">
              <w:rPr>
                <w:i w:val="0"/>
              </w:rPr>
              <w:t>Nem releváns.</w:t>
            </w:r>
          </w:p>
        </w:tc>
      </w:tr>
      <w:tr w:rsidR="00B741DD" w:rsidRPr="009A021C" w14:paraId="0132BEF6" w14:textId="77777777" w:rsidTr="00B51313">
        <w:trPr>
          <w:trHeight w:val="499"/>
        </w:trPr>
        <w:tc>
          <w:tcPr>
            <w:tcW w:w="4525" w:type="dxa"/>
            <w:shd w:val="clear" w:color="auto" w:fill="auto"/>
            <w:vAlign w:val="center"/>
          </w:tcPr>
          <w:p w14:paraId="1AD2D12E" w14:textId="3E03C79C" w:rsidR="00B741DD" w:rsidRPr="009A021C" w:rsidRDefault="00B741DD" w:rsidP="00B51313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Költségvetési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AFA3FC" w14:textId="6840D9FE" w:rsidR="00B741DD" w:rsidRPr="009A021C" w:rsidRDefault="00B51313" w:rsidP="00E259EA">
            <w:pPr>
              <w:pStyle w:val="Szvegtrzsbehzssal3"/>
              <w:ind w:firstLine="0"/>
            </w:pPr>
            <w:r>
              <w:rPr>
                <w:i w:val="0"/>
              </w:rPr>
              <w:t>Nem releváns.</w:t>
            </w:r>
          </w:p>
        </w:tc>
      </w:tr>
      <w:tr w:rsidR="00B741DD" w:rsidRPr="009A021C" w14:paraId="14702B0C" w14:textId="77777777" w:rsidTr="003F388F">
        <w:tc>
          <w:tcPr>
            <w:tcW w:w="4525" w:type="dxa"/>
            <w:shd w:val="clear" w:color="auto" w:fill="auto"/>
            <w:vAlign w:val="center"/>
          </w:tcPr>
          <w:p w14:paraId="12D490A1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Környezeti, egészségi következmény: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7FBD18DF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szCs w:val="24"/>
                <w:lang w:eastAsia="hu-HU"/>
              </w:rPr>
              <w:t>Nem releváns.</w:t>
            </w:r>
          </w:p>
        </w:tc>
      </w:tr>
      <w:tr w:rsidR="00B741DD" w:rsidRPr="009A021C" w14:paraId="41FFD5CF" w14:textId="77777777" w:rsidTr="003F388F">
        <w:tc>
          <w:tcPr>
            <w:tcW w:w="4525" w:type="dxa"/>
            <w:shd w:val="clear" w:color="auto" w:fill="auto"/>
            <w:vAlign w:val="center"/>
          </w:tcPr>
          <w:p w14:paraId="2E30292D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 xml:space="preserve">Adminisztratív </w:t>
            </w:r>
            <w:proofErr w:type="spellStart"/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terheket</w:t>
            </w:r>
            <w:proofErr w:type="spellEnd"/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 xml:space="preserve"> befolyásoló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08A87792" w14:textId="3E5E08CF" w:rsidR="00B741DD" w:rsidRPr="009A021C" w:rsidRDefault="00B741DD" w:rsidP="000241CA">
            <w:pPr>
              <w:jc w:val="both"/>
              <w:rPr>
                <w:rFonts w:eastAsia="Times New Roman" w:cs="Times New Roman"/>
                <w:bCs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 módosításnak nincs adminisztratív </w:t>
            </w:r>
            <w:proofErr w:type="spellStart"/>
            <w:r w:rsidR="00B51313">
              <w:rPr>
                <w:rFonts w:eastAsia="Times New Roman" w:cs="Times New Roman"/>
                <w:szCs w:val="24"/>
                <w:lang w:eastAsia="hu-HU"/>
              </w:rPr>
              <w:t>terheket</w:t>
            </w:r>
            <w:proofErr w:type="spellEnd"/>
            <w:r w:rsidR="00B51313">
              <w:rPr>
                <w:rFonts w:eastAsia="Times New Roman" w:cs="Times New Roman"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hu-HU"/>
              </w:rPr>
              <w:t>befolyásoló hatása.</w:t>
            </w:r>
          </w:p>
        </w:tc>
      </w:tr>
      <w:tr w:rsidR="00B741DD" w:rsidRPr="009A021C" w14:paraId="4921BA36" w14:textId="77777777" w:rsidTr="003F388F">
        <w:tc>
          <w:tcPr>
            <w:tcW w:w="4525" w:type="dxa"/>
            <w:shd w:val="clear" w:color="auto" w:fill="auto"/>
            <w:vAlign w:val="center"/>
          </w:tcPr>
          <w:p w14:paraId="0EBA41C4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Egyéb hatás: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1A79AE55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szCs w:val="24"/>
                <w:lang w:eastAsia="hu-HU"/>
              </w:rPr>
              <w:t>Nem releváns.</w:t>
            </w:r>
          </w:p>
        </w:tc>
      </w:tr>
      <w:tr w:rsidR="00B741DD" w:rsidRPr="009A021C" w14:paraId="58CC991C" w14:textId="77777777" w:rsidTr="003F388F">
        <w:tc>
          <w:tcPr>
            <w:tcW w:w="4525" w:type="dxa"/>
            <w:shd w:val="clear" w:color="auto" w:fill="auto"/>
            <w:vAlign w:val="center"/>
          </w:tcPr>
          <w:p w14:paraId="2DF18076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i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Megalkotás szükségessége: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24D9F65A" w14:textId="77777777" w:rsidR="00B741DD" w:rsidRPr="009A021C" w:rsidRDefault="00AB4C0D" w:rsidP="00AB4C0D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proofErr w:type="spellStart"/>
            <w:r>
              <w:rPr>
                <w:rFonts w:eastAsia="Times New Roman" w:cs="Times New Roman"/>
                <w:szCs w:val="24"/>
                <w:lang w:eastAsia="hu-HU"/>
              </w:rPr>
              <w:t>Mötv</w:t>
            </w:r>
            <w:proofErr w:type="spellEnd"/>
            <w:r>
              <w:rPr>
                <w:rFonts w:eastAsia="Times New Roman" w:cs="Times New Roman"/>
                <w:szCs w:val="24"/>
                <w:lang w:eastAsia="hu-HU"/>
              </w:rPr>
              <w:t>. 43. § (3) bekezdésében foglalt előírásnak történő megfelelés, illetőleg a gyakorlati tapasztalatok alapján felmerült szükséges pontosítások.</w:t>
            </w:r>
          </w:p>
        </w:tc>
      </w:tr>
      <w:tr w:rsidR="00B741DD" w:rsidRPr="009A021C" w14:paraId="01082011" w14:textId="77777777" w:rsidTr="003F388F">
        <w:tc>
          <w:tcPr>
            <w:tcW w:w="4525" w:type="dxa"/>
            <w:shd w:val="clear" w:color="auto" w:fill="auto"/>
            <w:vAlign w:val="center"/>
          </w:tcPr>
          <w:p w14:paraId="3C1AACC6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Megalkotás elmaradása esetén várható következmény:</w:t>
            </w:r>
          </w:p>
        </w:tc>
        <w:tc>
          <w:tcPr>
            <w:tcW w:w="4535" w:type="dxa"/>
            <w:shd w:val="clear" w:color="auto" w:fill="auto"/>
            <w:vAlign w:val="center"/>
          </w:tcPr>
          <w:p w14:paraId="66630D75" w14:textId="77777777" w:rsidR="00B741DD" w:rsidRPr="009A021C" w:rsidRDefault="00B741DD" w:rsidP="00AA34D7">
            <w:p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Az </w:t>
            </w:r>
            <w:proofErr w:type="spellStart"/>
            <w:r w:rsidR="00AB4C0D">
              <w:rPr>
                <w:rFonts w:eastAsia="Times New Roman" w:cs="Times New Roman"/>
                <w:szCs w:val="24"/>
                <w:lang w:eastAsia="hu-HU"/>
              </w:rPr>
              <w:t>Mötv</w:t>
            </w:r>
            <w:proofErr w:type="spellEnd"/>
            <w:r w:rsidR="00AB4C0D">
              <w:rPr>
                <w:rFonts w:eastAsia="Times New Roman" w:cs="Times New Roman"/>
                <w:szCs w:val="24"/>
                <w:lang w:eastAsia="hu-HU"/>
              </w:rPr>
              <w:t xml:space="preserve">. 43. § (3) bekezdésében foglalt rendelkezés végre nem hajtása okán a törvényességi felügyeletet gyakorló kormányhivatal </w:t>
            </w:r>
            <w:r w:rsidR="00AA34D7">
              <w:rPr>
                <w:rFonts w:eastAsia="Times New Roman" w:cs="Times New Roman"/>
                <w:szCs w:val="24"/>
                <w:lang w:eastAsia="hu-HU"/>
              </w:rPr>
              <w:t>törvényességi felügyeleti eljárást kezdeményezhet</w:t>
            </w:r>
            <w:r>
              <w:rPr>
                <w:rFonts w:eastAsia="Times New Roman" w:cs="Times New Roman"/>
                <w:szCs w:val="24"/>
                <w:lang w:eastAsia="hu-HU"/>
              </w:rPr>
              <w:t>.</w:t>
            </w:r>
          </w:p>
        </w:tc>
      </w:tr>
      <w:tr w:rsidR="00B741DD" w:rsidRPr="009A021C" w14:paraId="67FD6D05" w14:textId="77777777" w:rsidTr="003F388F">
        <w:tc>
          <w:tcPr>
            <w:tcW w:w="4525" w:type="dxa"/>
            <w:shd w:val="clear" w:color="auto" w:fill="auto"/>
            <w:vAlign w:val="center"/>
          </w:tcPr>
          <w:p w14:paraId="2FC2E87F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Alkalmazásához szükséges feltétel:</w:t>
            </w:r>
          </w:p>
          <w:p w14:paraId="635E0C14" w14:textId="77777777" w:rsidR="00B741DD" w:rsidRPr="009A021C" w:rsidRDefault="00B741DD" w:rsidP="000241CA">
            <w:pPr>
              <w:jc w:val="both"/>
              <w:rPr>
                <w:rFonts w:eastAsia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 w14:paraId="2A024C99" w14:textId="77777777" w:rsidR="00B741DD" w:rsidRPr="009A021C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 xml:space="preserve">személyi: </w:t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szCs w:val="24"/>
                <w:lang w:eastAsia="hu-HU"/>
              </w:rPr>
              <w:t>biztosított</w:t>
            </w:r>
          </w:p>
          <w:p w14:paraId="354145FA" w14:textId="77777777" w:rsidR="00B741DD" w:rsidRPr="009A021C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szervezeti:</w:t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szCs w:val="24"/>
                <w:lang w:eastAsia="hu-HU"/>
              </w:rPr>
              <w:t>biztosított</w:t>
            </w:r>
          </w:p>
          <w:p w14:paraId="24264ABC" w14:textId="77777777" w:rsidR="00B741DD" w:rsidRPr="009A021C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 xml:space="preserve">tárgyi: </w:t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szCs w:val="24"/>
                <w:lang w:eastAsia="hu-HU"/>
              </w:rPr>
              <w:t>biztosított</w:t>
            </w:r>
          </w:p>
          <w:p w14:paraId="6C0DC9A3" w14:textId="77777777" w:rsidR="00B741DD" w:rsidRPr="009A021C" w:rsidRDefault="00B741DD" w:rsidP="000241CA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szCs w:val="24"/>
                <w:lang w:eastAsia="hu-HU"/>
              </w:rPr>
            </w:pP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>pénzügyi:</w:t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b/>
                <w:szCs w:val="24"/>
                <w:lang w:eastAsia="hu-HU"/>
              </w:rPr>
              <w:tab/>
            </w:r>
            <w:r w:rsidRPr="009A021C">
              <w:rPr>
                <w:rFonts w:eastAsia="Times New Roman" w:cs="Times New Roman"/>
                <w:szCs w:val="24"/>
                <w:lang w:eastAsia="hu-HU"/>
              </w:rPr>
              <w:t>biztosított</w:t>
            </w:r>
          </w:p>
        </w:tc>
      </w:tr>
    </w:tbl>
    <w:p w14:paraId="004C4DEF" w14:textId="77777777" w:rsidR="00B741DD" w:rsidRDefault="00B741DD" w:rsidP="00B741DD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0A5679A2" w14:textId="77777777" w:rsidR="00B741DD" w:rsidRPr="009A021C" w:rsidRDefault="00B741DD" w:rsidP="00371DC1">
      <w:pPr>
        <w:rPr>
          <w:rFonts w:eastAsia="Times New Roman" w:cs="Times New Roman"/>
          <w:b/>
          <w:szCs w:val="24"/>
          <w:lang w:eastAsia="hu-HU"/>
        </w:rPr>
      </w:pPr>
      <w:r w:rsidRPr="009A021C">
        <w:rPr>
          <w:rFonts w:eastAsia="Times New Roman" w:cs="Times New Roman"/>
          <w:szCs w:val="24"/>
          <w:lang w:eastAsia="hu-HU"/>
        </w:rPr>
        <w:t>Kérem a közgyűlést a rendelet-tervezet elfogadására.</w:t>
      </w:r>
    </w:p>
    <w:p w14:paraId="30379111" w14:textId="77777777" w:rsidR="00B741DD" w:rsidRPr="00BE2B83" w:rsidRDefault="00B741DD" w:rsidP="00371DC1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5EC5075D" w14:textId="592EDBE5" w:rsidR="00B741DD" w:rsidRPr="00BE2B83" w:rsidRDefault="00B741DD" w:rsidP="00371DC1">
      <w:pPr>
        <w:jc w:val="both"/>
        <w:rPr>
          <w:rFonts w:eastAsia="Times New Roman" w:cs="Times New Roman"/>
          <w:szCs w:val="20"/>
          <w:lang w:eastAsia="hu-HU"/>
        </w:rPr>
      </w:pPr>
      <w:r w:rsidRPr="00BE2B83">
        <w:rPr>
          <w:rFonts w:eastAsia="Times New Roman" w:cs="Times New Roman"/>
          <w:szCs w:val="20"/>
          <w:lang w:eastAsia="hu-HU"/>
        </w:rPr>
        <w:t>Debrecen, 20</w:t>
      </w:r>
      <w:r w:rsidR="00B51313">
        <w:rPr>
          <w:rFonts w:eastAsia="Times New Roman" w:cs="Times New Roman"/>
          <w:szCs w:val="20"/>
          <w:lang w:eastAsia="hu-HU"/>
        </w:rPr>
        <w:t>24</w:t>
      </w:r>
      <w:r w:rsidRPr="00BE2B83">
        <w:rPr>
          <w:rFonts w:eastAsia="Times New Roman" w:cs="Times New Roman"/>
          <w:szCs w:val="20"/>
          <w:lang w:eastAsia="hu-HU"/>
        </w:rPr>
        <w:t xml:space="preserve">. </w:t>
      </w:r>
      <w:r w:rsidR="00B51313">
        <w:rPr>
          <w:rFonts w:eastAsia="Times New Roman" w:cs="Times New Roman"/>
          <w:szCs w:val="20"/>
          <w:lang w:eastAsia="hu-HU"/>
        </w:rPr>
        <w:t>november</w:t>
      </w:r>
      <w:r w:rsidRPr="00BE2B83">
        <w:rPr>
          <w:rFonts w:eastAsia="Times New Roman" w:cs="Times New Roman"/>
          <w:szCs w:val="20"/>
          <w:lang w:eastAsia="hu-HU"/>
        </w:rPr>
        <w:t xml:space="preserve"> </w:t>
      </w:r>
      <w:r w:rsidR="00B51313">
        <w:rPr>
          <w:rFonts w:eastAsia="Times New Roman" w:cs="Times New Roman"/>
          <w:szCs w:val="20"/>
          <w:lang w:eastAsia="hu-HU"/>
        </w:rPr>
        <w:t>8</w:t>
      </w:r>
      <w:r w:rsidRPr="00BE2B83">
        <w:rPr>
          <w:rFonts w:eastAsia="Times New Roman" w:cs="Times New Roman"/>
          <w:szCs w:val="20"/>
          <w:lang w:eastAsia="hu-HU"/>
        </w:rPr>
        <w:t>.</w:t>
      </w:r>
    </w:p>
    <w:p w14:paraId="05D11D0F" w14:textId="5ABE174D" w:rsidR="00B741DD" w:rsidRPr="00BE2B83" w:rsidRDefault="00B741DD" w:rsidP="00371DC1">
      <w:pPr>
        <w:ind w:firstLine="708"/>
        <w:jc w:val="center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 xml:space="preserve">       </w:t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="00371DC1">
        <w:rPr>
          <w:rFonts w:eastAsia="Times New Roman" w:cs="Times New Roman"/>
          <w:b/>
          <w:szCs w:val="24"/>
          <w:lang w:eastAsia="hu-HU"/>
        </w:rPr>
        <w:tab/>
      </w:r>
      <w:r w:rsidRPr="00BE2B83">
        <w:rPr>
          <w:rFonts w:eastAsia="Times New Roman" w:cs="Times New Roman"/>
          <w:b/>
          <w:szCs w:val="24"/>
          <w:lang w:eastAsia="hu-HU"/>
        </w:rPr>
        <w:t>Pajna Zoltán</w:t>
      </w:r>
    </w:p>
    <w:p w14:paraId="42547315" w14:textId="127127F4" w:rsidR="00B741DD" w:rsidRPr="00BE2B83" w:rsidRDefault="00B741DD" w:rsidP="00371DC1">
      <w:pPr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</w:r>
      <w:r>
        <w:rPr>
          <w:rFonts w:eastAsia="Times New Roman" w:cs="Times New Roman"/>
          <w:szCs w:val="24"/>
          <w:lang w:eastAsia="hu-HU"/>
        </w:rPr>
        <w:tab/>
        <w:t xml:space="preserve">      </w:t>
      </w:r>
      <w:r w:rsidRPr="00BE2B83">
        <w:rPr>
          <w:rFonts w:eastAsia="Times New Roman" w:cs="Times New Roman"/>
          <w:b/>
          <w:szCs w:val="24"/>
          <w:lang w:eastAsia="hu-HU"/>
        </w:rPr>
        <w:t>elnök</w:t>
      </w:r>
    </w:p>
    <w:p w14:paraId="616ACE4D" w14:textId="77777777" w:rsidR="00E9737D" w:rsidRDefault="00E9737D" w:rsidP="00371DC1">
      <w:pPr>
        <w:jc w:val="both"/>
        <w:rPr>
          <w:rFonts w:eastAsia="Times New Roman" w:cs="Times New Roman"/>
          <w:szCs w:val="24"/>
          <w:lang w:eastAsia="hu-HU"/>
        </w:rPr>
      </w:pPr>
    </w:p>
    <w:p w14:paraId="0C0603DC" w14:textId="7B114AAD" w:rsidR="00B741DD" w:rsidRPr="00BE2B83" w:rsidRDefault="00B741DD" w:rsidP="00371DC1">
      <w:pPr>
        <w:jc w:val="both"/>
        <w:rPr>
          <w:rFonts w:eastAsia="Times New Roman" w:cs="Times New Roman"/>
          <w:szCs w:val="24"/>
          <w:lang w:eastAsia="hu-HU"/>
        </w:rPr>
      </w:pPr>
      <w:r w:rsidRPr="00BE2B83">
        <w:rPr>
          <w:rFonts w:eastAsia="Times New Roman" w:cs="Times New Roman"/>
          <w:szCs w:val="24"/>
          <w:lang w:eastAsia="hu-HU"/>
        </w:rPr>
        <w:t>Az előterjesztés a törvényességi követelményeknek megfelel:</w:t>
      </w:r>
    </w:p>
    <w:p w14:paraId="632690A5" w14:textId="77777777" w:rsidR="00B741DD" w:rsidRDefault="00B741DD" w:rsidP="00371DC1">
      <w:pPr>
        <w:jc w:val="both"/>
        <w:rPr>
          <w:rFonts w:eastAsia="Times New Roman" w:cs="Times New Roman"/>
          <w:szCs w:val="24"/>
          <w:lang w:eastAsia="hu-HU"/>
        </w:rPr>
      </w:pPr>
    </w:p>
    <w:p w14:paraId="34D8C52E" w14:textId="77777777" w:rsidR="00E9737D" w:rsidRPr="00BE2B83" w:rsidRDefault="00E9737D" w:rsidP="00371DC1">
      <w:pPr>
        <w:jc w:val="both"/>
        <w:rPr>
          <w:rFonts w:eastAsia="Times New Roman" w:cs="Times New Roman"/>
          <w:szCs w:val="24"/>
          <w:lang w:eastAsia="hu-HU"/>
        </w:rPr>
      </w:pPr>
    </w:p>
    <w:p w14:paraId="7986E635" w14:textId="1A83740C" w:rsidR="00371DC1" w:rsidRDefault="00B741DD" w:rsidP="00371DC1">
      <w:pPr>
        <w:jc w:val="both"/>
        <w:rPr>
          <w:rFonts w:eastAsia="Times New Roman" w:cs="Times New Roman"/>
          <w:szCs w:val="24"/>
          <w:lang w:eastAsia="hu-HU"/>
        </w:rPr>
      </w:pPr>
      <w:proofErr w:type="spellStart"/>
      <w:r>
        <w:rPr>
          <w:rFonts w:eastAsia="Times New Roman" w:cs="Times New Roman"/>
          <w:szCs w:val="24"/>
          <w:lang w:eastAsia="hu-HU"/>
        </w:rPr>
        <w:t>Kraszitsné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dr. Czár Eszter</w:t>
      </w:r>
    </w:p>
    <w:p w14:paraId="4D54202A" w14:textId="1428D0DE" w:rsidR="00B741DD" w:rsidRDefault="00371DC1" w:rsidP="00B741DD">
      <w:pPr>
        <w:jc w:val="both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            </w:t>
      </w:r>
      <w:r w:rsidR="00B741DD">
        <w:rPr>
          <w:rFonts w:eastAsia="Times New Roman" w:cs="Times New Roman"/>
          <w:szCs w:val="24"/>
          <w:lang w:eastAsia="hu-HU"/>
        </w:rPr>
        <w:t>al</w:t>
      </w:r>
      <w:r w:rsidR="00B741DD" w:rsidRPr="00BE2B83">
        <w:rPr>
          <w:rFonts w:eastAsia="Times New Roman" w:cs="Times New Roman"/>
          <w:szCs w:val="24"/>
          <w:lang w:eastAsia="hu-HU"/>
        </w:rPr>
        <w:t>jegyző</w:t>
      </w:r>
    </w:p>
    <w:p w14:paraId="2F62C5EC" w14:textId="77777777" w:rsidR="000241CA" w:rsidRDefault="000241CA" w:rsidP="00B741DD">
      <w:pPr>
        <w:jc w:val="both"/>
        <w:rPr>
          <w:rFonts w:eastAsia="Times New Roman" w:cs="Times New Roman"/>
          <w:szCs w:val="24"/>
          <w:lang w:eastAsia="hu-HU"/>
        </w:rPr>
      </w:pPr>
    </w:p>
    <w:p w14:paraId="7B4FC054" w14:textId="77777777" w:rsidR="000241CA" w:rsidRDefault="000241CA" w:rsidP="00B741DD">
      <w:pPr>
        <w:jc w:val="both"/>
        <w:rPr>
          <w:rFonts w:eastAsia="Times New Roman" w:cs="Times New Roman"/>
          <w:szCs w:val="24"/>
          <w:lang w:eastAsia="hu-HU"/>
        </w:rPr>
      </w:pPr>
    </w:p>
    <w:p w14:paraId="3D924F4D" w14:textId="76EE4B14" w:rsidR="002E557B" w:rsidRDefault="002E557B">
      <w:pPr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br w:type="page"/>
      </w:r>
    </w:p>
    <w:p w14:paraId="024932E6" w14:textId="77777777" w:rsidR="002E557B" w:rsidRDefault="002E557B" w:rsidP="002E557B">
      <w:pPr>
        <w:pStyle w:val="Szvegtrzs"/>
        <w:spacing w:after="0"/>
        <w:jc w:val="center"/>
        <w:rPr>
          <w:b/>
          <w:bCs/>
        </w:rPr>
      </w:pPr>
      <w:r>
        <w:rPr>
          <w:b/>
          <w:bCs/>
        </w:rPr>
        <w:lastRenderedPageBreak/>
        <w:t xml:space="preserve">Hajdú-Bihar Vármegye Önkormányzata Közgyűlésének…/2024. (….) önkormányzati rendelete </w:t>
      </w:r>
    </w:p>
    <w:p w14:paraId="61E64FD9" w14:textId="26D63202" w:rsidR="002E557B" w:rsidRDefault="002E557B" w:rsidP="002E557B">
      <w:pPr>
        <w:pStyle w:val="Szvegtrzs"/>
        <w:spacing w:after="0"/>
        <w:jc w:val="center"/>
        <w:rPr>
          <w:b/>
          <w:bCs/>
        </w:rPr>
      </w:pPr>
      <w:r>
        <w:rPr>
          <w:b/>
          <w:bCs/>
        </w:rPr>
        <w:t xml:space="preserve">a Hajdú-Bihar Vármegye Önkormányzata Közgyűlése és Szervei Szervezeti és Működési Szabályzatáról szóló 4/2023. (IV. 3.) önkormányzati rendelet módosításáról </w:t>
      </w:r>
    </w:p>
    <w:p w14:paraId="5B92162A" w14:textId="77777777" w:rsidR="002E557B" w:rsidRDefault="002E557B" w:rsidP="002E557B">
      <w:pPr>
        <w:pStyle w:val="Szvegtrzs"/>
        <w:spacing w:before="220" w:after="0"/>
        <w:jc w:val="both"/>
      </w:pPr>
      <w:r>
        <w:t>Hajdú-Bihar Vármegye Önkormányzata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293760D" w14:textId="77777777" w:rsidR="007A6F88" w:rsidRDefault="007A6F88" w:rsidP="002E557B">
      <w:pPr>
        <w:pStyle w:val="Szvegtrzs"/>
        <w:spacing w:after="0"/>
        <w:jc w:val="both"/>
        <w:rPr>
          <w:b/>
          <w:bCs/>
        </w:rPr>
      </w:pPr>
    </w:p>
    <w:p w14:paraId="76653A5C" w14:textId="61883CDB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1. §</w:t>
      </w:r>
      <w:r>
        <w:t xml:space="preserve"> </w:t>
      </w:r>
      <w:r w:rsidR="002E557B">
        <w:t>A Hajdú-Bihar Vármegye Önkormányzata Közgyűlése és Szervei Szervezeti és Működési Szabályzatáról szóló 4/2023. (IV. 3.) önkormányzati rendelet 8. § (3) bekezdése helyébe a következő rendelkezés lép:</w:t>
      </w:r>
    </w:p>
    <w:p w14:paraId="247CC021" w14:textId="77777777" w:rsidR="002E557B" w:rsidRDefault="002E557B" w:rsidP="002E557B">
      <w:pPr>
        <w:pStyle w:val="Szvegtrzs"/>
        <w:spacing w:before="240" w:after="240"/>
        <w:jc w:val="both"/>
      </w:pPr>
      <w:r>
        <w:t>„(3) Az alelnök az elnök irányításával látja el feladatait.”</w:t>
      </w:r>
    </w:p>
    <w:p w14:paraId="0F704FA1" w14:textId="41B3B21E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2. §</w:t>
      </w:r>
      <w:r>
        <w:t xml:space="preserve"> </w:t>
      </w:r>
      <w:r w:rsidR="002E557B">
        <w:t xml:space="preserve">A Hajdú-Bihar Vármegye Önkormányzata Közgyűlése és Szervei Szervezeti és Működési Szabályzatáról szóló 4/2023. (IV. 3.) önkormányzati rendelet 11. §-a </w:t>
      </w:r>
      <w:proofErr w:type="spellStart"/>
      <w:r w:rsidR="002E557B">
        <w:t>a</w:t>
      </w:r>
      <w:proofErr w:type="spellEnd"/>
      <w:r w:rsidR="002E557B">
        <w:t xml:space="preserve"> következő (2a) bekezdéssel egészül ki:</w:t>
      </w:r>
    </w:p>
    <w:p w14:paraId="62AB8B4F" w14:textId="77777777" w:rsidR="002E557B" w:rsidRDefault="002E557B" w:rsidP="002E557B">
      <w:pPr>
        <w:pStyle w:val="Szvegtrzs"/>
        <w:spacing w:before="240" w:after="240"/>
        <w:jc w:val="both"/>
      </w:pPr>
      <w:r>
        <w:t xml:space="preserve">„(2a) A </w:t>
      </w:r>
      <w:proofErr w:type="spellStart"/>
      <w:r>
        <w:t>közmeghallgatás</w:t>
      </w:r>
      <w:proofErr w:type="spellEnd"/>
      <w:r>
        <w:t xml:space="preserve"> tényleges időpontjáról és helyéről közzétételre kerülő közleményben meg kell jelölni azokat a lehetőségeket, melyeken keresztül az érintettek a </w:t>
      </w:r>
      <w:proofErr w:type="spellStart"/>
      <w:r>
        <w:t>közmeghallgatás</w:t>
      </w:r>
      <w:proofErr w:type="spellEnd"/>
      <w:r>
        <w:t xml:space="preserve"> időpontját megelőzően írásban észrevételeket tehetnek és kérdéseket tehetnek fel. Az írásban megfogalmazott, illetve a </w:t>
      </w:r>
      <w:proofErr w:type="spellStart"/>
      <w:r>
        <w:t>közmeghallgatáson</w:t>
      </w:r>
      <w:proofErr w:type="spellEnd"/>
      <w:r>
        <w:t xml:space="preserve"> elhangzott javaslatra, kérdésre a </w:t>
      </w:r>
      <w:proofErr w:type="spellStart"/>
      <w:r>
        <w:t>közmeghallgatáson</w:t>
      </w:r>
      <w:proofErr w:type="spellEnd"/>
      <w:r>
        <w:t xml:space="preserve"> vagy legkésőbb 15 napon belül választ kell adni.”</w:t>
      </w:r>
    </w:p>
    <w:p w14:paraId="7262DD77" w14:textId="1894DDB2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3. §</w:t>
      </w:r>
      <w:r>
        <w:t xml:space="preserve"> </w:t>
      </w:r>
      <w:r w:rsidR="002E557B">
        <w:t>A Hajdú-Bihar Vármegye Önkormányzata Közgyűlése és Szervei Szervezeti és Működési Szabályzatáról szóló 4/2023. (IV. 3.) önkormányzati rendelet 13. § (2) bekezdése helyébe a következő rendelkezés lép:</w:t>
      </w:r>
    </w:p>
    <w:p w14:paraId="55D7022F" w14:textId="77777777" w:rsidR="002E557B" w:rsidRDefault="002E557B" w:rsidP="002E557B">
      <w:pPr>
        <w:pStyle w:val="Szvegtrzs"/>
        <w:spacing w:before="240" w:after="240"/>
        <w:jc w:val="both"/>
      </w:pPr>
      <w:r>
        <w:t>„(2) A közgyűlés rendkívüli ülése rövid úton (e-mail, telefon) is összehívható. A meghívót a közgyűlési tagoknak és az ülésen tanácskozási joggal résztvevőknek ebben az esetben is legkésőbb az ülés napján, az ülés időpontját megelőzően kézhez kell kapniuk.”</w:t>
      </w:r>
    </w:p>
    <w:p w14:paraId="075833FE" w14:textId="2B389E53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4. §</w:t>
      </w:r>
      <w:r>
        <w:t xml:space="preserve"> </w:t>
      </w:r>
      <w:r w:rsidR="002E557B">
        <w:t>A Hajdú-Bihar Vármegye Önkormányzata Közgyűlése és Szervei Szervezeti és Működési Szabályzatáról szóló 4/2023. (IV. 3.) önkormányzati rendelet 18. § (2) bekezdés a) pontja helyébe a következő rendelkezés lép:</w:t>
      </w:r>
    </w:p>
    <w:p w14:paraId="5DCF431B" w14:textId="77777777" w:rsidR="002E557B" w:rsidRDefault="002E557B" w:rsidP="002E557B">
      <w:pPr>
        <w:pStyle w:val="Szvegtrzs"/>
        <w:spacing w:before="240" w:after="0"/>
        <w:jc w:val="both"/>
        <w:rPr>
          <w:i/>
          <w:iCs/>
        </w:rPr>
      </w:pPr>
      <w:r>
        <w:rPr>
          <w:i/>
          <w:iCs/>
        </w:rPr>
        <w:t>(Előterjesztésre jogosult:)</w:t>
      </w:r>
    </w:p>
    <w:p w14:paraId="734E469C" w14:textId="77777777" w:rsidR="002E557B" w:rsidRDefault="002E557B" w:rsidP="002E557B">
      <w:pPr>
        <w:pStyle w:val="Szvegtrzs"/>
        <w:spacing w:after="240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közgyűlés tisztségviselői (elnök, alelnök),”</w:t>
      </w:r>
    </w:p>
    <w:p w14:paraId="6977BCBE" w14:textId="3ED4E44D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5. §</w:t>
      </w:r>
      <w:r>
        <w:t xml:space="preserve"> </w:t>
      </w:r>
      <w:r w:rsidR="002E557B">
        <w:t>A Hajdú-Bihar Vármegye Önkormányzata Közgyűlése és Szervei Szervezeti és Működési Szabályzatáról szóló 4/2023. (IV. 3.) önkormányzati rendelet 35. § (1) bekezdés a) pontja helyébe a következő rendelkezés lép:</w:t>
      </w:r>
    </w:p>
    <w:p w14:paraId="3190A5AF" w14:textId="77777777" w:rsidR="002E557B" w:rsidRDefault="002E557B" w:rsidP="002E557B">
      <w:pPr>
        <w:pStyle w:val="Szvegtrzs"/>
        <w:spacing w:before="240" w:after="0"/>
        <w:jc w:val="both"/>
        <w:rPr>
          <w:i/>
          <w:iCs/>
        </w:rPr>
      </w:pPr>
      <w:r>
        <w:rPr>
          <w:i/>
          <w:iCs/>
        </w:rPr>
        <w:t>(Rendelet alkotását kezdeményezhetik:)</w:t>
      </w:r>
    </w:p>
    <w:p w14:paraId="1530EA31" w14:textId="77777777" w:rsidR="002E557B" w:rsidRDefault="002E557B" w:rsidP="002E557B">
      <w:pPr>
        <w:pStyle w:val="Szvegtrzs"/>
        <w:spacing w:after="240"/>
        <w:ind w:left="580" w:hanging="560"/>
        <w:jc w:val="both"/>
      </w:pPr>
      <w:r>
        <w:lastRenderedPageBreak/>
        <w:t>„</w:t>
      </w:r>
      <w:r>
        <w:rPr>
          <w:i/>
          <w:iCs/>
        </w:rPr>
        <w:t>a)</w:t>
      </w:r>
      <w:r>
        <w:tab/>
        <w:t>a közgyűlés tisztségviselői (elnök, alelnök),”</w:t>
      </w:r>
    </w:p>
    <w:p w14:paraId="4264805E" w14:textId="792F3E65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6. §</w:t>
      </w:r>
      <w:r>
        <w:t xml:space="preserve"> </w:t>
      </w:r>
      <w:r w:rsidR="002E557B">
        <w:t>A Hajdú-Bihar Vármegye Önkormányzata Közgyűlése és Szervei Szervezeti és Működési Szabályzatáról szóló 4/2023. (IV. 3.) önkormányzati rendelet 48. § (1) bekezdés a) pontja helyébe a következő rendelkezés lép:</w:t>
      </w:r>
    </w:p>
    <w:p w14:paraId="249D7AB4" w14:textId="77777777" w:rsidR="002E557B" w:rsidRDefault="002E557B" w:rsidP="002E557B">
      <w:pPr>
        <w:pStyle w:val="Szvegtrzs"/>
        <w:spacing w:before="240" w:after="0"/>
        <w:jc w:val="both"/>
        <w:rPr>
          <w:i/>
          <w:iCs/>
        </w:rPr>
      </w:pPr>
      <w:r>
        <w:rPr>
          <w:i/>
          <w:iCs/>
        </w:rPr>
        <w:t>(A képviselő a következő természetbeni juttatásokra jogosult:)</w:t>
      </w:r>
    </w:p>
    <w:p w14:paraId="48791C17" w14:textId="77777777" w:rsidR="002E557B" w:rsidRDefault="002E557B" w:rsidP="002E557B">
      <w:pPr>
        <w:pStyle w:val="Szvegtrzs"/>
        <w:spacing w:after="240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a képviselői tevékenység ellátásához informatikai eszköz (notebook vagy táblagép) és szükség szerint mobilinternet eszköz térítésmentes használata,”</w:t>
      </w:r>
    </w:p>
    <w:p w14:paraId="0DE5E08A" w14:textId="7314D468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7. §</w:t>
      </w:r>
      <w:r>
        <w:t xml:space="preserve"> </w:t>
      </w:r>
      <w:r w:rsidR="002E557B">
        <w:t>(1) A Hajdú-Bihar Vármegye Önkormányzata Közgyűlése és Szervei Szervezeti és Működési Szabályzatáról szóló 4/2023. (IV. 3.) önkormányzati rendelet 1. melléklete helyébe az 1. melléklet lép.</w:t>
      </w:r>
    </w:p>
    <w:p w14:paraId="46E3D504" w14:textId="77777777" w:rsidR="002E557B" w:rsidRDefault="002E557B" w:rsidP="002E557B">
      <w:pPr>
        <w:pStyle w:val="Szvegtrzs"/>
        <w:spacing w:before="240" w:after="0"/>
        <w:jc w:val="both"/>
      </w:pPr>
      <w:r>
        <w:t>(2) A Hajdú-Bihar Vármegye Önkormányzata Közgyűlése és Szervei Szervezeti és Működési Szabályzatáról szóló 4/2023. (IV. 3.) önkormányzati rendelet 3. melléklete helyébe a 2. melléklet lép.</w:t>
      </w:r>
    </w:p>
    <w:p w14:paraId="2D6FCDDA" w14:textId="77777777" w:rsidR="002E557B" w:rsidRDefault="002E557B" w:rsidP="002E557B">
      <w:pPr>
        <w:pStyle w:val="Szvegtrzs"/>
        <w:spacing w:before="240" w:after="0"/>
        <w:jc w:val="both"/>
      </w:pPr>
      <w:r>
        <w:t>(3) A Hajdú-Bihar Vármegye Önkormányzata Közgyűlése és Szervei Szervezeti és Működési Szabályzatáról szóló 4/2023. (IV. 3.) önkormányzati rendelet 4. melléklete helyébe a 3. melléklet lép.</w:t>
      </w:r>
    </w:p>
    <w:p w14:paraId="3538DE0A" w14:textId="77777777" w:rsidR="002E557B" w:rsidRDefault="002E557B" w:rsidP="002E557B">
      <w:pPr>
        <w:pStyle w:val="Szvegtrzs"/>
        <w:spacing w:before="240" w:after="0"/>
        <w:jc w:val="both"/>
      </w:pPr>
      <w:r>
        <w:t>(4) A Hajdú-Bihar Vármegye Önkormányzata Közgyűlése és Szervei Szervezeti és Működési Szabályzatáról szóló 4/2023. (IV. 3.) önkormányzati rendelet 6. melléklete helyébe a 4. melléklet lép.</w:t>
      </w:r>
    </w:p>
    <w:p w14:paraId="61AB0829" w14:textId="77777777" w:rsidR="002E557B" w:rsidRDefault="002E557B" w:rsidP="002E557B">
      <w:pPr>
        <w:pStyle w:val="Szvegtrzs"/>
        <w:spacing w:before="240" w:after="0"/>
        <w:jc w:val="both"/>
      </w:pPr>
      <w:r>
        <w:t>(5) A Hajdú-Bihar Vármegye Önkormányzata Közgyűlése és Szervei Szervezeti és Működési Szabályzatáról szóló 4/2023. (IV. 3.) önkormányzati rendelet 7. melléklete helyébe az 5. melléklet lép.</w:t>
      </w:r>
    </w:p>
    <w:p w14:paraId="74CF2AB5" w14:textId="77777777" w:rsidR="007A6F88" w:rsidRDefault="007A6F88" w:rsidP="002E557B">
      <w:pPr>
        <w:pStyle w:val="Szvegtrzs"/>
        <w:spacing w:after="0"/>
        <w:jc w:val="both"/>
      </w:pPr>
    </w:p>
    <w:p w14:paraId="33E27332" w14:textId="00FFEA61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8. §</w:t>
      </w:r>
      <w:r>
        <w:t xml:space="preserve"> </w:t>
      </w:r>
      <w:r w:rsidR="002E557B">
        <w:t>A Hajdú-Bihar Vármegye Önkormányzata Közgyűlése és Szervei Szervezeti és Működési Szabályzatáról szóló 4/2023. (IV. 3.) önkormányzati rendelet</w:t>
      </w:r>
    </w:p>
    <w:p w14:paraId="116A1890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  <w:t>7. §-</w:t>
      </w:r>
      <w:proofErr w:type="spellStart"/>
      <w:r>
        <w:t>ában</w:t>
      </w:r>
      <w:proofErr w:type="spellEnd"/>
      <w:r>
        <w:t xml:space="preserve"> az „a két” szövegrész helyébe az „az” szöveg,</w:t>
      </w:r>
    </w:p>
    <w:p w14:paraId="2E3D0629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19. § (1) bekezdésében az „elnöke és alelnökei” szövegrész helyébe a „tisztségviselői” szöveg,</w:t>
      </w:r>
    </w:p>
    <w:p w14:paraId="76220F0F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c)</w:t>
      </w:r>
      <w:r>
        <w:tab/>
        <w:t>32. § (1) bekezdésében az „alelnökökhöz” szövegrész helyébe az „alelnökhöz” szöveg,</w:t>
      </w:r>
    </w:p>
    <w:p w14:paraId="13A8AD2F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d)</w:t>
      </w:r>
      <w:r>
        <w:tab/>
        <w:t>33. § (1) bekezdésében az „alelnököktől” szövegrész helyébe az „alelnöktől” szöveg,</w:t>
      </w:r>
    </w:p>
    <w:p w14:paraId="4908ABEE" w14:textId="77777777" w:rsidR="002E557B" w:rsidRDefault="002E557B" w:rsidP="002E557B">
      <w:pPr>
        <w:pStyle w:val="Szvegtrzs"/>
        <w:spacing w:after="0"/>
        <w:jc w:val="both"/>
      </w:pPr>
      <w:r>
        <w:t>lép.</w:t>
      </w:r>
    </w:p>
    <w:p w14:paraId="1A5BF373" w14:textId="77777777" w:rsidR="007A6F88" w:rsidRDefault="007A6F88" w:rsidP="002E557B">
      <w:pPr>
        <w:pStyle w:val="Szvegtrzs"/>
        <w:spacing w:after="0"/>
        <w:jc w:val="both"/>
      </w:pPr>
    </w:p>
    <w:p w14:paraId="037A25D8" w14:textId="04D5D513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9. §</w:t>
      </w:r>
      <w:r>
        <w:t xml:space="preserve"> </w:t>
      </w:r>
      <w:r w:rsidR="002E557B">
        <w:t>Hatályát veszti a Hajdú-Bihar Vármegye Önkormányzata Közgyűlése és Szervei Szervezeti és Működési Szabályzatáról szóló 4/2023. (IV. 3.) önkormányzati rendelet</w:t>
      </w:r>
    </w:p>
    <w:p w14:paraId="000A9096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  <w:t>12. § (1) bekezdésében az „általa kijelölt” szövegrész,</w:t>
      </w:r>
    </w:p>
    <w:p w14:paraId="3059780D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15. § (1) bekezdés c) pontjában a „valamint a vármegyei főépítész,” szövegrész,</w:t>
      </w:r>
    </w:p>
    <w:p w14:paraId="735F4EFB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c)</w:t>
      </w:r>
      <w:r>
        <w:tab/>
        <w:t>16. § (1) bekezdésében az „általa kijelölt” szövegrész,</w:t>
      </w:r>
    </w:p>
    <w:p w14:paraId="2A65ECDE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d)</w:t>
      </w:r>
      <w:r>
        <w:tab/>
        <w:t>18. § (2) bekezdés f) pontja,</w:t>
      </w:r>
    </w:p>
    <w:p w14:paraId="233CD9E4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e)</w:t>
      </w:r>
      <w:r>
        <w:tab/>
        <w:t>26. § (1) bekezdésében az „a vármegyei főépítésznek,” szövegrész,</w:t>
      </w:r>
    </w:p>
    <w:p w14:paraId="707FC01D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f)</w:t>
      </w:r>
      <w:r>
        <w:tab/>
        <w:t>35. § (1) bekezdés f) pontja,</w:t>
      </w:r>
    </w:p>
    <w:p w14:paraId="6FFA12E4" w14:textId="77777777" w:rsidR="002E557B" w:rsidRDefault="002E557B" w:rsidP="002E557B">
      <w:pPr>
        <w:pStyle w:val="Szvegtrzs"/>
        <w:spacing w:after="0"/>
        <w:ind w:left="580" w:hanging="560"/>
        <w:jc w:val="both"/>
      </w:pPr>
      <w:r>
        <w:rPr>
          <w:i/>
          <w:iCs/>
        </w:rPr>
        <w:t>g)</w:t>
      </w:r>
      <w:r>
        <w:tab/>
        <w:t>46. § (1) bekezdésében a „33. §, valamint 41. § (</w:t>
      </w:r>
      <w:proofErr w:type="gramStart"/>
      <w:r>
        <w:t>1)–</w:t>
      </w:r>
      <w:proofErr w:type="gramEnd"/>
      <w:r>
        <w:t>(2) bekezdésében jelölt” szövegrész.</w:t>
      </w:r>
    </w:p>
    <w:p w14:paraId="0D429C0F" w14:textId="77777777" w:rsidR="007A6F88" w:rsidRDefault="007A6F88" w:rsidP="002E557B">
      <w:pPr>
        <w:pStyle w:val="Szvegtrzs"/>
        <w:spacing w:after="0"/>
        <w:jc w:val="both"/>
      </w:pPr>
    </w:p>
    <w:p w14:paraId="72071EBD" w14:textId="5B314C22" w:rsidR="002E557B" w:rsidRDefault="007A6F88" w:rsidP="002E557B">
      <w:pPr>
        <w:pStyle w:val="Szvegtrzs"/>
        <w:spacing w:after="0"/>
        <w:jc w:val="both"/>
      </w:pPr>
      <w:r w:rsidRPr="007A6F88">
        <w:rPr>
          <w:b/>
          <w:bCs/>
        </w:rPr>
        <w:t>10. §</w:t>
      </w:r>
      <w:r>
        <w:t xml:space="preserve"> </w:t>
      </w:r>
      <w:r w:rsidR="002E557B">
        <w:t>Ez a rendelet kihirdetése napján lép hatályba.</w:t>
      </w:r>
    </w:p>
    <w:p w14:paraId="1633393D" w14:textId="77777777" w:rsidR="002E557B" w:rsidRDefault="002E557B" w:rsidP="002E557B">
      <w:pPr>
        <w:pStyle w:val="Szvegtrzs"/>
        <w:spacing w:after="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38"/>
      </w:tblGrid>
      <w:tr w:rsidR="002E557B" w:rsidRPr="00302F84" w14:paraId="143E90EF" w14:textId="77777777" w:rsidTr="009C2FBB">
        <w:trPr>
          <w:jc w:val="center"/>
        </w:trPr>
        <w:tc>
          <w:tcPr>
            <w:tcW w:w="4532" w:type="dxa"/>
            <w:shd w:val="clear" w:color="auto" w:fill="auto"/>
          </w:tcPr>
          <w:p w14:paraId="4627A74F" w14:textId="77777777" w:rsidR="002E557B" w:rsidRPr="00302F84" w:rsidRDefault="002E557B" w:rsidP="009C2FBB">
            <w:pPr>
              <w:spacing w:after="120"/>
              <w:jc w:val="center"/>
              <w:rPr>
                <w:rFonts w:eastAsia="Calibri" w:cs="Calibri"/>
                <w:b/>
              </w:rPr>
            </w:pPr>
            <w:r w:rsidRPr="00302F84">
              <w:rPr>
                <w:rFonts w:eastAsia="Calibri" w:cs="Calibri"/>
                <w:b/>
              </w:rPr>
              <w:t xml:space="preserve">Dr. </w:t>
            </w:r>
            <w:r w:rsidRPr="00302F84">
              <w:rPr>
                <w:rFonts w:eastAsia="Calibri" w:cs="Calibri"/>
                <w:b/>
                <w:bCs/>
              </w:rPr>
              <w:t xml:space="preserve">Dobi Csaba </w:t>
            </w:r>
          </w:p>
        </w:tc>
        <w:tc>
          <w:tcPr>
            <w:tcW w:w="4538" w:type="dxa"/>
            <w:shd w:val="clear" w:color="auto" w:fill="auto"/>
          </w:tcPr>
          <w:p w14:paraId="7A4A6CD8" w14:textId="77777777" w:rsidR="002E557B" w:rsidRPr="00302F84" w:rsidRDefault="002E557B" w:rsidP="009C2FBB">
            <w:pPr>
              <w:spacing w:after="120"/>
              <w:jc w:val="center"/>
              <w:rPr>
                <w:rFonts w:eastAsia="Calibri" w:cs="Calibri"/>
                <w:b/>
              </w:rPr>
            </w:pPr>
            <w:r w:rsidRPr="00302F84">
              <w:rPr>
                <w:rFonts w:eastAsia="Calibri" w:cs="Calibri"/>
                <w:b/>
              </w:rPr>
              <w:t xml:space="preserve">Pajna Zoltán </w:t>
            </w:r>
          </w:p>
        </w:tc>
      </w:tr>
      <w:tr w:rsidR="002E557B" w:rsidRPr="00302F84" w14:paraId="7186507D" w14:textId="77777777" w:rsidTr="009C2FBB">
        <w:trPr>
          <w:jc w:val="center"/>
        </w:trPr>
        <w:tc>
          <w:tcPr>
            <w:tcW w:w="4532" w:type="dxa"/>
            <w:shd w:val="clear" w:color="auto" w:fill="auto"/>
          </w:tcPr>
          <w:p w14:paraId="3F4ADB0B" w14:textId="77777777" w:rsidR="002E557B" w:rsidRPr="00302F84" w:rsidRDefault="002E557B" w:rsidP="009C2FBB">
            <w:pPr>
              <w:spacing w:after="120"/>
              <w:jc w:val="center"/>
              <w:rPr>
                <w:rFonts w:eastAsia="Calibri" w:cs="Calibri"/>
                <w:b/>
              </w:rPr>
            </w:pPr>
            <w:r w:rsidRPr="00302F84">
              <w:rPr>
                <w:rFonts w:eastAsia="Calibri" w:cs="Calibri"/>
                <w:b/>
              </w:rPr>
              <w:t>jegyző</w:t>
            </w:r>
          </w:p>
        </w:tc>
        <w:tc>
          <w:tcPr>
            <w:tcW w:w="4538" w:type="dxa"/>
            <w:shd w:val="clear" w:color="auto" w:fill="auto"/>
          </w:tcPr>
          <w:p w14:paraId="35C21402" w14:textId="77777777" w:rsidR="002E557B" w:rsidRPr="00302F84" w:rsidRDefault="002E557B" w:rsidP="009C2FBB">
            <w:pPr>
              <w:spacing w:after="120"/>
              <w:jc w:val="center"/>
              <w:rPr>
                <w:rFonts w:eastAsia="Calibri" w:cs="Calibri"/>
                <w:b/>
              </w:rPr>
            </w:pPr>
            <w:r w:rsidRPr="00302F84">
              <w:rPr>
                <w:rFonts w:eastAsia="Calibri" w:cs="Calibri"/>
                <w:b/>
              </w:rPr>
              <w:t>a vármegyei közgyűlés elnöke</w:t>
            </w:r>
          </w:p>
        </w:tc>
      </w:tr>
    </w:tbl>
    <w:p w14:paraId="48CABB5A" w14:textId="77777777" w:rsidR="002E557B" w:rsidRDefault="002E557B" w:rsidP="002E557B">
      <w:pPr>
        <w:pStyle w:val="Szvegtrzs"/>
        <w:spacing w:after="0"/>
        <w:jc w:val="both"/>
      </w:pPr>
    </w:p>
    <w:p w14:paraId="248253EC" w14:textId="77777777" w:rsidR="002E557B" w:rsidRDefault="002E557B" w:rsidP="002E557B">
      <w:pPr>
        <w:pStyle w:val="Szvegtrzs"/>
        <w:spacing w:after="0"/>
        <w:jc w:val="both"/>
      </w:pPr>
    </w:p>
    <w:p w14:paraId="36DA519D" w14:textId="77777777" w:rsidR="002E557B" w:rsidRDefault="002E557B" w:rsidP="002E557B">
      <w:pPr>
        <w:pStyle w:val="Szvegtrzs"/>
        <w:spacing w:after="0"/>
        <w:jc w:val="both"/>
      </w:pPr>
    </w:p>
    <w:p w14:paraId="7079B572" w14:textId="77777777" w:rsidR="002E557B" w:rsidRDefault="002E557B" w:rsidP="002E557B">
      <w:pPr>
        <w:pStyle w:val="Szvegtrzs"/>
        <w:spacing w:after="0"/>
        <w:jc w:val="both"/>
      </w:pPr>
    </w:p>
    <w:p w14:paraId="0832C636" w14:textId="77777777" w:rsidR="002E557B" w:rsidRDefault="002E557B" w:rsidP="002E557B">
      <w:pPr>
        <w:pStyle w:val="Szvegtrzs"/>
        <w:spacing w:after="0"/>
        <w:jc w:val="both"/>
      </w:pPr>
      <w:r>
        <w:br w:type="page"/>
      </w:r>
    </w:p>
    <w:p w14:paraId="1EEAB965" w14:textId="77777777" w:rsidR="002E557B" w:rsidRDefault="002E557B" w:rsidP="007A6F88">
      <w:pPr>
        <w:pStyle w:val="Szvegtrzs"/>
        <w:spacing w:after="0"/>
        <w:rPr>
          <w:i/>
          <w:iCs/>
          <w:u w:val="single"/>
        </w:rPr>
      </w:pPr>
      <w:r>
        <w:rPr>
          <w:i/>
          <w:iCs/>
          <w:u w:val="single"/>
        </w:rPr>
        <w:t>1. melléklet a …/2024. (…..) önkormányzati rendelethez</w:t>
      </w:r>
    </w:p>
    <w:p w14:paraId="6FA8A7CC" w14:textId="77777777" w:rsidR="007A6F88" w:rsidRDefault="007A6F88" w:rsidP="007A6F88">
      <w:pPr>
        <w:pStyle w:val="Szvegtrzs"/>
        <w:spacing w:after="0"/>
        <w:jc w:val="both"/>
      </w:pPr>
    </w:p>
    <w:p w14:paraId="2DD71EE0" w14:textId="0A58119F" w:rsidR="002E557B" w:rsidRDefault="002E557B" w:rsidP="007A6F88">
      <w:pPr>
        <w:pStyle w:val="Szvegtrzs"/>
        <w:spacing w:after="0"/>
        <w:jc w:val="both"/>
      </w:pPr>
      <w:r>
        <w:t>„</w:t>
      </w:r>
      <w:r>
        <w:rPr>
          <w:i/>
          <w:iCs/>
        </w:rPr>
        <w:t>1. melléklet a 4/2023. (IV. 3.) önkormányzati rendelethez</w:t>
      </w:r>
    </w:p>
    <w:p w14:paraId="30C84048" w14:textId="77777777" w:rsidR="002E557B" w:rsidRDefault="002E557B" w:rsidP="002E557B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A Hajdú-Bihar Vármegyei Közgyűlés tagjainak névsora</w:t>
      </w:r>
    </w:p>
    <w:p w14:paraId="0D56D9E2" w14:textId="77777777" w:rsidR="002E557B" w:rsidRDefault="002E557B" w:rsidP="002E557B">
      <w:pPr>
        <w:pStyle w:val="Szvegtrzs"/>
        <w:spacing w:before="220" w:after="0"/>
        <w:jc w:val="both"/>
      </w:pPr>
      <w:r>
        <w:t xml:space="preserve">1. </w:t>
      </w:r>
      <w:proofErr w:type="spellStart"/>
      <w:r>
        <w:t>Bulcsu</w:t>
      </w:r>
      <w:proofErr w:type="spellEnd"/>
      <w:r>
        <w:t xml:space="preserve"> László</w:t>
      </w:r>
    </w:p>
    <w:p w14:paraId="57F170C4" w14:textId="77777777" w:rsidR="002E557B" w:rsidRDefault="002E557B" w:rsidP="002E557B">
      <w:pPr>
        <w:pStyle w:val="Szvegtrzs"/>
        <w:spacing w:before="220" w:after="0"/>
        <w:jc w:val="both"/>
      </w:pPr>
      <w:r>
        <w:t xml:space="preserve">2. </w:t>
      </w:r>
      <w:proofErr w:type="spellStart"/>
      <w:r>
        <w:t>Csáfordi</w:t>
      </w:r>
      <w:proofErr w:type="spellEnd"/>
      <w:r>
        <w:t xml:space="preserve"> Dénes</w:t>
      </w:r>
    </w:p>
    <w:p w14:paraId="647FFBD9" w14:textId="77777777" w:rsidR="002E557B" w:rsidRDefault="002E557B" w:rsidP="002E557B">
      <w:pPr>
        <w:pStyle w:val="Szvegtrzs"/>
        <w:spacing w:before="220" w:after="0"/>
        <w:jc w:val="both"/>
      </w:pPr>
      <w:r>
        <w:t>3. Dr. Csiszár Imre</w:t>
      </w:r>
    </w:p>
    <w:p w14:paraId="1CED9C36" w14:textId="77777777" w:rsidR="002E557B" w:rsidRDefault="002E557B" w:rsidP="002E557B">
      <w:pPr>
        <w:pStyle w:val="Szvegtrzs"/>
        <w:spacing w:before="220" w:after="0"/>
        <w:jc w:val="both"/>
      </w:pPr>
      <w:r>
        <w:t>4. Czeglédi Gyula</w:t>
      </w:r>
    </w:p>
    <w:p w14:paraId="628E7811" w14:textId="77777777" w:rsidR="002E557B" w:rsidRDefault="002E557B" w:rsidP="002E557B">
      <w:pPr>
        <w:pStyle w:val="Szvegtrzs"/>
        <w:spacing w:before="220" w:after="0"/>
        <w:jc w:val="both"/>
      </w:pPr>
      <w:r>
        <w:t>5. Kecskés István Béla</w:t>
      </w:r>
    </w:p>
    <w:p w14:paraId="0EA103B6" w14:textId="77777777" w:rsidR="002E557B" w:rsidRDefault="002E557B" w:rsidP="002E557B">
      <w:pPr>
        <w:pStyle w:val="Szvegtrzs"/>
        <w:spacing w:before="220" w:after="0"/>
        <w:jc w:val="both"/>
      </w:pPr>
      <w:r>
        <w:t>6. Dr. Kerekes László</w:t>
      </w:r>
    </w:p>
    <w:p w14:paraId="5218274C" w14:textId="77777777" w:rsidR="002E557B" w:rsidRDefault="002E557B" w:rsidP="002E557B">
      <w:pPr>
        <w:pStyle w:val="Szvegtrzs"/>
        <w:spacing w:before="220" w:after="0"/>
        <w:jc w:val="both"/>
      </w:pPr>
      <w:r>
        <w:t>7. Kiss Attila</w:t>
      </w:r>
    </w:p>
    <w:p w14:paraId="03A861B5" w14:textId="77777777" w:rsidR="002E557B" w:rsidRDefault="002E557B" w:rsidP="002E557B">
      <w:pPr>
        <w:pStyle w:val="Szvegtrzs"/>
        <w:spacing w:before="220" w:after="0"/>
        <w:jc w:val="both"/>
      </w:pPr>
      <w:r>
        <w:t>8. Kiss László</w:t>
      </w:r>
    </w:p>
    <w:p w14:paraId="6DB92116" w14:textId="77777777" w:rsidR="002E557B" w:rsidRDefault="002E557B" w:rsidP="002E557B">
      <w:pPr>
        <w:pStyle w:val="Szvegtrzs"/>
        <w:spacing w:before="220" w:after="0"/>
        <w:jc w:val="both"/>
      </w:pPr>
      <w:r>
        <w:t>9. Kosztin Mihály</w:t>
      </w:r>
    </w:p>
    <w:p w14:paraId="72373C01" w14:textId="77777777" w:rsidR="002E557B" w:rsidRDefault="002E557B" w:rsidP="002E557B">
      <w:pPr>
        <w:pStyle w:val="Szvegtrzs"/>
        <w:spacing w:before="220" w:after="0"/>
        <w:jc w:val="both"/>
      </w:pPr>
      <w:r>
        <w:t>10. Dr. Kovács Miklós</w:t>
      </w:r>
    </w:p>
    <w:p w14:paraId="4C05EBAC" w14:textId="77777777" w:rsidR="002E557B" w:rsidRDefault="002E557B" w:rsidP="002E557B">
      <w:pPr>
        <w:pStyle w:val="Szvegtrzs"/>
        <w:spacing w:before="220" w:after="0"/>
        <w:jc w:val="both"/>
      </w:pPr>
      <w:r>
        <w:t>11. Ménes Andrea Marian</w:t>
      </w:r>
    </w:p>
    <w:p w14:paraId="1A2F0253" w14:textId="77777777" w:rsidR="002E557B" w:rsidRDefault="002E557B" w:rsidP="002E557B">
      <w:pPr>
        <w:pStyle w:val="Szvegtrzs"/>
        <w:spacing w:before="220" w:after="0"/>
        <w:jc w:val="both"/>
      </w:pPr>
      <w:r>
        <w:t>12. Muraközi István</w:t>
      </w:r>
    </w:p>
    <w:p w14:paraId="1878DFA7" w14:textId="77777777" w:rsidR="002E557B" w:rsidRDefault="002E557B" w:rsidP="002E557B">
      <w:pPr>
        <w:pStyle w:val="Szvegtrzs"/>
        <w:spacing w:before="220" w:after="0"/>
        <w:jc w:val="both"/>
      </w:pPr>
      <w:r>
        <w:t>13. Nagy Lajos</w:t>
      </w:r>
    </w:p>
    <w:p w14:paraId="7028D7AA" w14:textId="77777777" w:rsidR="002E557B" w:rsidRDefault="002E557B" w:rsidP="002E557B">
      <w:pPr>
        <w:pStyle w:val="Szvegtrzs"/>
        <w:spacing w:before="220" w:after="0"/>
        <w:jc w:val="both"/>
      </w:pPr>
      <w:r>
        <w:t>14. Nagy Zoltán</w:t>
      </w:r>
    </w:p>
    <w:p w14:paraId="69E69854" w14:textId="77777777" w:rsidR="002E557B" w:rsidRDefault="002E557B" w:rsidP="002E557B">
      <w:pPr>
        <w:pStyle w:val="Szvegtrzs"/>
        <w:spacing w:before="220" w:after="0"/>
        <w:jc w:val="both"/>
      </w:pPr>
      <w:r>
        <w:t>15. Pajna Zoltán</w:t>
      </w:r>
    </w:p>
    <w:p w14:paraId="4E6ECD38" w14:textId="77777777" w:rsidR="002E557B" w:rsidRDefault="002E557B" w:rsidP="002E557B">
      <w:pPr>
        <w:pStyle w:val="Szvegtrzs"/>
        <w:spacing w:before="220" w:after="0"/>
        <w:jc w:val="both"/>
      </w:pPr>
      <w:r>
        <w:t>16. Porkoláb Gyula</w:t>
      </w:r>
    </w:p>
    <w:p w14:paraId="0BC3BD1B" w14:textId="77777777" w:rsidR="002E557B" w:rsidRDefault="002E557B" w:rsidP="002E557B">
      <w:pPr>
        <w:pStyle w:val="Szvegtrzs"/>
        <w:spacing w:before="220" w:after="0"/>
        <w:jc w:val="both"/>
      </w:pPr>
      <w:r>
        <w:t>17. Sass Bulcsú Ferenc</w:t>
      </w:r>
    </w:p>
    <w:p w14:paraId="6F3A6D87" w14:textId="77777777" w:rsidR="002E557B" w:rsidRDefault="002E557B" w:rsidP="002E557B">
      <w:pPr>
        <w:pStyle w:val="Szvegtrzs"/>
        <w:spacing w:before="220" w:after="0"/>
        <w:jc w:val="both"/>
      </w:pPr>
      <w:r>
        <w:t>18. Simon Zoltán</w:t>
      </w:r>
    </w:p>
    <w:p w14:paraId="2F88C124" w14:textId="77777777" w:rsidR="002E557B" w:rsidRDefault="002E557B" w:rsidP="002E557B">
      <w:pPr>
        <w:pStyle w:val="Szvegtrzs"/>
        <w:spacing w:before="220" w:after="0"/>
        <w:jc w:val="both"/>
      </w:pPr>
      <w:r>
        <w:t>19. Szegi Emma</w:t>
      </w:r>
    </w:p>
    <w:p w14:paraId="2C66478A" w14:textId="77777777" w:rsidR="002E557B" w:rsidRDefault="002E557B" w:rsidP="002E557B">
      <w:pPr>
        <w:pStyle w:val="Szvegtrzs"/>
        <w:spacing w:before="220" w:after="0"/>
        <w:jc w:val="both"/>
      </w:pPr>
      <w:r>
        <w:t>20. Szörényi Károly</w:t>
      </w:r>
    </w:p>
    <w:p w14:paraId="6AD33B38" w14:textId="77777777" w:rsidR="002E557B" w:rsidRDefault="002E557B" w:rsidP="002E557B">
      <w:pPr>
        <w:pStyle w:val="Szvegtrzs"/>
        <w:spacing w:before="220" w:after="0"/>
        <w:jc w:val="both"/>
      </w:pPr>
      <w:r>
        <w:t>21. Terdik János</w:t>
      </w:r>
    </w:p>
    <w:p w14:paraId="4493B520" w14:textId="77777777" w:rsidR="002E557B" w:rsidRDefault="002E557B" w:rsidP="002E557B">
      <w:pPr>
        <w:pStyle w:val="Szvegtrzs"/>
        <w:spacing w:before="220" w:after="0"/>
        <w:jc w:val="both"/>
      </w:pPr>
      <w:r>
        <w:t>22. Tóth Attila</w:t>
      </w:r>
    </w:p>
    <w:p w14:paraId="7198681C" w14:textId="77777777" w:rsidR="002E557B" w:rsidRDefault="002E557B" w:rsidP="002E557B">
      <w:pPr>
        <w:pStyle w:val="Szvegtrzs"/>
        <w:spacing w:before="220" w:after="0"/>
        <w:jc w:val="both"/>
      </w:pPr>
      <w:r>
        <w:t>23. Tóth József</w:t>
      </w:r>
    </w:p>
    <w:p w14:paraId="7EDEF20E" w14:textId="77777777" w:rsidR="002E557B" w:rsidRDefault="002E557B" w:rsidP="002E557B">
      <w:pPr>
        <w:pStyle w:val="Szvegtrzs"/>
        <w:spacing w:before="220" w:after="240"/>
        <w:jc w:val="both"/>
      </w:pPr>
      <w:r>
        <w:t>24. Dr. Tóth Sándor”</w:t>
      </w:r>
      <w:r>
        <w:br w:type="page"/>
      </w:r>
    </w:p>
    <w:p w14:paraId="49F8F4E7" w14:textId="77777777" w:rsidR="002E557B" w:rsidRDefault="002E557B" w:rsidP="007A6F88">
      <w:pPr>
        <w:pStyle w:val="Szvegtrzs"/>
        <w:rPr>
          <w:i/>
          <w:iCs/>
          <w:u w:val="single"/>
        </w:rPr>
      </w:pPr>
      <w:r>
        <w:rPr>
          <w:i/>
          <w:iCs/>
          <w:u w:val="single"/>
        </w:rPr>
        <w:t>2. melléklet a ../2024. (…...) önkormányzati rendelethez</w:t>
      </w:r>
    </w:p>
    <w:p w14:paraId="6ED81875" w14:textId="77777777" w:rsidR="002E557B" w:rsidRDefault="002E557B" w:rsidP="002E557B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3. melléklet a 4/2023. (IV. 3.) önkormányzati rendelethez</w:t>
      </w:r>
    </w:p>
    <w:p w14:paraId="732F38D6" w14:textId="77777777" w:rsidR="002E557B" w:rsidRDefault="002E557B" w:rsidP="002E557B">
      <w:pPr>
        <w:pStyle w:val="Szvegtrzs"/>
        <w:spacing w:after="0"/>
        <w:jc w:val="both"/>
      </w:pPr>
    </w:p>
    <w:p w14:paraId="75A45F27" w14:textId="77777777" w:rsidR="002E557B" w:rsidRPr="00265BDF" w:rsidRDefault="002E557B" w:rsidP="002E557B">
      <w:pPr>
        <w:jc w:val="center"/>
        <w:rPr>
          <w:rFonts w:eastAsia="Calibri" w:cs="Calibri"/>
          <w:b/>
        </w:rPr>
      </w:pPr>
      <w:r w:rsidRPr="00265BDF">
        <w:rPr>
          <w:rFonts w:eastAsia="Calibri" w:cs="Calibri"/>
          <w:b/>
        </w:rPr>
        <w:t>A vármegyei közgyűlés által átruházott hatáskörök</w:t>
      </w:r>
    </w:p>
    <w:p w14:paraId="3DE34D49" w14:textId="77777777" w:rsidR="002E557B" w:rsidRPr="00265BDF" w:rsidRDefault="002E557B" w:rsidP="002E557B">
      <w:pPr>
        <w:jc w:val="center"/>
        <w:rPr>
          <w:rFonts w:eastAsia="Calibri" w:cs="Calibri"/>
          <w:b/>
        </w:rPr>
      </w:pPr>
    </w:p>
    <w:p w14:paraId="5418B592" w14:textId="77777777" w:rsidR="002E557B" w:rsidRPr="00265BDF" w:rsidRDefault="002E557B" w:rsidP="002E557B">
      <w:pPr>
        <w:jc w:val="center"/>
        <w:rPr>
          <w:rFonts w:eastAsia="Calibri" w:cs="Calibri"/>
          <w:b/>
        </w:rPr>
      </w:pPr>
      <w:r w:rsidRPr="00265BDF">
        <w:rPr>
          <w:rFonts w:eastAsia="Calibri" w:cs="Calibri"/>
          <w:b/>
        </w:rPr>
        <w:t>I.</w:t>
      </w:r>
    </w:p>
    <w:p w14:paraId="52FA89E4" w14:textId="77777777" w:rsidR="002E557B" w:rsidRPr="00265BDF" w:rsidRDefault="002E557B" w:rsidP="002E557B">
      <w:pPr>
        <w:keepNext/>
        <w:jc w:val="center"/>
        <w:outlineLvl w:val="0"/>
        <w:rPr>
          <w:b/>
        </w:rPr>
      </w:pPr>
      <w:r w:rsidRPr="00265BDF">
        <w:rPr>
          <w:b/>
        </w:rPr>
        <w:t>A közgyűlés elnökére átruházott hatáskörök</w:t>
      </w:r>
    </w:p>
    <w:p w14:paraId="7088C039" w14:textId="77777777" w:rsidR="002E557B" w:rsidRPr="00265BDF" w:rsidRDefault="002E557B" w:rsidP="002E557B">
      <w:pPr>
        <w:rPr>
          <w:rFonts w:eastAsia="Calibri" w:cs="Calibri"/>
        </w:rPr>
      </w:pPr>
    </w:p>
    <w:p w14:paraId="49434716" w14:textId="77777777" w:rsidR="002E557B" w:rsidRPr="00265BDF" w:rsidRDefault="002E557B" w:rsidP="002E557B">
      <w:pPr>
        <w:numPr>
          <w:ilvl w:val="0"/>
          <w:numId w:val="2"/>
        </w:numPr>
        <w:jc w:val="both"/>
        <w:rPr>
          <w:rFonts w:eastAsia="Calibri" w:cs="Calibri"/>
          <w:b/>
        </w:rPr>
      </w:pPr>
      <w:r w:rsidRPr="00265BDF">
        <w:rPr>
          <w:rFonts w:eastAsia="Calibri" w:cs="Calibri"/>
          <w:b/>
        </w:rPr>
        <w:t>Általános átruházott hatáskörök</w:t>
      </w:r>
    </w:p>
    <w:p w14:paraId="350B04EA" w14:textId="77777777" w:rsidR="002E557B" w:rsidRPr="00265BDF" w:rsidRDefault="002E557B" w:rsidP="002E557B">
      <w:pPr>
        <w:rPr>
          <w:rFonts w:eastAsia="Calibri" w:cs="Calibri"/>
        </w:rPr>
      </w:pPr>
    </w:p>
    <w:p w14:paraId="02C84A65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Engedélyezi Hajdú-Bihar vármegye Címerének és Zászlójának használatát a vármegyei önkormányzat jelképeiről szóló külön önkormányzati rendelet szerint.</w:t>
      </w:r>
    </w:p>
    <w:p w14:paraId="58DABFCF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A vármegyei közgyűlés által alapított "Hajdú-Bihar Vármegye Önkormányzatának Emlékérme" kitüntető d</w:t>
      </w:r>
      <w:r w:rsidRPr="00265BDF">
        <w:rPr>
          <w:rFonts w:eastAsia="Calibri" w:cs="Calibri"/>
        </w:rPr>
        <w:sym w:font="Times New Roman" w:char="00ED"/>
      </w:r>
      <w:r w:rsidRPr="00265BDF">
        <w:rPr>
          <w:rFonts w:eastAsia="Calibri" w:cs="Calibri"/>
        </w:rPr>
        <w:t>j adományozása.</w:t>
      </w:r>
    </w:p>
    <w:p w14:paraId="5AFD4E1A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  <w:bCs/>
        </w:rPr>
      </w:pPr>
      <w:r w:rsidRPr="00265BDF">
        <w:rPr>
          <w:rFonts w:eastAsia="Calibri" w:cs="Calibri"/>
          <w:bCs/>
        </w:rPr>
        <w:t>A közgyűlés által meghatározott céloknak megfelelően rendelkezik a költségvetési rendeletben részére meghatározott anyagi eszközökkel.</w:t>
      </w:r>
    </w:p>
    <w:p w14:paraId="42AA2D7D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  <w:bCs/>
        </w:rPr>
      </w:pPr>
      <w:r w:rsidRPr="00265BDF">
        <w:rPr>
          <w:rFonts w:eastAsia="Calibri" w:cs="Calibri"/>
          <w:bCs/>
        </w:rPr>
        <w:t>Gondoskodik a nemzetközi kapcsolatok szervezéséről.</w:t>
      </w:r>
    </w:p>
    <w:p w14:paraId="159FD96C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Állást foglal a települési önkormányzatok környezetvédelmet érintő rendeleteinek tervezetével kapcsolatosan.</w:t>
      </w:r>
    </w:p>
    <w:p w14:paraId="3064C2E0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Jóváhagyja a vármegyei értéktár bizottság szervezeti és működési szabályzatát, valamint elfogadja éves beszámolóját.</w:t>
      </w:r>
    </w:p>
    <w:p w14:paraId="2494DF85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Véleményezi a kiemelt üdülőkörzetek fejlesztési koncepcióját, programját, valamint a villamosenergia-korlátozás sorrendjének megállapítást.</w:t>
      </w:r>
    </w:p>
    <w:p w14:paraId="7E4FCA7A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rFonts w:eastAsia="Calibri" w:cs="Calibri"/>
          <w:color w:val="000000"/>
        </w:rPr>
      </w:pPr>
      <w:r w:rsidRPr="00265BDF">
        <w:rPr>
          <w:rFonts w:eastAsia="Calibri" w:cs="Calibri"/>
          <w:color w:val="000000"/>
        </w:rPr>
        <w:t>Dönt a „Maradj Hajdú-Biharban!” ösztöndíjjal kapcsolatos ügyekben.</w:t>
      </w:r>
    </w:p>
    <w:p w14:paraId="5617B05E" w14:textId="77777777" w:rsidR="002E557B" w:rsidRPr="00265BDF" w:rsidRDefault="002E557B" w:rsidP="002E557B">
      <w:pPr>
        <w:numPr>
          <w:ilvl w:val="0"/>
          <w:numId w:val="13"/>
        </w:numPr>
        <w:jc w:val="both"/>
        <w:rPr>
          <w:color w:val="000000"/>
        </w:rPr>
      </w:pPr>
      <w:r w:rsidRPr="00265BDF">
        <w:rPr>
          <w:color w:val="000000"/>
        </w:rPr>
        <w:t>Jóváhagyja a Hajdú-Bihar Vármegyei Önkormányzati Hivatal Szervezeti és Működési Szabályzatát.</w:t>
      </w:r>
    </w:p>
    <w:p w14:paraId="65D5DE56" w14:textId="77777777" w:rsidR="002E557B" w:rsidRPr="00265BDF" w:rsidRDefault="002E557B" w:rsidP="002E557B">
      <w:pPr>
        <w:rPr>
          <w:rFonts w:eastAsia="Calibri" w:cs="Calibri"/>
          <w:b/>
        </w:rPr>
      </w:pPr>
    </w:p>
    <w:p w14:paraId="58BF816D" w14:textId="77777777" w:rsidR="002E557B" w:rsidRPr="00265BDF" w:rsidRDefault="002E557B" w:rsidP="002E557B">
      <w:pPr>
        <w:numPr>
          <w:ilvl w:val="0"/>
          <w:numId w:val="2"/>
        </w:numPr>
        <w:rPr>
          <w:rFonts w:eastAsia="Calibri" w:cs="Calibri"/>
          <w:b/>
        </w:rPr>
      </w:pPr>
      <w:r w:rsidRPr="00265BDF">
        <w:rPr>
          <w:rFonts w:eastAsia="Calibri" w:cs="Calibri"/>
          <w:b/>
        </w:rPr>
        <w:t>Tulajdonosi jogok gyakorlásával kapcsolatos átruházott hatáskörök</w:t>
      </w:r>
    </w:p>
    <w:p w14:paraId="45D519EC" w14:textId="77777777" w:rsidR="002E557B" w:rsidRPr="00265BDF" w:rsidRDefault="002E557B" w:rsidP="002E557B">
      <w:pPr>
        <w:rPr>
          <w:rFonts w:eastAsia="Calibri" w:cs="Calibri"/>
          <w:b/>
        </w:rPr>
      </w:pPr>
    </w:p>
    <w:p w14:paraId="1B505F15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A vagyonhoz kapcsolódó olyan tulajdonosi nyilatkozatok megtétele, melyek nem minősülnek a tulajdonnal való rendelkezésnek.</w:t>
      </w:r>
    </w:p>
    <w:p w14:paraId="755C7521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 xml:space="preserve">A vármegyei önkormányzat által folytatott, a Kbt. hatálya alá tartozó beszerzéseknél az ajánlatkérőt megillető jogok és kötelezettségek gyakorlása, </w:t>
      </w:r>
      <w:r w:rsidRPr="00265BDF">
        <w:rPr>
          <w:rFonts w:eastAsia="Calibri" w:cs="Calibri"/>
          <w:iCs/>
        </w:rPr>
        <w:t>a közbeszerzési terv jóváhagyása</w:t>
      </w:r>
      <w:r w:rsidRPr="00265BDF">
        <w:rPr>
          <w:rFonts w:eastAsia="Calibri" w:cs="Calibri"/>
        </w:rPr>
        <w:t>, az eljárást lezáró döntés meghozatala.</w:t>
      </w:r>
    </w:p>
    <w:p w14:paraId="77065E48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bCs/>
        </w:rPr>
      </w:pPr>
      <w:r w:rsidRPr="00265BDF">
        <w:rPr>
          <w:bCs/>
        </w:rPr>
        <w:t xml:space="preserve">Dönt a Pénzügyi Bizottság véleményének kikérését követően a </w:t>
      </w:r>
      <w:smartTag w:uri="urn:schemas-microsoft-com:office:smarttags" w:element="metricconverter">
        <w:smartTagPr>
          <w:attr w:name="ProductID" w:val="16.000.000 Ft"/>
        </w:smartTagPr>
        <w:r w:rsidRPr="00265BDF">
          <w:rPr>
            <w:bCs/>
          </w:rPr>
          <w:t>16.000.000 Ft</w:t>
        </w:r>
      </w:smartTag>
      <w:r w:rsidRPr="00265BDF">
        <w:rPr>
          <w:bCs/>
        </w:rPr>
        <w:t xml:space="preserve"> alatti nettó forgalmi értékű ingatlanok adásvételéről, cseréjéről.</w:t>
      </w:r>
    </w:p>
    <w:p w14:paraId="4A5BF48E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t>Dönt a legfeljebb 2.000.000 Ft nettó egyedi nyilvántartási értékű ingó vagyon adásvételéről.</w:t>
      </w:r>
    </w:p>
    <w:p w14:paraId="44C1C3ED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t>Dönt a legfeljebb 100.000 Ft egyedi nettó értékű behajthatatlan követelés törléséről.</w:t>
      </w:r>
    </w:p>
    <w:p w14:paraId="58863ADB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Az önkormányzat öröklése, illetve vagyonról javára történő lemondás esetén dönt a hagyaték, illetve a vagyon elfogadásáról, intézkedik annak átvételéről.</w:t>
      </w:r>
    </w:p>
    <w:p w14:paraId="308CC2A5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 xml:space="preserve">Dönt az </w:t>
      </w:r>
      <w:smartTag w:uri="urn:schemas-microsoft-com:office:smarttags" w:element="metricconverter">
        <w:smartTagPr>
          <w:attr w:name="ProductID" w:val="50.000 Ft"/>
        </w:smartTagPr>
        <w:r w:rsidRPr="00265BDF">
          <w:rPr>
            <w:rFonts w:eastAsia="Calibri" w:cs="Calibri"/>
          </w:rPr>
          <w:t>50.000 Ft</w:t>
        </w:r>
      </w:smartTag>
      <w:r w:rsidRPr="00265BDF">
        <w:rPr>
          <w:rFonts w:eastAsia="Calibri" w:cs="Calibri"/>
        </w:rPr>
        <w:t>, vagy az alatti nettó forgalmi értékű ingó dolog tulajdonjogának ingyenes átadásáról.</w:t>
      </w:r>
    </w:p>
    <w:p w14:paraId="2313FAAD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 xml:space="preserve">Dönt az önkormányzat tulajdonában álló gépkocsi személyes használatának biztosításáról a vármegyei közgyűlés alelnökei esetében évi legfeljebb 75 000 km, a jegyző esetében évi legfeljebb </w:t>
      </w:r>
      <w:smartTag w:uri="urn:schemas-microsoft-com:office:smarttags" w:element="metricconverter">
        <w:smartTagPr>
          <w:attr w:name="ProductID" w:val="48ﾠ000 km"/>
        </w:smartTagPr>
        <w:r w:rsidRPr="00265BDF">
          <w:rPr>
            <w:rFonts w:eastAsia="Calibri" w:cs="Calibri"/>
          </w:rPr>
          <w:t>48 000 km</w:t>
        </w:r>
      </w:smartTag>
      <w:r w:rsidRPr="00265BDF">
        <w:rPr>
          <w:rFonts w:eastAsia="Calibri" w:cs="Calibri"/>
        </w:rPr>
        <w:t xml:space="preserve"> futásteljesítményig.</w:t>
      </w:r>
    </w:p>
    <w:p w14:paraId="5084844E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Gyakorolja az egyéb munkáltatói jogokat a kizárólag a vármegyei önkormányzat által alapított gazdasági társaságok ügyvezetői tekintetében.</w:t>
      </w:r>
    </w:p>
    <w:p w14:paraId="06D48CCA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</w:rPr>
      </w:pPr>
      <w:r w:rsidRPr="00265BDF">
        <w:rPr>
          <w:rFonts w:eastAsia="Calibri" w:cs="Calibri"/>
        </w:rPr>
        <w:t>Jóváhagyja a kizárólag a vármegyei önkormányzat által alapított gazdasági társaságoknál működő felügyelő bizottságok szervezeti és működési szabályzatát.</w:t>
      </w:r>
    </w:p>
    <w:p w14:paraId="2329DCCE" w14:textId="77777777" w:rsidR="002E557B" w:rsidRPr="00265BDF" w:rsidRDefault="002E557B" w:rsidP="002E557B">
      <w:pPr>
        <w:numPr>
          <w:ilvl w:val="0"/>
          <w:numId w:val="14"/>
        </w:numPr>
        <w:jc w:val="both"/>
        <w:rPr>
          <w:rFonts w:eastAsia="Calibri" w:cs="Calibri"/>
          <w:b/>
          <w:bCs/>
          <w:i/>
        </w:rPr>
      </w:pPr>
      <w:r w:rsidRPr="00265BDF">
        <w:rPr>
          <w:rFonts w:eastAsia="Calibri" w:cs="Calibri"/>
          <w:bCs/>
        </w:rPr>
        <w:t xml:space="preserve">A vármegyei önkormányzatnak az egyes gazdasági társaságokban meglévő - 50 %-ot meg nem haladó - tőkerészesedéseihez kapcsolódó tulajdonosi jogok gyakorlása. </w:t>
      </w:r>
    </w:p>
    <w:p w14:paraId="18087FE3" w14:textId="77777777" w:rsidR="002E557B" w:rsidRPr="00265BDF" w:rsidRDefault="002E557B" w:rsidP="002E557B">
      <w:pPr>
        <w:numPr>
          <w:ilvl w:val="0"/>
          <w:numId w:val="14"/>
        </w:numPr>
        <w:jc w:val="both"/>
      </w:pPr>
      <w:r w:rsidRPr="00265BDF">
        <w:t>A vármegyei önkormányzat tulajdonában lévő rendezvénytechnikai eszközöknek a nemzeti vagyonról szóló 2011. évi CXCVI. törvény 3. § (1) bekezdés 4. pontja szerinti hasznosítása.</w:t>
      </w:r>
    </w:p>
    <w:p w14:paraId="191EF205" w14:textId="77777777" w:rsidR="002E557B" w:rsidRPr="00265BDF" w:rsidRDefault="002E557B" w:rsidP="002E557B">
      <w:pPr>
        <w:jc w:val="both"/>
        <w:rPr>
          <w:rFonts w:eastAsia="Calibri" w:cs="Calibri"/>
          <w:bCs/>
        </w:rPr>
      </w:pPr>
    </w:p>
    <w:p w14:paraId="53377964" w14:textId="77777777" w:rsidR="002E557B" w:rsidRPr="00265BDF" w:rsidRDefault="002E557B" w:rsidP="002E557B">
      <w:pPr>
        <w:jc w:val="both"/>
        <w:rPr>
          <w:rFonts w:eastAsia="Calibri" w:cs="Calibri"/>
          <w:b/>
          <w:bCs/>
          <w:i/>
        </w:rPr>
      </w:pPr>
    </w:p>
    <w:p w14:paraId="1238C76D" w14:textId="77777777" w:rsidR="002E557B" w:rsidRPr="00265BDF" w:rsidRDefault="002E557B" w:rsidP="002E557B">
      <w:pPr>
        <w:numPr>
          <w:ilvl w:val="0"/>
          <w:numId w:val="2"/>
        </w:numPr>
        <w:rPr>
          <w:rFonts w:eastAsia="Calibri" w:cs="Calibri"/>
          <w:b/>
        </w:rPr>
      </w:pPr>
      <w:r w:rsidRPr="00265BDF">
        <w:rPr>
          <w:rFonts w:eastAsia="Calibri" w:cs="Calibri"/>
          <w:b/>
        </w:rPr>
        <w:t>Területfejlesztéssel kapcsolatos átruházott hatáskörök</w:t>
      </w:r>
    </w:p>
    <w:p w14:paraId="274748C3" w14:textId="77777777" w:rsidR="002E557B" w:rsidRPr="00265BDF" w:rsidRDefault="002E557B" w:rsidP="002E557B">
      <w:pPr>
        <w:rPr>
          <w:rFonts w:eastAsia="Calibri" w:cs="Calibri"/>
          <w:b/>
          <w:i/>
          <w:sz w:val="20"/>
          <w:szCs w:val="20"/>
        </w:rPr>
      </w:pPr>
    </w:p>
    <w:p w14:paraId="74BF2219" w14:textId="77777777" w:rsidR="002E557B" w:rsidRPr="00265BDF" w:rsidRDefault="002E557B" w:rsidP="002E557B">
      <w:pPr>
        <w:numPr>
          <w:ilvl w:val="0"/>
          <w:numId w:val="3"/>
        </w:numPr>
        <w:ind w:left="283"/>
        <w:contextualSpacing/>
        <w:jc w:val="both"/>
        <w:rPr>
          <w:rFonts w:eastAsia="Calibri" w:cs="Calibri"/>
        </w:rPr>
      </w:pPr>
      <w:r w:rsidRPr="00265BDF">
        <w:rPr>
          <w:rFonts w:eastAsia="Calibri" w:cs="Calibri"/>
        </w:rPr>
        <w:t>A hazai és uniós források igénybevételére megkötött támogatási szerződések módosítása abban az esetben, amikor arra a támogatott önhibáján kívüli okból, a támogatott kérelmére kerül sor, és a módosítás nem érinti a finanszírozást, a beruházási célt, illetve a támogatási összeget.</w:t>
      </w:r>
    </w:p>
    <w:p w14:paraId="638C214D" w14:textId="77777777" w:rsidR="002E557B" w:rsidRPr="00265BDF" w:rsidRDefault="002E557B" w:rsidP="002E557B">
      <w:pPr>
        <w:numPr>
          <w:ilvl w:val="0"/>
          <w:numId w:val="3"/>
        </w:numPr>
        <w:ind w:left="283"/>
        <w:contextualSpacing/>
        <w:jc w:val="both"/>
        <w:rPr>
          <w:rFonts w:eastAsia="Calibri" w:cs="Calibri"/>
        </w:rPr>
      </w:pPr>
      <w:r w:rsidRPr="00265BDF">
        <w:rPr>
          <w:rFonts w:eastAsia="Calibri" w:cs="Calibri"/>
        </w:rPr>
        <w:t>A Tisza-tó Térségi Fejlesztési Tanács vonatkozásában a vármegyei önkormányzatot a tanács tagjaként megillető hatáskörök gyakorlása.</w:t>
      </w:r>
    </w:p>
    <w:p w14:paraId="11E66982" w14:textId="77777777" w:rsidR="002E557B" w:rsidRPr="00265BDF" w:rsidRDefault="002E557B" w:rsidP="002E557B">
      <w:pPr>
        <w:numPr>
          <w:ilvl w:val="0"/>
          <w:numId w:val="3"/>
        </w:numPr>
        <w:ind w:left="283"/>
        <w:contextualSpacing/>
        <w:jc w:val="both"/>
        <w:rPr>
          <w:rFonts w:eastAsia="Calibri" w:cs="Calibri"/>
        </w:rPr>
      </w:pPr>
      <w:r w:rsidRPr="00265BDF">
        <w:rPr>
          <w:rFonts w:eastAsia="Calibri" w:cs="Calibri"/>
        </w:rPr>
        <w:t>Meghozza azokat a 272/2014. (XI. 5.) Korm. rendelet 57/A. § (4) bekezdése szerinti határozatokat, melyekben foglalt döntési javaslatokat a területi kiválasztási eljárásrend keretében létrehozásra kerülő döntés-előkészítő bizottságokban a bizottságba delegált személy képvisel.</w:t>
      </w:r>
    </w:p>
    <w:p w14:paraId="4F6A4E3B" w14:textId="77777777" w:rsidR="002E557B" w:rsidRPr="00265BDF" w:rsidRDefault="002E557B" w:rsidP="002E557B">
      <w:pPr>
        <w:rPr>
          <w:rFonts w:eastAsia="Calibri" w:cs="Calibri"/>
          <w:b/>
          <w:sz w:val="20"/>
          <w:szCs w:val="20"/>
        </w:rPr>
      </w:pPr>
    </w:p>
    <w:p w14:paraId="3C481B81" w14:textId="77777777" w:rsidR="002E557B" w:rsidRPr="00265BDF" w:rsidRDefault="002E557B" w:rsidP="002E557B">
      <w:pPr>
        <w:spacing w:after="120"/>
        <w:ind w:left="283" w:hanging="283"/>
        <w:jc w:val="center"/>
        <w:rPr>
          <w:rFonts w:eastAsia="Calibri" w:cs="Calibri"/>
          <w:b/>
          <w:sz w:val="20"/>
        </w:rPr>
      </w:pPr>
      <w:r w:rsidRPr="00265BDF">
        <w:rPr>
          <w:rFonts w:eastAsia="Calibri" w:cs="Calibri"/>
          <w:b/>
        </w:rPr>
        <w:t>II.</w:t>
      </w:r>
    </w:p>
    <w:p w14:paraId="3553F72F" w14:textId="77777777" w:rsidR="002E557B" w:rsidRPr="00265BDF" w:rsidRDefault="002E557B" w:rsidP="002E557B">
      <w:pPr>
        <w:spacing w:after="120"/>
        <w:ind w:left="283" w:hanging="283"/>
        <w:jc w:val="center"/>
        <w:rPr>
          <w:rFonts w:eastAsia="Calibri" w:cs="Calibri"/>
          <w:b/>
          <w:bCs/>
        </w:rPr>
      </w:pPr>
      <w:r w:rsidRPr="00265BDF">
        <w:rPr>
          <w:rFonts w:eastAsia="Calibri" w:cs="Calibri"/>
          <w:b/>
          <w:bCs/>
        </w:rPr>
        <w:t>A bizottságokra átruházott hatáskörök</w:t>
      </w:r>
    </w:p>
    <w:p w14:paraId="713E9F50" w14:textId="77777777" w:rsidR="002E557B" w:rsidRPr="00265BDF" w:rsidRDefault="002E557B" w:rsidP="002E557B">
      <w:pPr>
        <w:rPr>
          <w:rFonts w:eastAsia="Calibri" w:cs="Calibri"/>
          <w:b/>
          <w:sz w:val="20"/>
          <w:szCs w:val="20"/>
        </w:rPr>
      </w:pPr>
    </w:p>
    <w:p w14:paraId="0A72A6B8" w14:textId="77777777" w:rsidR="002E557B" w:rsidRPr="00265BDF" w:rsidRDefault="002E557B" w:rsidP="002E557B">
      <w:pPr>
        <w:rPr>
          <w:rFonts w:eastAsia="Calibri" w:cs="Calibri"/>
          <w:b/>
        </w:rPr>
      </w:pPr>
      <w:r w:rsidRPr="00265BDF">
        <w:rPr>
          <w:rFonts w:eastAsia="Calibri" w:cs="Calibri"/>
          <w:b/>
          <w:snapToGrid w:val="0"/>
        </w:rPr>
        <w:t>II/1. Fejlesztési, Tervezési és Stratégiai Bizottság</w:t>
      </w:r>
    </w:p>
    <w:p w14:paraId="6B728E9F" w14:textId="77777777" w:rsidR="002E557B" w:rsidRPr="00265BDF" w:rsidRDefault="002E557B" w:rsidP="002E557B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b/>
          <w:snapToGrid w:val="0"/>
          <w:szCs w:val="20"/>
        </w:rPr>
      </w:pPr>
      <w:r w:rsidRPr="00265BDF">
        <w:rPr>
          <w:szCs w:val="20"/>
        </w:rPr>
        <w:t>Előzetesen véleményt nyilvánít a települési önkormányzatok környezetvédelmi programjairól.</w:t>
      </w:r>
    </w:p>
    <w:p w14:paraId="24D6694B" w14:textId="77777777" w:rsidR="002E557B" w:rsidRPr="00265BDF" w:rsidRDefault="002E557B" w:rsidP="002E557B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szCs w:val="20"/>
        </w:rPr>
      </w:pPr>
      <w:r w:rsidRPr="00265BDF">
        <w:rPr>
          <w:szCs w:val="20"/>
        </w:rPr>
        <w:t>Dönt</w:t>
      </w:r>
      <w:r w:rsidRPr="00265BDF">
        <w:rPr>
          <w:bCs/>
          <w:szCs w:val="20"/>
        </w:rPr>
        <w:t xml:space="preserve"> a bizottság hatáskörébe utalt pénzügyi keret felhasználásáról. </w:t>
      </w:r>
    </w:p>
    <w:p w14:paraId="50921BB7" w14:textId="77777777" w:rsidR="002E557B" w:rsidRPr="00265BDF" w:rsidRDefault="002E557B" w:rsidP="002E557B">
      <w:pPr>
        <w:numPr>
          <w:ilvl w:val="0"/>
          <w:numId w:val="25"/>
        </w:numPr>
        <w:tabs>
          <w:tab w:val="left" w:pos="284"/>
        </w:tabs>
        <w:ind w:left="284"/>
        <w:jc w:val="both"/>
        <w:rPr>
          <w:iCs/>
          <w:szCs w:val="20"/>
        </w:rPr>
      </w:pPr>
      <w:r w:rsidRPr="00265BDF">
        <w:rPr>
          <w:iCs/>
          <w:szCs w:val="20"/>
        </w:rPr>
        <w:t>Elfogadja a 218/2009. (X. 6.) Korm. rendelet 13. §-</w:t>
      </w:r>
      <w:proofErr w:type="spellStart"/>
      <w:r w:rsidRPr="00265BDF">
        <w:rPr>
          <w:iCs/>
          <w:szCs w:val="20"/>
        </w:rPr>
        <w:t>ában</w:t>
      </w:r>
      <w:proofErr w:type="spellEnd"/>
      <w:r w:rsidRPr="00265BDF">
        <w:rPr>
          <w:iCs/>
          <w:szCs w:val="20"/>
        </w:rPr>
        <w:t xml:space="preserve"> meghatározott, a területfejlesztési koncepciók és programok kidolgozásához kapcsolódó, az állampolgárok, a tervezéssel érintett területen működő érdekképviseletek, társadalmi szervezetek és vállalkozások tervezésbe való bevonását részletező partnerségi tervet.</w:t>
      </w:r>
    </w:p>
    <w:p w14:paraId="103E2189" w14:textId="77777777" w:rsidR="002E557B" w:rsidRPr="00265BDF" w:rsidRDefault="002E557B" w:rsidP="002E557B">
      <w:pPr>
        <w:tabs>
          <w:tab w:val="left" w:pos="708"/>
        </w:tabs>
        <w:rPr>
          <w:bCs/>
          <w:sz w:val="20"/>
          <w:szCs w:val="20"/>
        </w:rPr>
      </w:pPr>
    </w:p>
    <w:p w14:paraId="3A994762" w14:textId="77777777" w:rsidR="002E557B" w:rsidRPr="00265BDF" w:rsidRDefault="002E557B" w:rsidP="002E557B">
      <w:pPr>
        <w:rPr>
          <w:rFonts w:eastAsia="Calibri" w:cs="Calibri"/>
          <w:b/>
        </w:rPr>
      </w:pPr>
      <w:r w:rsidRPr="00265BDF">
        <w:rPr>
          <w:rFonts w:eastAsia="Calibri" w:cs="Calibri"/>
          <w:b/>
        </w:rPr>
        <w:t>II/2. Jogi, Ügyrendi és Társadalmi Kapcsolatok Bizottsága</w:t>
      </w:r>
    </w:p>
    <w:p w14:paraId="25544070" w14:textId="77777777" w:rsidR="002E557B" w:rsidRPr="00265BDF" w:rsidRDefault="002E557B" w:rsidP="002E557B">
      <w:pPr>
        <w:numPr>
          <w:ilvl w:val="0"/>
          <w:numId w:val="26"/>
        </w:numPr>
        <w:tabs>
          <w:tab w:val="left" w:pos="284"/>
        </w:tabs>
        <w:ind w:left="284"/>
        <w:jc w:val="both"/>
        <w:rPr>
          <w:szCs w:val="20"/>
        </w:rPr>
      </w:pPr>
      <w:r w:rsidRPr="00265BDF">
        <w:rPr>
          <w:szCs w:val="20"/>
        </w:rPr>
        <w:t xml:space="preserve">Gyakorolja a közgyűlés elnöke tekintetében az egyéb munkáltatói jogokat a közszolgálati tisztviselőkről szóló törvény 225/J. § (1) bekezdésében foglalt korlátozással. </w:t>
      </w:r>
    </w:p>
    <w:p w14:paraId="2C38C741" w14:textId="77777777" w:rsidR="002E557B" w:rsidRPr="00265BDF" w:rsidRDefault="002E557B" w:rsidP="002E557B">
      <w:pPr>
        <w:numPr>
          <w:ilvl w:val="0"/>
          <w:numId w:val="26"/>
        </w:numPr>
        <w:tabs>
          <w:tab w:val="left" w:pos="284"/>
        </w:tabs>
        <w:ind w:left="284"/>
        <w:contextualSpacing/>
        <w:jc w:val="both"/>
        <w:rPr>
          <w:rFonts w:eastAsia="Calibri" w:cs="Calibri"/>
        </w:rPr>
      </w:pPr>
      <w:r w:rsidRPr="00265BDF">
        <w:rPr>
          <w:rFonts w:eastAsia="Calibri" w:cs="Calibri"/>
        </w:rPr>
        <w:t>Dönt - a közgyűlés tulajdonosi jogkörében eljárva - az önkormányzat tulajdonában álló gépkocsi személyes használatának biztosításáról a vármegyei közgyűlés elnöke esetében évi legfeljebb 75 000 km futásteljesítményig.</w:t>
      </w:r>
    </w:p>
    <w:p w14:paraId="1940D5CB" w14:textId="77777777" w:rsidR="002E557B" w:rsidRPr="00265BDF" w:rsidRDefault="002E557B" w:rsidP="002E557B">
      <w:pPr>
        <w:numPr>
          <w:ilvl w:val="0"/>
          <w:numId w:val="26"/>
        </w:numPr>
        <w:tabs>
          <w:tab w:val="left" w:pos="284"/>
        </w:tabs>
        <w:ind w:left="284"/>
        <w:jc w:val="both"/>
        <w:rPr>
          <w:szCs w:val="20"/>
        </w:rPr>
      </w:pPr>
      <w:r w:rsidRPr="00265BDF">
        <w:rPr>
          <w:szCs w:val="20"/>
        </w:rPr>
        <w:t>Dönt</w:t>
      </w:r>
      <w:r w:rsidRPr="00265BDF">
        <w:rPr>
          <w:bCs/>
          <w:szCs w:val="20"/>
        </w:rPr>
        <w:t xml:space="preserve"> a bizottság hatáskörébe utalt pénzügyi keret felhasználásáról.</w:t>
      </w:r>
    </w:p>
    <w:p w14:paraId="675683AB" w14:textId="77777777" w:rsidR="002E557B" w:rsidRPr="00265BDF" w:rsidRDefault="002E557B" w:rsidP="002E557B">
      <w:pPr>
        <w:rPr>
          <w:rFonts w:eastAsia="Calibri" w:cs="Calibri"/>
          <w:b/>
          <w:sz w:val="16"/>
          <w:szCs w:val="16"/>
        </w:rPr>
      </w:pPr>
    </w:p>
    <w:p w14:paraId="7D06166D" w14:textId="77777777" w:rsidR="002E557B" w:rsidRPr="00265BDF" w:rsidRDefault="002E557B" w:rsidP="002E557B">
      <w:pPr>
        <w:jc w:val="both"/>
        <w:rPr>
          <w:rFonts w:eastAsia="Calibri" w:cs="Calibri"/>
          <w:b/>
        </w:rPr>
      </w:pPr>
      <w:r w:rsidRPr="00265BDF">
        <w:rPr>
          <w:rFonts w:eastAsia="Calibri" w:cs="Calibri"/>
          <w:b/>
        </w:rPr>
        <w:t>II/3. Pénzügyi Bizottság:</w:t>
      </w:r>
    </w:p>
    <w:p w14:paraId="6D975599" w14:textId="77777777" w:rsidR="002E557B" w:rsidRPr="00265BDF" w:rsidRDefault="002E557B" w:rsidP="002E557B">
      <w:pPr>
        <w:numPr>
          <w:ilvl w:val="0"/>
          <w:numId w:val="15"/>
        </w:numPr>
        <w:ind w:left="284"/>
        <w:contextualSpacing/>
        <w:jc w:val="both"/>
      </w:pPr>
      <w:r w:rsidRPr="00265BDF">
        <w:rPr>
          <w:iCs/>
        </w:rPr>
        <w:t xml:space="preserve">Dönt a 16.000.000.-Ft és 80.000.000.-Ft közötti nettó forgalmi értékű ingatlanok adásvételéről, cseréjéről, </w:t>
      </w:r>
    </w:p>
    <w:p w14:paraId="61BBAE1D" w14:textId="77777777" w:rsidR="002E557B" w:rsidRPr="00265BDF" w:rsidRDefault="002E557B" w:rsidP="002E557B">
      <w:pPr>
        <w:numPr>
          <w:ilvl w:val="0"/>
          <w:numId w:val="15"/>
        </w:numPr>
        <w:ind w:left="284"/>
        <w:jc w:val="both"/>
        <w:rPr>
          <w:rFonts w:eastAsia="Calibri" w:cs="Calibri"/>
        </w:rPr>
      </w:pPr>
      <w:r w:rsidRPr="00265BDF">
        <w:rPr>
          <w:rFonts w:eastAsia="Calibri" w:cs="Calibri"/>
          <w:iCs/>
        </w:rPr>
        <w:t>Dönt az 50.001-100.000.-Ft nettó forgalmi értékű ingó dolog tulajdonjogának ingyenes átadásáról.</w:t>
      </w:r>
    </w:p>
    <w:p w14:paraId="78137F26" w14:textId="77777777" w:rsidR="002E557B" w:rsidRPr="00265BDF" w:rsidRDefault="002E557B" w:rsidP="002E557B">
      <w:pPr>
        <w:numPr>
          <w:ilvl w:val="0"/>
          <w:numId w:val="15"/>
        </w:numPr>
        <w:ind w:left="284"/>
        <w:jc w:val="both"/>
        <w:rPr>
          <w:rFonts w:eastAsia="Calibri" w:cs="Calibri"/>
        </w:rPr>
      </w:pPr>
      <w:r w:rsidRPr="00265BDF">
        <w:rPr>
          <w:rFonts w:eastAsia="Calibri" w:cs="Calibri"/>
        </w:rPr>
        <w:t>Dönt az önkormányzat vagyonának 1-5 évre vagy határozatlan időre történő bérbe-, haszonbérbe adásáról.</w:t>
      </w:r>
    </w:p>
    <w:p w14:paraId="1F01D53C" w14:textId="77777777" w:rsidR="002E557B" w:rsidRPr="00265BDF" w:rsidRDefault="002E557B" w:rsidP="002E557B">
      <w:pPr>
        <w:numPr>
          <w:ilvl w:val="0"/>
          <w:numId w:val="15"/>
        </w:numPr>
        <w:ind w:left="284"/>
        <w:jc w:val="both"/>
        <w:rPr>
          <w:rFonts w:eastAsia="Calibri" w:cs="Calibri"/>
        </w:rPr>
      </w:pPr>
      <w:r w:rsidRPr="00265BDF">
        <w:rPr>
          <w:rFonts w:eastAsia="Calibri" w:cs="Calibri"/>
        </w:rPr>
        <w:t>Dönt a 2.000.000.-Ft fölötti nettó egyedi nyilvántartási értékű ingó vagyon adásvételéről.</w:t>
      </w:r>
    </w:p>
    <w:p w14:paraId="245E1F2A" w14:textId="77777777" w:rsidR="002E557B" w:rsidRDefault="002E557B" w:rsidP="002E557B">
      <w:pPr>
        <w:numPr>
          <w:ilvl w:val="0"/>
          <w:numId w:val="15"/>
        </w:numPr>
        <w:ind w:left="284"/>
        <w:jc w:val="both"/>
      </w:pPr>
      <w:r w:rsidRPr="00265BDF">
        <w:rPr>
          <w:rFonts w:eastAsia="Calibri" w:cs="Calibri"/>
        </w:rPr>
        <w:t>Dönt a 100.001-1.000.000.-Ft egyedi nettó érték közötti behajthatatlan követelés törléséről.</w:t>
      </w:r>
    </w:p>
    <w:p w14:paraId="1A4C1751" w14:textId="77777777" w:rsidR="002E557B" w:rsidRDefault="002E557B" w:rsidP="002E557B">
      <w:pPr>
        <w:pStyle w:val="Szvegtrzs"/>
        <w:spacing w:after="0"/>
        <w:jc w:val="both"/>
      </w:pPr>
    </w:p>
    <w:p w14:paraId="74273BB7" w14:textId="77777777" w:rsidR="002E557B" w:rsidRDefault="002E557B" w:rsidP="002E557B">
      <w:pPr>
        <w:pStyle w:val="Szvegtrzs"/>
        <w:spacing w:after="0"/>
        <w:jc w:val="both"/>
      </w:pPr>
      <w:r>
        <w:br w:type="page"/>
      </w:r>
    </w:p>
    <w:p w14:paraId="202ACBA7" w14:textId="77777777" w:rsidR="002E557B" w:rsidRDefault="002E557B" w:rsidP="007A6F88">
      <w:pPr>
        <w:pStyle w:val="Szvegtrzs"/>
        <w:rPr>
          <w:i/>
          <w:iCs/>
          <w:u w:val="single"/>
        </w:rPr>
      </w:pPr>
      <w:r>
        <w:rPr>
          <w:i/>
          <w:iCs/>
          <w:u w:val="single"/>
        </w:rPr>
        <w:t>3. melléklet a ../2024. (…...) önkormányzati rendelethez</w:t>
      </w:r>
    </w:p>
    <w:p w14:paraId="24D37600" w14:textId="77777777" w:rsidR="002E557B" w:rsidRDefault="002E557B" w:rsidP="002E557B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4. melléklet a 4/2023. (IV. 3.) önkormányzati rendelethez</w:t>
      </w:r>
    </w:p>
    <w:p w14:paraId="37356FEB" w14:textId="77777777" w:rsidR="007A6F88" w:rsidRDefault="007A6F88" w:rsidP="002E557B">
      <w:pPr>
        <w:pStyle w:val="Szvegtrzs"/>
        <w:jc w:val="center"/>
        <w:rPr>
          <w:b/>
          <w:bCs/>
        </w:rPr>
      </w:pPr>
    </w:p>
    <w:p w14:paraId="5F62978B" w14:textId="343A2F4D" w:rsidR="002E557B" w:rsidRDefault="002E557B" w:rsidP="002E557B">
      <w:pPr>
        <w:pStyle w:val="Szvegtrzs"/>
        <w:jc w:val="center"/>
        <w:rPr>
          <w:b/>
          <w:bCs/>
        </w:rPr>
      </w:pPr>
      <w:r>
        <w:rPr>
          <w:b/>
          <w:bCs/>
        </w:rPr>
        <w:t>A közgyűlés és bizottsága ülésén tevékenységi körükben tanácskozási joggal résztvevő önszerveződő közösségek</w:t>
      </w:r>
    </w:p>
    <w:p w14:paraId="645C9C84" w14:textId="77777777" w:rsidR="002E557B" w:rsidRDefault="002E557B" w:rsidP="002E557B">
      <w:pPr>
        <w:pStyle w:val="Szvegtrzs"/>
        <w:spacing w:before="220" w:after="0"/>
        <w:jc w:val="both"/>
      </w:pPr>
      <w:r>
        <w:t>1. A Civil Közösségi Szolgáltató Központ feladatait Hajdú-Bihar vármegyében ellátó civil szervezet</w:t>
      </w:r>
    </w:p>
    <w:p w14:paraId="4FED58CE" w14:textId="77777777" w:rsidR="002E557B" w:rsidRDefault="002E557B" w:rsidP="002E557B">
      <w:pPr>
        <w:pStyle w:val="Szvegtrzs"/>
        <w:spacing w:before="220" w:after="0"/>
        <w:jc w:val="both"/>
      </w:pPr>
      <w:r>
        <w:t>2. Hajdú-Bihar Megyei Népművészeti Egyesület</w:t>
      </w:r>
    </w:p>
    <w:p w14:paraId="5F74C368" w14:textId="77777777" w:rsidR="002E557B" w:rsidRDefault="002E557B" w:rsidP="002E557B">
      <w:pPr>
        <w:pStyle w:val="Szvegtrzs"/>
        <w:spacing w:before="220" w:after="0"/>
        <w:jc w:val="both"/>
      </w:pPr>
      <w:r>
        <w:t>3. Bihari Népművészeti Egyesület</w:t>
      </w:r>
    </w:p>
    <w:p w14:paraId="1D794E31" w14:textId="77777777" w:rsidR="002E557B" w:rsidRDefault="002E557B" w:rsidP="002E557B">
      <w:pPr>
        <w:pStyle w:val="Szvegtrzs"/>
        <w:spacing w:before="220" w:after="0"/>
        <w:jc w:val="both"/>
      </w:pPr>
      <w:r>
        <w:t>4. Hajdú-Bihar Megye és Debrecen Nyugdíjas Szervezetének Szövetsége</w:t>
      </w:r>
    </w:p>
    <w:p w14:paraId="51B9665F" w14:textId="77777777" w:rsidR="002E557B" w:rsidRDefault="002E557B" w:rsidP="002E557B">
      <w:pPr>
        <w:pStyle w:val="Szvegtrzs"/>
        <w:spacing w:before="220" w:after="0"/>
        <w:jc w:val="both"/>
      </w:pPr>
      <w:r>
        <w:t>5. Hajdú-Bihar Vármegyei Polgárőr Szövetség</w:t>
      </w:r>
    </w:p>
    <w:p w14:paraId="509929AC" w14:textId="77777777" w:rsidR="002E557B" w:rsidRDefault="002E557B" w:rsidP="002E557B">
      <w:pPr>
        <w:pStyle w:val="Szvegtrzs"/>
        <w:spacing w:before="220" w:after="0"/>
        <w:jc w:val="both"/>
      </w:pPr>
      <w:r>
        <w:t>6. Mozgáskorlátozottak Hajdú-Bihar Megyei Egyesülete</w:t>
      </w:r>
    </w:p>
    <w:p w14:paraId="1EE07930" w14:textId="77777777" w:rsidR="002E557B" w:rsidRDefault="002E557B" w:rsidP="002E557B">
      <w:pPr>
        <w:pStyle w:val="Szvegtrzs"/>
        <w:spacing w:before="220" w:after="0"/>
        <w:jc w:val="both"/>
      </w:pPr>
      <w:r>
        <w:t>7. Látássérültek Észak-alföldi Regionális Egyesülete</w:t>
      </w:r>
    </w:p>
    <w:p w14:paraId="2495E7C7" w14:textId="77777777" w:rsidR="002E557B" w:rsidRDefault="002E557B" w:rsidP="002E557B">
      <w:pPr>
        <w:pStyle w:val="Szvegtrzs"/>
        <w:spacing w:before="220" w:after="240"/>
        <w:jc w:val="both"/>
      </w:pPr>
      <w:r>
        <w:t>8. Siketek és Nagyothallók Hajdú-Bihar Vármegyei Egyesülete”</w:t>
      </w:r>
      <w:r>
        <w:br w:type="page"/>
      </w:r>
    </w:p>
    <w:p w14:paraId="25E97FC2" w14:textId="77777777" w:rsidR="002E557B" w:rsidRDefault="002E557B" w:rsidP="007A6F88">
      <w:pPr>
        <w:pStyle w:val="Szvegtrzs"/>
        <w:rPr>
          <w:i/>
          <w:iCs/>
          <w:u w:val="single"/>
        </w:rPr>
      </w:pPr>
      <w:r>
        <w:rPr>
          <w:i/>
          <w:iCs/>
          <w:u w:val="single"/>
        </w:rPr>
        <w:t>4. melléklet a ../2024. (…….) önkormányzati rendelethez</w:t>
      </w:r>
    </w:p>
    <w:p w14:paraId="09D6ED60" w14:textId="77777777" w:rsidR="002E557B" w:rsidRDefault="002E557B" w:rsidP="002E557B">
      <w:pPr>
        <w:pStyle w:val="Szvegtrzs"/>
        <w:spacing w:before="240" w:after="0"/>
        <w:jc w:val="both"/>
      </w:pPr>
      <w:r>
        <w:t>„</w:t>
      </w:r>
      <w:r>
        <w:rPr>
          <w:i/>
          <w:iCs/>
        </w:rPr>
        <w:t>6. melléklet a 4/2023. (IV. 3.) önkormányzati rendelethez</w:t>
      </w:r>
    </w:p>
    <w:p w14:paraId="155D42AF" w14:textId="77777777" w:rsidR="002E557B" w:rsidRDefault="002E557B" w:rsidP="002E557B">
      <w:pPr>
        <w:pStyle w:val="Szvegtrzs"/>
        <w:spacing w:after="0"/>
        <w:jc w:val="both"/>
      </w:pPr>
    </w:p>
    <w:p w14:paraId="35D4000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hu-HU"/>
        </w:rPr>
      </w:pPr>
      <w:r w:rsidRPr="001F4D6B">
        <w:rPr>
          <w:rFonts w:eastAsia="Times New Roman" w:cs="Times New Roman"/>
          <w:b/>
          <w:bCs/>
          <w:szCs w:val="24"/>
          <w:lang w:eastAsia="hu-HU"/>
        </w:rPr>
        <w:t>Megállapodás Hajdú-Bihar Vármegye Cigány Területi Nemzetiségi Önkormányzatával</w:t>
      </w:r>
    </w:p>
    <w:p w14:paraId="2110E455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14:paraId="20144CAD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EGYÜTTMŰKÖDÉSI MEGÁLLAPODÁS</w:t>
      </w:r>
    </w:p>
    <w:p w14:paraId="45CE3A6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14:paraId="13A25131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14:paraId="55116FE2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mely létrejött egyrészről:</w:t>
      </w:r>
    </w:p>
    <w:p w14:paraId="18FE1BF4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 xml:space="preserve">Hajdú-Bihar Vármegye Önkormányzata </w:t>
      </w:r>
      <w:r w:rsidRPr="001F4D6B">
        <w:rPr>
          <w:rFonts w:eastAsia="Times New Roman" w:cs="Arial"/>
          <w:szCs w:val="20"/>
          <w:lang w:eastAsia="hu-HU"/>
        </w:rPr>
        <w:t>(továbbiakban: Önkormányzat)</w:t>
      </w:r>
    </w:p>
    <w:p w14:paraId="678313D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székhely: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4024 Debrecen, Piac u. 54.</w:t>
      </w:r>
    </w:p>
    <w:p w14:paraId="2A9DF647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képviseli: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Pajna Zoltán, a vármegyei közgyűlés elnöke</w:t>
      </w:r>
    </w:p>
    <w:p w14:paraId="08FDD857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adószáma: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15728317-2-09</w:t>
      </w:r>
    </w:p>
    <w:p w14:paraId="0D612D38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pénzintézeti számlaszám: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10034002-00320683</w:t>
      </w:r>
    </w:p>
    <w:p w14:paraId="641065E1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4214CD7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másrészről:</w:t>
      </w:r>
    </w:p>
    <w:p w14:paraId="6C8DC7B8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Hajdú-Bihar Vármegye Cigány Területi Nemzetiségi Önkormányzata (</w:t>
      </w:r>
      <w:r w:rsidRPr="001F4D6B">
        <w:rPr>
          <w:rFonts w:eastAsia="Times New Roman" w:cs="Arial"/>
          <w:szCs w:val="20"/>
          <w:lang w:eastAsia="hu-HU"/>
        </w:rPr>
        <w:t xml:space="preserve">továbbiakban: Nemzetiségi Önkormányzat) </w:t>
      </w:r>
    </w:p>
    <w:p w14:paraId="1633C21A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székhely: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4024 Debrecen, Piac u. 54.</w:t>
      </w:r>
    </w:p>
    <w:p w14:paraId="5AAA146B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képviseli: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Mező Gyula, a közgyűlés elnöke</w:t>
      </w:r>
    </w:p>
    <w:p w14:paraId="49DE36D2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adószáma: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15775151-1-09</w:t>
      </w:r>
    </w:p>
    <w:p w14:paraId="6CE9E9FB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pénzintézeti számlaszám: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10034002-00323277</w:t>
      </w:r>
    </w:p>
    <w:p w14:paraId="64C23E43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0ADB88C1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(együttesen: Szerződő Felek) között, a nemzetiségek jogairól szóló 2011. évi CLXXIX. törvény 80. §, valamint az államháztartásról szóló többször módosított 2011. évi CXCV. törvény 6/C. § (2) bekezdése alapján az alábbi tartalommal:</w:t>
      </w:r>
    </w:p>
    <w:p w14:paraId="231A039F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3809A462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I. </w:t>
      </w:r>
    </w:p>
    <w:p w14:paraId="64F4113A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0245BEC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1F4D6B">
          <w:rPr>
            <w:rFonts w:eastAsia="Times New Roman" w:cs="Arial"/>
            <w:b/>
            <w:bCs/>
            <w:szCs w:val="20"/>
            <w:lang w:eastAsia="hu-HU"/>
          </w:rPr>
          <w:t>1. A</w:t>
        </w:r>
      </w:smartTag>
      <w:r w:rsidRPr="001F4D6B">
        <w:rPr>
          <w:rFonts w:eastAsia="Times New Roman" w:cs="Arial"/>
          <w:b/>
          <w:bCs/>
          <w:szCs w:val="20"/>
          <w:lang w:eastAsia="hu-HU"/>
        </w:rPr>
        <w:t xml:space="preserve"> Nemzetiségi Önkormányzat működésének tárgyi és személyi feltételei  </w:t>
      </w:r>
    </w:p>
    <w:p w14:paraId="48B5AB6B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7C7E05C1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Az Önkormányzat a Nemzetiségi Önkormányzat részére havonta igény szerint, munkaidőben harminckét órában térítésmentes használati jogot biztosít a Debrecen, Vármegyeháza u. 1/a. szám alatti épületben lévő 14 m2-es irodahelyiségre, valamint a helyiségben található berendezési- és felszerelési tárgyakra (asztal, székek). </w:t>
      </w:r>
      <w:r w:rsidRPr="001F4D6B">
        <w:rPr>
          <w:rFonts w:eastAsia="Times New Roman" w:cs="Arial"/>
          <w:szCs w:val="20"/>
          <w:lang w:eastAsia="hu-HU"/>
        </w:rPr>
        <w:br/>
        <w:t>A Nemzetiségi Önkormányzat tudomással bír arról, hogy a jelen pontban meghatározott irodahelyiség használata – a Hajdú-Bihar Vármegyei Önkormányzati Hivatallal (továbbiakban: Hivatal) közösen történik. Az Önkormányzat a Nemzetiségi Önkormányzat erre vonatkozó írásbeli kezdeményezésének kézhezvételétől számított harminc napon belül biztosítja a rendeltetésszerű helyiséghasználatot.</w:t>
      </w:r>
    </w:p>
    <w:p w14:paraId="09AFC4D0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helyiség, a berendezési- és felszerelési tárgyak fenntartásával, karbantartásával kapcsolatos költségek az Önkormányzatot terhelik.</w:t>
      </w:r>
    </w:p>
    <w:p w14:paraId="371E113E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a használt javakat csak alapfeladatának ellátásához szükséges mértékben veheti igénybe, azokat a rendes és ésszerű gazdálkodás szabályai szerint, </w:t>
      </w:r>
      <w:proofErr w:type="spellStart"/>
      <w:r w:rsidRPr="001F4D6B">
        <w:rPr>
          <w:rFonts w:eastAsia="Times New Roman" w:cs="Arial"/>
          <w:szCs w:val="20"/>
          <w:lang w:eastAsia="hu-HU"/>
        </w:rPr>
        <w:t>rendeltetésszerűen</w:t>
      </w:r>
      <w:proofErr w:type="spellEnd"/>
      <w:r w:rsidRPr="001F4D6B">
        <w:rPr>
          <w:rFonts w:eastAsia="Times New Roman" w:cs="Arial"/>
          <w:szCs w:val="20"/>
          <w:lang w:eastAsia="hu-HU"/>
        </w:rPr>
        <w:t xml:space="preserve"> kezelheti, a használati jogát másnak semmilyen formában nem engedheti át.</w:t>
      </w:r>
    </w:p>
    <w:p w14:paraId="17883B69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Hivatal közreműködésével biztosítja a Nemzetiségi Önkormányzat közgyűlésének működéséhez szükséges technikai feltételeket.</w:t>
      </w:r>
    </w:p>
    <w:p w14:paraId="605BF459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Nemzetiségi Önkormányzat közgyűlési üléseinek megtartásához tanácskozó termet biztosít, térítésmentes használattal.</w:t>
      </w:r>
    </w:p>
    <w:p w14:paraId="42B9E5EE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képviselő-testületi üléseinek előkészítéséhez kötődő feladatok ellátását (különösen a meghívók, előterjesztések, valamint a testületi ülések jegyzőkönyveinek elkészítése, továbbá a jegyzőkönyvek benyújtásában való közreműködés, valamennyi hivatalos levelezés előkészítése és postázása) az Önkormányzat a Hivatal útján biztosítja.</w:t>
      </w:r>
    </w:p>
    <w:p w14:paraId="70B6AF01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Hivatal útján látja el a képviselő-testületi döntések és a tisztségviselők döntéseinek előkészítését, a testületi és tisztségviselői döntéshozatalhoz kapcsolódó nyilvántartási, sokszorosítási, postázási feladatokat.</w:t>
      </w:r>
    </w:p>
    <w:p w14:paraId="2B64A782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jegyző, az aljegyző, illetve az általuk megbízott köztisztviselő az Önkormányzat megbízásából és képviseletében részt vesz a Nemzetiségi Önkormányzat testületi ülésein és jelzi, amennyiben törvénysértést észlel, továbbá a nemzetiségi önkormányzat kérésére szakmai segítséget nyújt annak ülésein és azon kívül is a nemzetiségi önkormányzat működését érintően.</w:t>
      </w:r>
    </w:p>
    <w:p w14:paraId="4F7B00AA" w14:textId="77777777" w:rsidR="002E557B" w:rsidRPr="001F4D6B" w:rsidRDefault="002E557B" w:rsidP="002E557B">
      <w:pPr>
        <w:numPr>
          <w:ilvl w:val="0"/>
          <w:numId w:val="44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6. és 7. pontban felsorolt feladatok ellátásához kapcsolódó költségeket az Önkormányzat viseli, kivéve a papíralapú dokumentumok postai költségeit, valamint a Nemzetiségi Önkormányzati képviselő-testületi tagok és tisztségviselők telefonhasználatát.</w:t>
      </w:r>
    </w:p>
    <w:p w14:paraId="3CD55CD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0567658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1F4D6B">
          <w:rPr>
            <w:rFonts w:eastAsia="Times New Roman" w:cs="Arial"/>
            <w:b/>
            <w:bCs/>
            <w:szCs w:val="20"/>
            <w:lang w:eastAsia="hu-HU"/>
          </w:rPr>
          <w:t>2. A</w:t>
        </w:r>
      </w:smartTag>
      <w:r w:rsidRPr="001F4D6B">
        <w:rPr>
          <w:rFonts w:eastAsia="Times New Roman" w:cs="Arial"/>
          <w:b/>
          <w:bCs/>
          <w:szCs w:val="20"/>
          <w:lang w:eastAsia="hu-HU"/>
        </w:rPr>
        <w:t xml:space="preserve"> közgy</w:t>
      </w:r>
      <w:r w:rsidRPr="001F4D6B">
        <w:rPr>
          <w:rFonts w:eastAsia="Times New Roman" w:cs="Arial"/>
          <w:b/>
          <w:szCs w:val="20"/>
          <w:lang w:eastAsia="hu-HU"/>
        </w:rPr>
        <w:t>ű</w:t>
      </w:r>
      <w:r w:rsidRPr="001F4D6B">
        <w:rPr>
          <w:rFonts w:eastAsia="Times New Roman" w:cs="Arial"/>
          <w:b/>
          <w:bCs/>
          <w:szCs w:val="20"/>
          <w:lang w:eastAsia="hu-HU"/>
        </w:rPr>
        <w:t>lés munkájában való részvétel</w:t>
      </w:r>
    </w:p>
    <w:p w14:paraId="7007058D" w14:textId="77777777" w:rsidR="002E557B" w:rsidRPr="001F4D6B" w:rsidRDefault="002E557B" w:rsidP="002E557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biztosítja a Nemzetiségi Önkormányzatot törvény alapján megillető egyetértési, véleményezési, megkeresési és kezdeményezési jogosultságok gyakorlását.</w:t>
      </w:r>
    </w:p>
    <w:p w14:paraId="586CEE87" w14:textId="77777777" w:rsidR="002E557B" w:rsidRPr="001F4D6B" w:rsidRDefault="002E557B" w:rsidP="002E557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Kikéri a Nemzetiségi Önkormányzat véleményét az általa képviselt nemzetiséget e minőségben érintő önkormányzati döntések tervezetéről.</w:t>
      </w:r>
    </w:p>
    <w:p w14:paraId="66079811" w14:textId="77777777" w:rsidR="002E557B" w:rsidRPr="001F4D6B" w:rsidRDefault="002E557B" w:rsidP="002E557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nemzetiséget érintő előterjesztések elkészítésében közreműködési, konzultációs, illetve véleményezési lehetőséget biztosít.</w:t>
      </w:r>
    </w:p>
    <w:p w14:paraId="4C61BB03" w14:textId="77777777" w:rsidR="002E557B" w:rsidRPr="001F4D6B" w:rsidRDefault="002E557B" w:rsidP="002E557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elnöke állandó tanácskozási joggal vesz részt az Önkormányzat közgyűlési, szakbizottsági ülésein.</w:t>
      </w:r>
    </w:p>
    <w:p w14:paraId="5C503F13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0D90A5B4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3. Az együttm</w:t>
      </w:r>
      <w:r w:rsidRPr="001F4D6B">
        <w:rPr>
          <w:rFonts w:eastAsia="Times New Roman" w:cs="Arial"/>
          <w:b/>
          <w:szCs w:val="20"/>
          <w:lang w:eastAsia="hu-HU"/>
        </w:rPr>
        <w:t>ű</w:t>
      </w:r>
      <w:r w:rsidRPr="001F4D6B">
        <w:rPr>
          <w:rFonts w:eastAsia="Times New Roman" w:cs="Arial"/>
          <w:b/>
          <w:bCs/>
          <w:szCs w:val="20"/>
          <w:lang w:eastAsia="hu-HU"/>
        </w:rPr>
        <w:t>ködés területei</w:t>
      </w:r>
    </w:p>
    <w:p w14:paraId="0131B027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célja a feladatellátása során - hatásköri, pénzügyi lehetőségeit figyelembe véve, illetve a jogszabályi előírásokat is szem előtt tartva – a Nemzetiségi Önkormányzattal közös érdekei érvényesítésének biztosítása.</w:t>
      </w:r>
    </w:p>
    <w:p w14:paraId="6A3F7FC3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21155381" w14:textId="77777777" w:rsidR="002E557B" w:rsidRPr="001F4D6B" w:rsidRDefault="002E557B" w:rsidP="002E557B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az együttműködés keretében:</w:t>
      </w:r>
    </w:p>
    <w:p w14:paraId="4A313DE0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segíti a Nemzetiségi Önkormányzat programjai, rendezvényei megismertetését és népszerűsítését,</w:t>
      </w:r>
    </w:p>
    <w:p w14:paraId="5E1F9530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honlapján lehetőséget biztosít a Nemzetiségi Önkormányzat által megjelentetni kívánt hírek, információk, nemzetiségi pályázatok, felhívások közzétételéhez,</w:t>
      </w:r>
    </w:p>
    <w:p w14:paraId="7CAB31F8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támogatja pályázati tevékenységét, partnerséget vállal közös projektek kidolgozásában,</w:t>
      </w:r>
    </w:p>
    <w:p w14:paraId="4EA8E7A3" w14:textId="77777777" w:rsidR="002E557B" w:rsidRPr="001F4D6B" w:rsidRDefault="002E557B" w:rsidP="002E557B">
      <w:pPr>
        <w:numPr>
          <w:ilvl w:val="0"/>
          <w:numId w:val="42"/>
        </w:numPr>
        <w:tabs>
          <w:tab w:val="left" w:pos="3828"/>
        </w:tabs>
        <w:autoSpaceDE w:val="0"/>
        <w:autoSpaceDN w:val="0"/>
        <w:adjustRightInd w:val="0"/>
        <w:jc w:val="both"/>
        <w:rPr>
          <w:rFonts w:eastAsia="Times New Roman" w:cs="Times New Roman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felterjesztés alapján „</w:t>
      </w:r>
      <w:r w:rsidRPr="001F4D6B">
        <w:rPr>
          <w:rFonts w:eastAsia="Times New Roman" w:cs="Times New Roman"/>
          <w:szCs w:val="20"/>
          <w:lang w:eastAsia="hu-HU"/>
        </w:rPr>
        <w:t>Hajdú-Bihar Vármegye Önkormányzatának Emlékérmét" „Hajdú-Bihar Vármegye Nemzetiségeiért” felirattal adományozza azoknak, akik a vármegyében élő nemzetiségek nyelvi, tárgyi és szellemi kultúrájának, történelmi hagyományainak megőrzése, valamint a nemzetiségi jogok védelme és gyakorlása, az integrált nevelés-oktatás elősegítése érdekében kimagasló munkát végeznek.</w:t>
      </w:r>
    </w:p>
    <w:p w14:paraId="40CB2B76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ügyekkel foglalkozó szakbizottsága figyelemmel kíséri a Nemzetiségi Önkormányzat munkáját,</w:t>
      </w:r>
    </w:p>
    <w:p w14:paraId="4D4F2023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szakmai segítséget nyújt.</w:t>
      </w:r>
    </w:p>
    <w:p w14:paraId="6F90C97C" w14:textId="77777777" w:rsidR="002E557B" w:rsidRPr="001F4D6B" w:rsidRDefault="002E557B" w:rsidP="002E557B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vállalja, hogy:</w:t>
      </w:r>
    </w:p>
    <w:p w14:paraId="208E9408" w14:textId="77777777" w:rsidR="002E557B" w:rsidRPr="001F4D6B" w:rsidRDefault="002E557B" w:rsidP="002E557B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közgyűlése és bizottságai napirendjén szereplő, a nemzetiségekkel kapcsolatos előterjesztésekről megfelelő időben kialakítja álláspontját, és azt írásban eljuttatja a jegyző részére,</w:t>
      </w:r>
    </w:p>
    <w:p w14:paraId="18D1C5A9" w14:textId="77777777" w:rsidR="002E557B" w:rsidRPr="001F4D6B" w:rsidRDefault="002E557B" w:rsidP="002E557B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folyamatosan figyeli a pályázati lehetőségeket, részt vesz pályázatokon, kezdeményezi más nemzetiségi önkormányzatok közös pályázatokba történő bevonását,</w:t>
      </w:r>
    </w:p>
    <w:p w14:paraId="42989433" w14:textId="77777777" w:rsidR="002E557B" w:rsidRPr="001F4D6B" w:rsidRDefault="002E557B" w:rsidP="002E557B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lehetőségei szerint bevonja az együttműködésbe a vármegyében működő települési nemzetiségi önkormányzatokat, nemzetiségi civil szervezeteket.</w:t>
      </w:r>
    </w:p>
    <w:p w14:paraId="727A3E05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56AA2952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II.</w:t>
      </w:r>
    </w:p>
    <w:p w14:paraId="59001105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Nemzetiségi Önkormányzat gazdálkodásával kapcsolatos feladatok</w:t>
      </w:r>
    </w:p>
    <w:p w14:paraId="7299CBAC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1127840B" w14:textId="77777777" w:rsidR="002E557B" w:rsidRPr="001F4D6B" w:rsidRDefault="002E557B" w:rsidP="002E557B">
      <w:pPr>
        <w:numPr>
          <w:ilvl w:val="0"/>
          <w:numId w:val="36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költségvetés előkészítése, megalkotása</w:t>
      </w:r>
    </w:p>
    <w:p w14:paraId="34014588" w14:textId="77777777" w:rsidR="002E557B" w:rsidRPr="001F4D6B" w:rsidRDefault="002E557B" w:rsidP="002E557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költségvetés összeállítását megelőzően a jegyző és a Közgazdasági Osztály vezetője a Nemzetiségi Önkormányzat közgyűlésének elnökével </w:t>
      </w:r>
      <w:r w:rsidRPr="001F4D6B">
        <w:rPr>
          <w:rFonts w:eastAsia="Times New Roman" w:cs="Arial"/>
          <w:bCs/>
          <w:szCs w:val="20"/>
          <w:lang w:eastAsia="hu-HU"/>
        </w:rPr>
        <w:t>(továbbiakban: elnök)</w:t>
      </w:r>
      <w:r w:rsidRPr="001F4D6B">
        <w:rPr>
          <w:rFonts w:eastAsia="Times New Roman" w:cs="Arial"/>
          <w:b/>
          <w:bCs/>
          <w:szCs w:val="20"/>
          <w:lang w:eastAsia="hu-HU"/>
        </w:rPr>
        <w:t xml:space="preserve"> </w:t>
      </w:r>
      <w:r w:rsidRPr="001F4D6B">
        <w:rPr>
          <w:rFonts w:eastAsia="Times New Roman" w:cs="Arial"/>
          <w:szCs w:val="20"/>
          <w:lang w:eastAsia="hu-HU"/>
        </w:rPr>
        <w:t>áttekinti a Nemzetiségi Önkormányzat következő költségvetési évre vonatkozó feladatait, bevételi forrásait. A várható állami támogatás összege mellett tájékoztatást ad a Nemzetiségi Önkormányzat számára várható éves Önkormányzati támogatásról.</w:t>
      </w:r>
    </w:p>
    <w:p w14:paraId="2FD53A57" w14:textId="77777777" w:rsidR="002E557B" w:rsidRPr="001F4D6B" w:rsidRDefault="002E557B" w:rsidP="002E557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költségvetés tervezetét a Közgazdasági Osztály vezetője a tervezett bevételek, a kötelezettségvállalások és más fizetési kötelezettségek, és a központi költségvetésről szóló törvényjavaslat figyelembevételével, az elnökkel történt egyeztetések alapján állítja össze.</w:t>
      </w:r>
    </w:p>
    <w:p w14:paraId="222BDD78" w14:textId="77777777" w:rsidR="002E557B" w:rsidRPr="001F4D6B" w:rsidRDefault="002E557B" w:rsidP="002E557B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elnöke a költségvetési határozat tervezetét február 15-ig, ha a központi költségvetésről szóló törvényt az Országgyűlés a naptári év kezdetéig nem fogadta el, a központi költségvetésről szóló törvény hatálybalépését követő negyvenötödik napig nyújtja be a Nemzetiségi Önkormányzat közgyűlésének.</w:t>
      </w:r>
    </w:p>
    <w:p w14:paraId="07DC1179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2097105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0"/>
          <w:lang w:eastAsia="hu-HU"/>
        </w:rPr>
      </w:pPr>
      <w:r w:rsidRPr="001F4D6B">
        <w:rPr>
          <w:rFonts w:eastAsia="Times New Roman" w:cs="Times New Roman"/>
          <w:b/>
          <w:bCs/>
          <w:szCs w:val="20"/>
          <w:lang w:eastAsia="hu-HU"/>
        </w:rPr>
        <w:t>2. Költségvetési el</w:t>
      </w:r>
      <w:r w:rsidRPr="001F4D6B">
        <w:rPr>
          <w:rFonts w:eastAsia="Times New Roman" w:cs="Times New Roman"/>
          <w:szCs w:val="20"/>
          <w:lang w:eastAsia="hu-HU"/>
        </w:rPr>
        <w:t>ő</w:t>
      </w:r>
      <w:r w:rsidRPr="001F4D6B">
        <w:rPr>
          <w:rFonts w:eastAsia="Times New Roman" w:cs="Times New Roman"/>
          <w:b/>
          <w:bCs/>
          <w:szCs w:val="20"/>
          <w:lang w:eastAsia="hu-HU"/>
        </w:rPr>
        <w:t>irányzatok módosítása</w:t>
      </w:r>
    </w:p>
    <w:p w14:paraId="5E5BD5F1" w14:textId="77777777" w:rsidR="002E557B" w:rsidRPr="001F4D6B" w:rsidRDefault="002E557B" w:rsidP="002E557B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Ha a Nemzetiségi Önkormányzat az eredeti előirányzatán felül többletbevételt ér el, bevételkiesése van, illetve kiadási előirányzatain belül átcsoportosítást hajt végre, a Nemzetiségi Önkormányzat éves költségvetését közgyűlési döntéssel megváltoztathatja.</w:t>
      </w:r>
    </w:p>
    <w:p w14:paraId="042B58B2" w14:textId="77777777" w:rsidR="002E557B" w:rsidRPr="001F4D6B" w:rsidRDefault="002E557B" w:rsidP="002E557B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módosítást a Hivatal Közgazdasági Osztálya a Nemzetiségi Önkormányzat elnökének kérésére készíti elő.</w:t>
      </w:r>
    </w:p>
    <w:p w14:paraId="0DF6457C" w14:textId="77777777" w:rsidR="002E557B" w:rsidRPr="001F4D6B" w:rsidRDefault="002E557B" w:rsidP="002E557B">
      <w:pPr>
        <w:numPr>
          <w:ilvl w:val="0"/>
          <w:numId w:val="45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költségvetési előirányzatai a Nemzetiségi Önkormányzat képviselő-testületének határozata alapján módosíthatók.</w:t>
      </w:r>
    </w:p>
    <w:p w14:paraId="3BD46EF4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5FB1565D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3. Költségvetéssel összefüggő adatszolgáltatás </w:t>
      </w:r>
    </w:p>
    <w:p w14:paraId="314B11D1" w14:textId="77777777" w:rsidR="002E557B" w:rsidRPr="001F4D6B" w:rsidRDefault="002E557B" w:rsidP="002E557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– a Közgazdasági Osztály vezetője által összeállított, tartalmi és formai szempontból ellenőrzött – költségvetését a Nemzetiségi Önkormányzat a közgyűlés elé terjesztésének határidejét követő 30 napon belül a Hivatal közreműködésével a Magyar Államkincstár Hajdú-Bihar Vármegyei Igazgatóságához (továbbiakban: MÁK) nyújtja be.</w:t>
      </w:r>
    </w:p>
    <w:p w14:paraId="27F74536" w14:textId="77777777" w:rsidR="002E557B" w:rsidRPr="001F4D6B" w:rsidRDefault="002E557B" w:rsidP="002E557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adatszolgáltatásról a Közgazdasági Osztály vezetője gondoskodik.</w:t>
      </w:r>
    </w:p>
    <w:p w14:paraId="5426EAA1" w14:textId="77777777" w:rsidR="002E557B" w:rsidRPr="001F4D6B" w:rsidRDefault="002E557B" w:rsidP="002E557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bevételeivel és kiadásaival kapcsolatban a tervezési, gazdálkodási, ellenőrzési, finanszírozási, adatszolgáltatási, számviteli, nyilvántartási és beszámolási feladatok ellátásáról a Hivatal Közgazdasági Osztálya gondoskodik. </w:t>
      </w:r>
    </w:p>
    <w:p w14:paraId="7403FD4C" w14:textId="77777777" w:rsidR="002E557B" w:rsidRPr="001F4D6B" w:rsidRDefault="002E557B" w:rsidP="002E557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adóbevallás elkészítése és a Nemzeti Adó- és Vámhivatal (NAV) felé történő benyújtása a Közgazdasági Osztály feladata.</w:t>
      </w:r>
    </w:p>
    <w:p w14:paraId="5E7F0F7B" w14:textId="684EE84F" w:rsidR="002E557B" w:rsidRPr="007A6F88" w:rsidRDefault="002E557B" w:rsidP="007A6F88">
      <w:pPr>
        <w:numPr>
          <w:ilvl w:val="0"/>
          <w:numId w:val="37"/>
        </w:numPr>
        <w:autoSpaceDE w:val="0"/>
        <w:autoSpaceDN w:val="0"/>
        <w:adjustRightInd w:val="0"/>
        <w:ind w:left="357" w:hanging="357"/>
        <w:jc w:val="both"/>
        <w:rPr>
          <w:rFonts w:eastAsia="Times New Roman" w:cs="Arial"/>
          <w:b/>
          <w:bCs/>
          <w:szCs w:val="20"/>
          <w:lang w:eastAsia="hu-HU"/>
        </w:rPr>
      </w:pPr>
      <w:r w:rsidRPr="007A6F88">
        <w:rPr>
          <w:rFonts w:eastAsia="Times New Roman" w:cs="Arial"/>
          <w:szCs w:val="20"/>
          <w:lang w:eastAsia="hu-HU"/>
        </w:rPr>
        <w:t>A MÁK nyilvános és közhiteles nyilvántartást vezet a Nemzetiségi Önkormányzatról. A Nemzetiségi Önkormányzat a Jogi és Koordinációs Osztály útján a törzskönyvi adat módosítását változás bejelentési kérelem benyújtásával, a módosítást tartalmazó okirat csatolásával a törzskönyvi adat keletkezését</w:t>
      </w:r>
      <w:r w:rsidRPr="007A6F88">
        <w:rPr>
          <w:rFonts w:ascii="Calibri" w:eastAsia="Times New Roman" w:hAnsi="Calibri" w:cs="Calibri"/>
          <w:szCs w:val="20"/>
          <w:lang w:eastAsia="hu-HU"/>
        </w:rPr>
        <w:t>ő</w:t>
      </w:r>
      <w:r w:rsidRPr="007A6F88">
        <w:rPr>
          <w:rFonts w:eastAsia="Times New Roman" w:cs="Arial"/>
          <w:szCs w:val="20"/>
          <w:lang w:eastAsia="hu-HU"/>
        </w:rPr>
        <w:t>l, illetve változásától számított nyolc napon belül bejelenti a MÁK részére.</w:t>
      </w:r>
      <w:r w:rsidR="007A6F88" w:rsidRPr="007A6F88">
        <w:rPr>
          <w:rFonts w:eastAsia="Times New Roman" w:cs="Arial"/>
          <w:szCs w:val="20"/>
          <w:lang w:eastAsia="hu-HU"/>
        </w:rPr>
        <w:t xml:space="preserve"> </w:t>
      </w:r>
    </w:p>
    <w:p w14:paraId="7CF1812B" w14:textId="77777777" w:rsidR="007A6F88" w:rsidRPr="007A6F88" w:rsidRDefault="007A6F88" w:rsidP="007A6F88">
      <w:pPr>
        <w:autoSpaceDE w:val="0"/>
        <w:autoSpaceDN w:val="0"/>
        <w:adjustRightInd w:val="0"/>
        <w:ind w:left="357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4B81BBB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4. Beszámolási kötelezettség teljesítése</w:t>
      </w:r>
    </w:p>
    <w:p w14:paraId="4B0C74F7" w14:textId="77777777" w:rsidR="002E557B" w:rsidRPr="001F4D6B" w:rsidRDefault="002E557B" w:rsidP="002E557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a gazdálkodás alakulásáról a jogszabályokban meghatározott tartalommal és határidőben, a Hivatal közreműködésével szolgáltat adatot a MÁK részére. </w:t>
      </w:r>
    </w:p>
    <w:p w14:paraId="5EC2DD4B" w14:textId="77777777" w:rsidR="007A6F88" w:rsidRDefault="002E557B" w:rsidP="002E557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Közgazdasági Osztály vezetője által elkészített zárszámadási határozat-tervezetet az elnök terjeszti a Nemzetiségi Önkormányzat elnöke elé úgy, hogy az legkésőbb a költségvetési évet követő év ötödik hónap utolsó napjáig elfogadásra kerüljön. A közgyűlés a zárszámadásról határozatot hoz.</w:t>
      </w:r>
    </w:p>
    <w:p w14:paraId="2D321FDD" w14:textId="77777777" w:rsidR="007A6F88" w:rsidRDefault="007A6F88" w:rsidP="007A6F88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37EFF4C2" w14:textId="74B05ECF" w:rsidR="002E557B" w:rsidRPr="001F4D6B" w:rsidRDefault="002E557B" w:rsidP="007A6F88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 </w:t>
      </w:r>
    </w:p>
    <w:p w14:paraId="0B8D85D4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 xml:space="preserve">III. </w:t>
      </w:r>
    </w:p>
    <w:p w14:paraId="4F53D734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Költségvetési gazdálkodás szabályai</w:t>
      </w:r>
    </w:p>
    <w:p w14:paraId="5E73C0C7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</w:p>
    <w:p w14:paraId="19B778CC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Általános szabályok</w:t>
      </w:r>
    </w:p>
    <w:p w14:paraId="2EA1F02B" w14:textId="77777777" w:rsidR="002E557B" w:rsidRPr="001F4D6B" w:rsidRDefault="002E557B" w:rsidP="002E557B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gazdálkodásának végrehajtásával kapcsolatos feladatokat a jegyző a Hivatal Közgazdasági Osztályán keresztül látja el.</w:t>
      </w:r>
    </w:p>
    <w:p w14:paraId="15877518" w14:textId="77777777" w:rsidR="002E557B" w:rsidRPr="001F4D6B" w:rsidRDefault="002E557B" w:rsidP="002E557B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költségvetési gazdálkodásával kapcsolatos feladatok a Hivatal Gazdasági szervezet Ügyrendjében kerülnek megfogalmazásra.</w:t>
      </w:r>
    </w:p>
    <w:p w14:paraId="08A3DA89" w14:textId="77777777" w:rsidR="002E557B" w:rsidRPr="001F4D6B" w:rsidRDefault="002E557B" w:rsidP="002E557B">
      <w:pPr>
        <w:numPr>
          <w:ilvl w:val="0"/>
          <w:numId w:val="46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Nemzetiségi Önkormányzat kötelezettségvállalásaival kapcsolatosan a Hivatalt terhelő pénzügyi ellenjegyzési, érvényesítési, utalványozási, teljesítésigazolási feladatokat, továbbá a felelősök konkrét kijelölését a Hivatal Gazdálkodási jogkörök szabályzata tartalmazza.</w:t>
      </w:r>
    </w:p>
    <w:p w14:paraId="110371D2" w14:textId="77777777" w:rsidR="002E557B" w:rsidRPr="001F4D6B" w:rsidRDefault="002E557B" w:rsidP="002E557B">
      <w:p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</w:p>
    <w:p w14:paraId="4C3233AB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kötelezettségvállalás, pénzügyi ellenjegyzés</w:t>
      </w:r>
    </w:p>
    <w:p w14:paraId="3CF511AB" w14:textId="77777777" w:rsidR="002E557B" w:rsidRPr="001F4D6B" w:rsidRDefault="002E557B" w:rsidP="002E55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nevében a Nemzetiségi Önkormányzat feladatainak ellátása során fizetési vagy más teljesítési kötelezettséget vállalni kizárólag az elnök vagy az általa írásban meghatalmazott Nemzetiségi Önkormányzati képviselő jogosult.</w:t>
      </w:r>
    </w:p>
    <w:p w14:paraId="20B3B234" w14:textId="77777777" w:rsidR="002E557B" w:rsidRPr="001F4D6B" w:rsidRDefault="002E557B" w:rsidP="002E55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Kötelezettségvállalás csak írásban, pénzügyi ellenjegyzést követően, a pénzügyi teljesítés esedékességét megelőzően történhet.</w:t>
      </w:r>
    </w:p>
    <w:p w14:paraId="28C829A4" w14:textId="77777777" w:rsidR="002E557B" w:rsidRPr="001F4D6B" w:rsidRDefault="002E557B" w:rsidP="002E557B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Pénzügyi ellenjegyzésre a Közgazdasági Osztály vezetője vagy az általa írásban meghatalmazott személy jogosult.</w:t>
      </w:r>
    </w:p>
    <w:p w14:paraId="21F24DA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6798ACD1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Utalványozás</w:t>
      </w:r>
    </w:p>
    <w:p w14:paraId="672AC8E2" w14:textId="77777777" w:rsidR="002E557B" w:rsidRPr="001F4D6B" w:rsidRDefault="002E557B" w:rsidP="002E557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Önkormányzatnál a kiadás teljesítésének, a bevétel beszedésének vagy elszámolásának elrendelésére kizárólag az elnök vagy az általa írásban meghatalmazott Nemzetiségi Önkormányzati képviselő jogosult.</w:t>
      </w:r>
    </w:p>
    <w:p w14:paraId="6F6962B6" w14:textId="77777777" w:rsidR="002E557B" w:rsidRPr="001F4D6B" w:rsidRDefault="002E557B" w:rsidP="002E557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Utalványozásra a teljesítés igazolását és az annak alapján végrehajtott érvényesítést követően kerülhet sor.</w:t>
      </w:r>
    </w:p>
    <w:p w14:paraId="38FCCD70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Teljesítés igazolása</w:t>
      </w:r>
    </w:p>
    <w:p w14:paraId="55621C2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teljesítés igazolására jogosult személyt az elnök írásban jelöli ki.</w:t>
      </w:r>
    </w:p>
    <w:p w14:paraId="2FDDDAAE" w14:textId="77777777" w:rsidR="002E557B" w:rsidRPr="001F4D6B" w:rsidRDefault="002E557B" w:rsidP="002E557B">
      <w:pPr>
        <w:autoSpaceDE w:val="0"/>
        <w:autoSpaceDN w:val="0"/>
        <w:adjustRightInd w:val="0"/>
        <w:ind w:left="540"/>
        <w:jc w:val="both"/>
        <w:rPr>
          <w:rFonts w:eastAsia="Times New Roman" w:cs="Arial"/>
          <w:szCs w:val="20"/>
          <w:lang w:eastAsia="hu-HU"/>
        </w:rPr>
      </w:pPr>
    </w:p>
    <w:p w14:paraId="6D1B23FE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Érvényesítés</w:t>
      </w:r>
    </w:p>
    <w:p w14:paraId="4540BEDC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érvényesítést a teljesítés igazolását követően a Hivatal érvényesítési feladatával írásban megbízott munkatárs végzi.</w:t>
      </w:r>
    </w:p>
    <w:p w14:paraId="5FE6D3D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355AAC3D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Összeférhetetlenségi szabályok</w:t>
      </w:r>
    </w:p>
    <w:p w14:paraId="728E69A9" w14:textId="77777777" w:rsidR="002E557B" w:rsidRPr="001F4D6B" w:rsidRDefault="002E557B" w:rsidP="002E557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kötelezettségvállaló és a pénzügyi ellenjegyző ugyanazon gazdasági esemény tekintetében azonos személy nem lehet. Az érvényesítő ugyanazon gazdasági esemény tekintetében nem lehet azonos a kötelezettségvállalásra, utalványozásra jogosult és a teljesítést igazoló személlyel.</w:t>
      </w:r>
    </w:p>
    <w:p w14:paraId="5C787FDD" w14:textId="77777777" w:rsidR="002E557B" w:rsidRPr="001F4D6B" w:rsidRDefault="002E557B" w:rsidP="002E557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Kötelezettségvállalási, pénzügyi ellenjegyzési, érvényesítési, utalványozási és teljesítés-igazolásra irányuló feladatot nem végezhet az a személy, aki ezt a tevékenységet a Polgári Törvénykönyv szerinti közeli hozzátartozója vagy a maga javára látná el.</w:t>
      </w:r>
    </w:p>
    <w:p w14:paraId="15CE2AB6" w14:textId="77777777" w:rsidR="002E557B" w:rsidRPr="001F4D6B" w:rsidRDefault="002E557B" w:rsidP="002E557B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Hivatalnál a Közgazdasági Osztályvezető a kötelezettségvállalásra, pénzügyi ellenjegyzésre, teljesítés igazolására, érvényesítésre, utalványozásra jogosult személyekről és aláírás-mintájukról a Gazdálkodási jogkörök szabályzatban foglaltak szerint naprakész nyilvántartást vezet.</w:t>
      </w:r>
    </w:p>
    <w:p w14:paraId="21495166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14C48242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 xml:space="preserve">IV. </w:t>
      </w:r>
    </w:p>
    <w:p w14:paraId="51C5ED66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Fizetési számlával kapcsolatos feladatok ellátása</w:t>
      </w:r>
    </w:p>
    <w:p w14:paraId="31315093" w14:textId="77777777" w:rsidR="002E557B" w:rsidRPr="001F4D6B" w:rsidRDefault="002E557B" w:rsidP="002E557B">
      <w:pPr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gazdálkodásával és pénzellátásával kapcsolatos minden pénzforgalma a MÁK-</w:t>
      </w:r>
      <w:proofErr w:type="spellStart"/>
      <w:r w:rsidRPr="001F4D6B">
        <w:rPr>
          <w:rFonts w:eastAsia="Times New Roman" w:cs="Arial"/>
          <w:szCs w:val="20"/>
          <w:lang w:eastAsia="hu-HU"/>
        </w:rPr>
        <w:t>nál</w:t>
      </w:r>
      <w:proofErr w:type="spellEnd"/>
      <w:r w:rsidRPr="001F4D6B">
        <w:rPr>
          <w:rFonts w:eastAsia="Times New Roman" w:cs="Arial"/>
          <w:szCs w:val="20"/>
          <w:lang w:eastAsia="hu-HU"/>
        </w:rPr>
        <w:t xml:space="preserve"> vezetett önálló pénzforgalmi számlán bonyolódik. A számla feletti rendelkezési jogosultakat a Hivatal Pénzkezelési szabályzata tartalmazza.</w:t>
      </w:r>
    </w:p>
    <w:p w14:paraId="4BECEE2B" w14:textId="77777777" w:rsidR="002E557B" w:rsidRPr="001F4D6B" w:rsidRDefault="002E557B" w:rsidP="002E557B">
      <w:pPr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mindenkori költségvetési lehetősége függvényében, az éves költségvetés elfogadásakor dönt a Nemzetiségi Önkormányzat támogatásáról, mely összeget a Nemzetiségi Önkormányzat átutalással kapja meg.</w:t>
      </w:r>
    </w:p>
    <w:p w14:paraId="5B79CE7F" w14:textId="77777777" w:rsidR="002E557B" w:rsidRPr="001F4D6B" w:rsidRDefault="002E557B" w:rsidP="002E557B">
      <w:pPr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a Hivatal Közgazdasági Osztályán önálló </w:t>
      </w:r>
      <w:proofErr w:type="spellStart"/>
      <w:r w:rsidRPr="001F4D6B">
        <w:rPr>
          <w:rFonts w:eastAsia="Times New Roman" w:cs="Arial"/>
          <w:szCs w:val="20"/>
          <w:lang w:eastAsia="hu-HU"/>
        </w:rPr>
        <w:t>pénztárat</w:t>
      </w:r>
      <w:proofErr w:type="spellEnd"/>
      <w:r w:rsidRPr="001F4D6B">
        <w:rPr>
          <w:rFonts w:eastAsia="Times New Roman" w:cs="Arial"/>
          <w:szCs w:val="20"/>
          <w:lang w:eastAsia="hu-HU"/>
        </w:rPr>
        <w:t xml:space="preserve"> működtet.</w:t>
      </w:r>
    </w:p>
    <w:p w14:paraId="6AF3C709" w14:textId="77777777" w:rsidR="002E557B" w:rsidRPr="001F4D6B" w:rsidRDefault="002E557B" w:rsidP="002E557B">
      <w:pPr>
        <w:numPr>
          <w:ilvl w:val="0"/>
          <w:numId w:val="47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(számla, szerződés) bemutatja, és szándékát a Hivatal Közgazdasági Osztályvezetőnek jelzi. </w:t>
      </w:r>
    </w:p>
    <w:p w14:paraId="25278980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V.</w:t>
      </w:r>
    </w:p>
    <w:p w14:paraId="78D2B642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belső kontrollrendszer és a belső ellenőrzés</w:t>
      </w:r>
    </w:p>
    <w:p w14:paraId="46A6FC1C" w14:textId="77777777" w:rsidR="002E557B" w:rsidRPr="001F4D6B" w:rsidRDefault="002E557B" w:rsidP="002E557B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Az Önkormányzat a Nemzetiségi Önkormányzat vonatkozásában köteles a belső kontrollrendszer keretében kialakítani, működtetni és fejleszteni a kontrollkörnyezetet, a kockázatkezelési rendszer, a kontrolltevékenységeket, az információ és kommunikációs rendszert, továbbá a nyomon követési rendszert. A Nemzetiségi Önkormányzatra vonatkozó belső kontrollrendszer kialakításáért a jegyző a felelős.</w:t>
      </w:r>
    </w:p>
    <w:p w14:paraId="0F229B03" w14:textId="77777777" w:rsidR="002E557B" w:rsidRPr="001F4D6B" w:rsidRDefault="002E557B" w:rsidP="002E557B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belső kontrollrendszer kialakításánál figyelembe kell venni a költségvetési szervek belső kontrollrendszeréről és belső ellenőrzéséről szóló 370/2011. (XII. 31.) Korm. rendelet előírásait, továbbá az államháztartásért felelős miniszter által közzétett módszertani útmutatókban leírtakat.</w:t>
      </w:r>
    </w:p>
    <w:p w14:paraId="3DA17797" w14:textId="77777777" w:rsidR="002E557B" w:rsidRPr="001F4D6B" w:rsidRDefault="002E557B" w:rsidP="002E557B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Nemzetiségi Önkormányzat belső ellenőrzését a Jegyző által megbízott belső ellenőr végzi. Belső ellenőrzésre a kockázatelemzéssel alátámasztott éves belső ellenőrzési tervben meghatározottak szerint kerül sor.</w:t>
      </w:r>
    </w:p>
    <w:p w14:paraId="7675A9DA" w14:textId="77777777" w:rsidR="002E557B" w:rsidRPr="001F4D6B" w:rsidRDefault="002E557B" w:rsidP="002E557B">
      <w:pPr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belső ellenőrzés lefolytatásának rendjét a Hivatal Belső ellenőrzési kézikönyve tartalmazza.</w:t>
      </w:r>
    </w:p>
    <w:p w14:paraId="1B0213C6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VI. </w:t>
      </w:r>
    </w:p>
    <w:p w14:paraId="39BD44E8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Vagyoni és számviteli nyilvántartás, adatszolgáltatás rendje</w:t>
      </w:r>
    </w:p>
    <w:p w14:paraId="2D09580B" w14:textId="77777777" w:rsidR="002E557B" w:rsidRPr="001F4D6B" w:rsidRDefault="002E557B" w:rsidP="002E557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Hivatal Közgazdasági Osztálya a Nemzetiségi Önkormányzat vagyoni, számviteli nyilvántartásait elkülönítetten vezeti.</w:t>
      </w:r>
    </w:p>
    <w:p w14:paraId="5A8356B7" w14:textId="77777777" w:rsidR="002E557B" w:rsidRPr="001F4D6B" w:rsidRDefault="002E557B" w:rsidP="002E557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adatszolgáltatás során szolgáltatott adatok valódiságáért, a számviteli szabályokkal és a statisztikai rendszerrel való tartalmi egyezőségéért a Nemzeti Önkormányzat tekintetében az elnök a felelős.</w:t>
      </w:r>
    </w:p>
    <w:p w14:paraId="7BA29793" w14:textId="77777777" w:rsidR="002E557B" w:rsidRPr="001F4D6B" w:rsidRDefault="002E557B" w:rsidP="002E557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számviteli nyilvántartás alapjául szolgáló dokumentumokat (bizonylat, szerződés, bankkivonat, számla, stb.) az elnök vagy az e feladattal megbízott képviselő, köteles minden tárgyhónapot követő hó 5. napjáig a Közgazdasági Osztály vezetőjének átadni.</w:t>
      </w:r>
    </w:p>
    <w:p w14:paraId="279DCE3A" w14:textId="77777777" w:rsidR="002E557B" w:rsidRPr="001F4D6B" w:rsidRDefault="002E557B" w:rsidP="002E557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használatában álló vagyontárgyakról a Hivatal vezet nyilvántartást, az adatszolgáltatási kötelezettség az elnököt terheli.</w:t>
      </w:r>
    </w:p>
    <w:p w14:paraId="6BFD493B" w14:textId="77777777" w:rsidR="002E557B" w:rsidRPr="001F4D6B" w:rsidRDefault="002E557B" w:rsidP="002E557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leltározáshoz, selejtezéshez szükséges, illetve a vagyontárgyakban bekövetkező változásokra vonatkozó információt az elnök szolgáltatja a Közgazdasági Osztály vezetőjének.</w:t>
      </w:r>
    </w:p>
    <w:p w14:paraId="6C3DF383" w14:textId="77777777" w:rsidR="002E557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1FB3E7E5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VII. </w:t>
      </w:r>
    </w:p>
    <w:p w14:paraId="53D4070B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Egyéb rendelkezések</w:t>
      </w:r>
    </w:p>
    <w:p w14:paraId="081F1C72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Jelen megállapodást szerződő felek határozatlan időre kötik, tartalmát szükség szerint, általános vagy időközi választás esetén az alakuló ülést követő 30 napon belül felülvizsgálják és szükség szerinti módosításáról közös megegyezéssel döntenek.</w:t>
      </w:r>
    </w:p>
    <w:p w14:paraId="2C930706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1F814135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Debrecen, 2024.</w:t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  <w:t>Debrecen, 2024.</w:t>
      </w:r>
    </w:p>
    <w:p w14:paraId="3CAF416E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2A6DF52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2E557B" w:rsidRPr="001F4D6B" w14:paraId="3C2C62E4" w14:textId="77777777" w:rsidTr="009C2FBB">
        <w:tc>
          <w:tcPr>
            <w:tcW w:w="4606" w:type="dxa"/>
          </w:tcPr>
          <w:p w14:paraId="57619022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/>
                <w:bCs/>
                <w:szCs w:val="20"/>
                <w:lang w:eastAsia="hu-HU"/>
              </w:rPr>
              <w:t>Mező Gyula</w:t>
            </w:r>
          </w:p>
          <w:p w14:paraId="54E35B71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z w:val="20"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Cs/>
                <w:sz w:val="20"/>
                <w:szCs w:val="20"/>
                <w:lang w:eastAsia="hu-HU"/>
              </w:rPr>
              <w:t>a Hajdú-Bihar Vármegye Cigány Területi Nemzetiségi Önkormányzata Közgyűlésének elnöke</w:t>
            </w:r>
          </w:p>
        </w:tc>
        <w:tc>
          <w:tcPr>
            <w:tcW w:w="4606" w:type="dxa"/>
          </w:tcPr>
          <w:p w14:paraId="3137D7E4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Pajna Zoltán </w:t>
            </w:r>
          </w:p>
          <w:p w14:paraId="46621780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Cs/>
                <w:sz w:val="20"/>
                <w:szCs w:val="20"/>
                <w:lang w:eastAsia="hu-HU"/>
              </w:rPr>
              <w:t>a Hajdú-Bihar Vármegye Önkormányzata Közgyűlésének elnöke</w:t>
            </w:r>
          </w:p>
        </w:tc>
      </w:tr>
    </w:tbl>
    <w:p w14:paraId="0DDA930F" w14:textId="77777777" w:rsidR="002E557B" w:rsidRPr="00D22ACD" w:rsidRDefault="002E557B" w:rsidP="002E557B">
      <w:pPr>
        <w:jc w:val="both"/>
        <w:rPr>
          <w:rFonts w:eastAsia="Times New Roman" w:cs="Times New Roman"/>
          <w:b/>
          <w:szCs w:val="24"/>
          <w:u w:val="single"/>
          <w:lang w:eastAsia="hu-HU"/>
        </w:rPr>
      </w:pPr>
    </w:p>
    <w:p w14:paraId="465BCC05" w14:textId="77777777" w:rsidR="002E557B" w:rsidRDefault="002E557B" w:rsidP="007A6F88">
      <w:pPr>
        <w:pStyle w:val="Szvegtrzs"/>
        <w:rPr>
          <w:i/>
          <w:iCs/>
          <w:u w:val="single"/>
        </w:rPr>
      </w:pPr>
      <w:r>
        <w:rPr>
          <w:i/>
          <w:iCs/>
          <w:u w:val="single"/>
        </w:rPr>
        <w:t>5. melléklet a</w:t>
      </w:r>
      <w:proofErr w:type="gramStart"/>
      <w:r>
        <w:rPr>
          <w:i/>
          <w:iCs/>
          <w:u w:val="single"/>
        </w:rPr>
        <w:t xml:space="preserve"> ..</w:t>
      </w:r>
      <w:proofErr w:type="gramEnd"/>
      <w:r>
        <w:rPr>
          <w:i/>
          <w:iCs/>
          <w:u w:val="single"/>
        </w:rPr>
        <w:t>/2024. (…...) önkormányzati rendelethez</w:t>
      </w:r>
    </w:p>
    <w:p w14:paraId="4AAEC70A" w14:textId="77777777" w:rsidR="002E557B" w:rsidRDefault="002E557B" w:rsidP="002E557B">
      <w:pPr>
        <w:pStyle w:val="Szvegtrzs"/>
        <w:spacing w:before="240" w:after="0"/>
        <w:jc w:val="both"/>
        <w:rPr>
          <w:i/>
          <w:iCs/>
        </w:rPr>
      </w:pPr>
      <w:r>
        <w:t>„</w:t>
      </w:r>
      <w:r>
        <w:rPr>
          <w:i/>
          <w:iCs/>
        </w:rPr>
        <w:t>7. melléklet a 4/2023. (IV. 3.) önkormányzati rendelethez</w:t>
      </w:r>
    </w:p>
    <w:p w14:paraId="2E16A1B3" w14:textId="77777777" w:rsidR="002E557B" w:rsidRDefault="002E557B" w:rsidP="002E557B">
      <w:pPr>
        <w:pStyle w:val="Szvegtrzs"/>
        <w:spacing w:after="0"/>
        <w:jc w:val="both"/>
      </w:pPr>
    </w:p>
    <w:p w14:paraId="35462C6A" w14:textId="77777777" w:rsidR="002E557B" w:rsidRPr="001F4D6B" w:rsidRDefault="002E557B" w:rsidP="002E557B">
      <w:pPr>
        <w:jc w:val="center"/>
        <w:rPr>
          <w:rFonts w:eastAsia="Times New Roman" w:cs="Times New Roman"/>
          <w:szCs w:val="24"/>
          <w:lang w:eastAsia="hu-HU"/>
        </w:rPr>
      </w:pPr>
      <w:r w:rsidRPr="001F4D6B">
        <w:rPr>
          <w:rFonts w:eastAsia="Calibri" w:cs="Calibri"/>
          <w:b/>
          <w:bCs/>
        </w:rPr>
        <w:t>Megállapodás Hajdú-Bihar Vármegye Román Területi Nemzetiségi Önkormányzatával</w:t>
      </w:r>
    </w:p>
    <w:p w14:paraId="6022B6EC" w14:textId="77777777" w:rsidR="002E557B" w:rsidRPr="001F4D6B" w:rsidRDefault="002E557B" w:rsidP="002E557B">
      <w:pPr>
        <w:jc w:val="both"/>
        <w:rPr>
          <w:rFonts w:eastAsia="Times New Roman" w:cs="Times New Roman"/>
          <w:szCs w:val="24"/>
          <w:lang w:eastAsia="hu-HU"/>
        </w:rPr>
      </w:pPr>
    </w:p>
    <w:p w14:paraId="2ED06276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EGYÜTTMŰKÖDÉSI MEGÁLLAPODÁS</w:t>
      </w:r>
    </w:p>
    <w:p w14:paraId="0B5E23D5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14:paraId="3591697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 w:val="16"/>
          <w:szCs w:val="16"/>
          <w:lang w:eastAsia="hu-HU"/>
        </w:rPr>
      </w:pPr>
    </w:p>
    <w:p w14:paraId="2688A259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mely létrejött egyrészről:</w:t>
      </w:r>
    </w:p>
    <w:p w14:paraId="62C9042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 xml:space="preserve">Hajdú-Bihar Vármegye Önkormányzata </w:t>
      </w:r>
      <w:r w:rsidRPr="001F4D6B">
        <w:rPr>
          <w:rFonts w:eastAsia="Times New Roman" w:cs="Arial"/>
          <w:szCs w:val="20"/>
          <w:lang w:eastAsia="hu-HU"/>
        </w:rPr>
        <w:t>(továbbiakban: Önkormányzat)</w:t>
      </w:r>
    </w:p>
    <w:p w14:paraId="54B2160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székhely: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4024 Debrecen, Piac u. 54.</w:t>
      </w:r>
    </w:p>
    <w:p w14:paraId="4F02EE2B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képviseli: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Pajna Zoltán, a vármegyei közgyűlés elnöke</w:t>
      </w:r>
    </w:p>
    <w:p w14:paraId="3E77BE3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adószáma: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15728317-2-09</w:t>
      </w:r>
    </w:p>
    <w:p w14:paraId="12CA031A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pénzintézeti számlaszám: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10034002-00320683</w:t>
      </w:r>
    </w:p>
    <w:p w14:paraId="6AE5C739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0C18BA30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másrészről:</w:t>
      </w:r>
    </w:p>
    <w:p w14:paraId="2BAB8D3E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Hajdú-Bihar Vármegye Román Területi Nemzetiségi Önkormányzata (</w:t>
      </w:r>
      <w:r w:rsidRPr="001F4D6B">
        <w:rPr>
          <w:rFonts w:eastAsia="Times New Roman" w:cs="Arial"/>
          <w:szCs w:val="20"/>
          <w:lang w:eastAsia="hu-HU"/>
        </w:rPr>
        <w:t xml:space="preserve">továbbiakban: Nemzetiségi Önkormányzat) </w:t>
      </w:r>
    </w:p>
    <w:p w14:paraId="6F565A23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székhely: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4024 Debrecen, Piac u. 54.</w:t>
      </w:r>
    </w:p>
    <w:p w14:paraId="5ECCF004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képviseli: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Csaláné Bartha Csilla, a közgyűlés elnöke</w:t>
      </w:r>
    </w:p>
    <w:p w14:paraId="7720BAAB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adószáma: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15790910-1-09</w:t>
      </w:r>
    </w:p>
    <w:p w14:paraId="3DA61D92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pénzintézeti számlaszám: </w:t>
      </w:r>
      <w:r w:rsidRPr="001F4D6B">
        <w:rPr>
          <w:rFonts w:eastAsia="Times New Roman" w:cs="Arial"/>
          <w:szCs w:val="20"/>
          <w:lang w:eastAsia="hu-HU"/>
        </w:rPr>
        <w:tab/>
      </w:r>
      <w:r w:rsidRPr="001F4D6B">
        <w:rPr>
          <w:rFonts w:eastAsia="Times New Roman" w:cs="Arial"/>
          <w:szCs w:val="20"/>
          <w:lang w:eastAsia="hu-HU"/>
        </w:rPr>
        <w:tab/>
        <w:t>10034002-00323284</w:t>
      </w:r>
    </w:p>
    <w:p w14:paraId="28C92FC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493B8312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(együttesen: Szerződő Felek) között, a nemzetiségek jogairól szóló 2011. évi CLXXIX. törvény 80. §, valamint az államháztartásról szóló többször módosított 2011. évi CXCV. törvény 6/C. § (2) bekezdése alapján az alábbi tartalommal:</w:t>
      </w:r>
    </w:p>
    <w:p w14:paraId="0B201AD7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9B260A7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I. </w:t>
      </w:r>
    </w:p>
    <w:p w14:paraId="7B32C97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6668FD6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1. A Nemzetiségi Önkormányzat működésének tárgyi és személyi feltételei</w:t>
      </w:r>
    </w:p>
    <w:p w14:paraId="64CD4FF9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3381E637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Az Önkormányzat a Nemzetiségi Önkormányzat részére havonta igény szerint, munkaidőben harminckét órában térítésmentes használati jogot biztosít a Debrecen, Vármegyeháza u. 1/a. szám alatti épületben lévő 14 m2-es irodahelyiségre, valamint a helyiségben található berendezési- és felszerelési tárgyakra (asztal, székek). </w:t>
      </w:r>
      <w:r w:rsidRPr="001F4D6B">
        <w:rPr>
          <w:rFonts w:eastAsia="Times New Roman" w:cs="Arial"/>
          <w:szCs w:val="20"/>
          <w:lang w:eastAsia="hu-HU"/>
        </w:rPr>
        <w:br/>
        <w:t>A Nemzetiségi Önkormányzat tudomással bír arról, hogy a jelen pontban meghatározott irodahelyiség használata – a Hajdú-Bihar Vármegyei Önkormányzati Hivatallal (továbbiakban: Hivatal) közösen történik. Az Önkormányzat a Nemzetiségi Önkormányzat erre vonatkozó írásbeli kezdeményezésének kézhezvételétől számított harminc napon belül biztosítja a rendeltetésszerű helyiséghasználatot.</w:t>
      </w:r>
    </w:p>
    <w:p w14:paraId="19698EE5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helyiség, a berendezési- és felszerelési tárgyak fenntartásával, karbantartásával kapcsolatos költségek az Önkormányzatot terhelik.</w:t>
      </w:r>
    </w:p>
    <w:p w14:paraId="019BA28A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a használt javakat csak alapfeladatának ellátásához szükséges mértékben veheti igénybe, azokat a rendes és ésszerű gazdálkodás szabályai szerint, </w:t>
      </w:r>
      <w:proofErr w:type="spellStart"/>
      <w:r w:rsidRPr="001F4D6B">
        <w:rPr>
          <w:rFonts w:eastAsia="Times New Roman" w:cs="Arial"/>
          <w:szCs w:val="20"/>
          <w:lang w:eastAsia="hu-HU"/>
        </w:rPr>
        <w:t>rendeltetésszerűen</w:t>
      </w:r>
      <w:proofErr w:type="spellEnd"/>
      <w:r w:rsidRPr="001F4D6B">
        <w:rPr>
          <w:rFonts w:eastAsia="Times New Roman" w:cs="Arial"/>
          <w:szCs w:val="20"/>
          <w:lang w:eastAsia="hu-HU"/>
        </w:rPr>
        <w:t xml:space="preserve"> kezelheti, a használati jogát másnak semmilyen formában nem engedheti át.</w:t>
      </w:r>
    </w:p>
    <w:p w14:paraId="4AB73637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Hivatal közreműködésével biztosítja a Nemzetiségi Önkormányzat közgyűlésének működéséhez szükséges technikai feltételeket.</w:t>
      </w:r>
    </w:p>
    <w:p w14:paraId="71A7AAA7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Nemzetiségi Önkormányzat közgyűlési üléseinek megtartásához tanácskozó termet biztosít, térítésmentes használattal.</w:t>
      </w:r>
    </w:p>
    <w:p w14:paraId="484AC9B2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képviselő-testületi üléseinek előkészítéséhez kötődő feladatok ellátását (különösen a meghívók, előterjesztések, valamint a testületi ülések jegyzőkönyveinek elkészítése, továbbá a jegyzőkönyvek benyújtásában való közreműködés, valamennyi hivatalos levelezés előkészítése és postázása) az Önkormányzat a Hivatal útján biztosítja.</w:t>
      </w:r>
    </w:p>
    <w:p w14:paraId="78288368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Hivatal útján látja el a képviselő-testületi döntések és a tisztségviselők döntéseinek előkészítését, a testületi és tisztségviselői döntéshozatalhoz kapcsolódó nyilvántartási, sokszorosítási, postázási feladatokat.</w:t>
      </w:r>
    </w:p>
    <w:p w14:paraId="45463381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jegyző, az aljegyző, illetve az általuk megbízott köztisztviselő az Önkormányzat megbízásából és képviseletében részt vesz a Nemzetiségi Önkormányzat testületi ülésein és jelzi, amennyiben törvénysértést észlel, továbbá a nemzetiségi önkormányzat kérésére szakmai segítséget nyújt annak ülésein és azon kívül is a nemzetiségi önkormányzat működését érintően.</w:t>
      </w:r>
    </w:p>
    <w:p w14:paraId="3132A61E" w14:textId="77777777" w:rsidR="002E557B" w:rsidRPr="001F4D6B" w:rsidRDefault="002E557B" w:rsidP="002E557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6. és 7. pontban felsorolt feladatok ellátásához kapcsolódó költségeket az Önkormányzat viseli, kivéve a papíralapú dokumentumok postai költségeit, valamint a Nemzetiségi Önkormányzati képviselő-testületi tagok és tisztségviselők telefonhasználatát.</w:t>
      </w:r>
    </w:p>
    <w:p w14:paraId="7F1BA6F5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2E111F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1F4D6B">
          <w:rPr>
            <w:rFonts w:eastAsia="Times New Roman" w:cs="Arial"/>
            <w:b/>
            <w:bCs/>
            <w:szCs w:val="20"/>
            <w:lang w:eastAsia="hu-HU"/>
          </w:rPr>
          <w:t>2. A</w:t>
        </w:r>
      </w:smartTag>
      <w:r w:rsidRPr="001F4D6B">
        <w:rPr>
          <w:rFonts w:eastAsia="Times New Roman" w:cs="Arial"/>
          <w:b/>
          <w:bCs/>
          <w:szCs w:val="20"/>
          <w:lang w:eastAsia="hu-HU"/>
        </w:rPr>
        <w:t xml:space="preserve"> közgy</w:t>
      </w:r>
      <w:r w:rsidRPr="001F4D6B">
        <w:rPr>
          <w:rFonts w:eastAsia="Times New Roman" w:cs="Arial"/>
          <w:b/>
          <w:szCs w:val="20"/>
          <w:lang w:eastAsia="hu-HU"/>
        </w:rPr>
        <w:t>ű</w:t>
      </w:r>
      <w:r w:rsidRPr="001F4D6B">
        <w:rPr>
          <w:rFonts w:eastAsia="Times New Roman" w:cs="Arial"/>
          <w:b/>
          <w:bCs/>
          <w:szCs w:val="20"/>
          <w:lang w:eastAsia="hu-HU"/>
        </w:rPr>
        <w:t>lés munkájában való részvétel</w:t>
      </w:r>
    </w:p>
    <w:p w14:paraId="6F7A3E03" w14:textId="77777777" w:rsidR="002E557B" w:rsidRPr="001F4D6B" w:rsidRDefault="002E557B" w:rsidP="002E557B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biztosítja a Nemzetiségi Önkormányzatot törvény alapján megillető egyetértési, véleményezési, megkeresési és kezdeményezési jogosultságok gyakorlását.</w:t>
      </w:r>
    </w:p>
    <w:p w14:paraId="3FA9F5C5" w14:textId="77777777" w:rsidR="002E557B" w:rsidRPr="001F4D6B" w:rsidRDefault="002E557B" w:rsidP="002E557B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Kikéri a Nemzetiségi Önkormányzat véleményét az általa képviselt nemzetiséget e minőségben érintő önkormányzati döntések tervezetéről.</w:t>
      </w:r>
    </w:p>
    <w:p w14:paraId="764669FE" w14:textId="77777777" w:rsidR="002E557B" w:rsidRPr="001F4D6B" w:rsidRDefault="002E557B" w:rsidP="002E557B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nemzetiséget érintő előterjesztések elkészítésében közreműködési, konzultációs, illetve véleményezési lehetőséget biztosít.</w:t>
      </w:r>
    </w:p>
    <w:p w14:paraId="065D36E7" w14:textId="77777777" w:rsidR="002E557B" w:rsidRPr="001F4D6B" w:rsidRDefault="002E557B" w:rsidP="002E557B">
      <w:pPr>
        <w:numPr>
          <w:ilvl w:val="0"/>
          <w:numId w:val="5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elnöke állandó tanácskozási joggal vesz részt az Önkormányzat közgyűlési, szakbizottsági ülésein.</w:t>
      </w:r>
    </w:p>
    <w:p w14:paraId="410FF8AF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1CC43754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3. Az együttm</w:t>
      </w:r>
      <w:r w:rsidRPr="001F4D6B">
        <w:rPr>
          <w:rFonts w:eastAsia="Times New Roman" w:cs="Arial"/>
          <w:b/>
          <w:szCs w:val="20"/>
          <w:lang w:eastAsia="hu-HU"/>
        </w:rPr>
        <w:t>ű</w:t>
      </w:r>
      <w:r w:rsidRPr="001F4D6B">
        <w:rPr>
          <w:rFonts w:eastAsia="Times New Roman" w:cs="Arial"/>
          <w:b/>
          <w:bCs/>
          <w:szCs w:val="20"/>
          <w:lang w:eastAsia="hu-HU"/>
        </w:rPr>
        <w:t>ködés területei</w:t>
      </w:r>
    </w:p>
    <w:p w14:paraId="2E8B5E9E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célja a feladatellátása során - hatásköri, pénzügyi lehetőségeit figyelembe véve, illetve a jogszabályi előírásokat is szem előtt tartva – a Nemzetiségi Önkormányzattal közös érdekei érvényesítésének biztosítása.</w:t>
      </w:r>
    </w:p>
    <w:p w14:paraId="33B9A9B8" w14:textId="77777777" w:rsidR="002E557B" w:rsidRPr="001F4D6B" w:rsidRDefault="002E557B" w:rsidP="002E557B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az együttműködés keretében:</w:t>
      </w:r>
    </w:p>
    <w:p w14:paraId="74B0B4E8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segíti a Nemzetiségi Önkormányzat programjai, rendezvényei megismertetését és népszerűsítését,</w:t>
      </w:r>
    </w:p>
    <w:p w14:paraId="3A1929E8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honlapján lehetőséget biztosít a Nemzetiségi Önkormányzat által megjelentetni kívánt hírek, információk, nemzetiségi pályázatok, felhívások közzétételéhez,</w:t>
      </w:r>
    </w:p>
    <w:p w14:paraId="72698C69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támogatja pályázati tevékenységét, partnerséget vállal közös projektek kidolgozásában,</w:t>
      </w:r>
    </w:p>
    <w:p w14:paraId="563C7DE5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felterjesztés alapján Hajdú-Bihar Vármegye Önkormányzatának Emlékérmét" „Hajdú-Bihar Vármegye Nemzetiségeiért” felirattal adományozza azoknak, akik a vármegyében élő nemzetiségek nyelvi, tárgyi és szellemi kultúrájának, történelmi hagyományainak megőrzése, valamint a nemzetiségi jogok védelme és gyakorlása, az integrált nevelés-oktatás elősegítése érdekében kimagasló munkát végeznek.</w:t>
      </w:r>
    </w:p>
    <w:p w14:paraId="69B6ADCE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ügyekkel foglalkozó szakbizottsága figyelemmel kíséri a Nemzetiségi Önkormányzat munkáját,</w:t>
      </w:r>
    </w:p>
    <w:p w14:paraId="20369C18" w14:textId="77777777" w:rsidR="002E557B" w:rsidRPr="001F4D6B" w:rsidRDefault="002E557B" w:rsidP="002E557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szakmai segítséget nyújt.</w:t>
      </w:r>
    </w:p>
    <w:p w14:paraId="6A0EF98A" w14:textId="77777777" w:rsidR="002E557B" w:rsidRPr="001F4D6B" w:rsidRDefault="002E557B" w:rsidP="002E557B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vállalja, hogy:</w:t>
      </w:r>
    </w:p>
    <w:p w14:paraId="5B882582" w14:textId="77777777" w:rsidR="002E557B" w:rsidRPr="001F4D6B" w:rsidRDefault="002E557B" w:rsidP="002E557B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közgyűlése és bizottságai napirendjén szereplő, a nemzetiségekkel kapcsolatos előterjesztésekről megfelelő időben kialakítja álláspontját, és azt írásban eljuttatja a jegyző részére,</w:t>
      </w:r>
    </w:p>
    <w:p w14:paraId="1113C82B" w14:textId="77777777" w:rsidR="002E557B" w:rsidRPr="001F4D6B" w:rsidRDefault="002E557B" w:rsidP="002E557B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folyamatosan figyeli a pályázati lehetőségeket, részt vesz pályázatokon, kezdeményezi más nemzetiségi önkormányzatok közös pályázatokba történő bevonását,</w:t>
      </w:r>
    </w:p>
    <w:p w14:paraId="3EF2C83A" w14:textId="77777777" w:rsidR="002E557B" w:rsidRPr="001F4D6B" w:rsidRDefault="002E557B" w:rsidP="002E557B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lehetőségei szerint bevonja az együttműködésbe a megyében működő települési nemzetiségi önkormányzatokat, nemzetiségi civil szervezeteket.</w:t>
      </w:r>
    </w:p>
    <w:p w14:paraId="02F8322A" w14:textId="77777777" w:rsidR="002E557B" w:rsidRDefault="002E557B" w:rsidP="002E557B">
      <w:pPr>
        <w:autoSpaceDE w:val="0"/>
        <w:autoSpaceDN w:val="0"/>
        <w:adjustRightInd w:val="0"/>
        <w:ind w:left="720"/>
        <w:jc w:val="both"/>
        <w:rPr>
          <w:rFonts w:eastAsia="Times New Roman" w:cs="Arial"/>
          <w:szCs w:val="20"/>
          <w:lang w:eastAsia="hu-HU"/>
        </w:rPr>
      </w:pPr>
    </w:p>
    <w:p w14:paraId="341205E6" w14:textId="77777777" w:rsidR="007A6F88" w:rsidRPr="001F4D6B" w:rsidRDefault="007A6F88" w:rsidP="002E557B">
      <w:pPr>
        <w:autoSpaceDE w:val="0"/>
        <w:autoSpaceDN w:val="0"/>
        <w:adjustRightInd w:val="0"/>
        <w:ind w:left="720"/>
        <w:jc w:val="both"/>
        <w:rPr>
          <w:rFonts w:eastAsia="Times New Roman" w:cs="Arial"/>
          <w:szCs w:val="20"/>
          <w:lang w:eastAsia="hu-HU"/>
        </w:rPr>
      </w:pPr>
    </w:p>
    <w:p w14:paraId="06A9279D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II.</w:t>
      </w:r>
    </w:p>
    <w:p w14:paraId="226167EA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Nemzetiségi Önkormányzat gazdálkodásával kapcsolatos feladatok</w:t>
      </w:r>
    </w:p>
    <w:p w14:paraId="0DDC371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543B508D" w14:textId="77777777" w:rsidR="002E557B" w:rsidRPr="001F4D6B" w:rsidRDefault="002E557B" w:rsidP="002E557B">
      <w:pPr>
        <w:numPr>
          <w:ilvl w:val="1"/>
          <w:numId w:val="42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költségvetés előkészítése, megalkotása</w:t>
      </w:r>
    </w:p>
    <w:p w14:paraId="028E20D5" w14:textId="77777777" w:rsidR="002E557B" w:rsidRPr="001F4D6B" w:rsidRDefault="002E557B" w:rsidP="002E557B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költségvetés összeállítását megelőzően a jegyző és a Közgazdasági Osztály vezetője a Nemzetiségi Önkormányzat közgyűlésének elnökével </w:t>
      </w:r>
      <w:r w:rsidRPr="001F4D6B">
        <w:rPr>
          <w:rFonts w:eastAsia="Times New Roman" w:cs="Arial"/>
          <w:bCs/>
          <w:szCs w:val="20"/>
          <w:lang w:eastAsia="hu-HU"/>
        </w:rPr>
        <w:t>(továbbiakban: elnök)</w:t>
      </w:r>
      <w:r w:rsidRPr="001F4D6B">
        <w:rPr>
          <w:rFonts w:eastAsia="Times New Roman" w:cs="Arial"/>
          <w:b/>
          <w:bCs/>
          <w:szCs w:val="20"/>
          <w:lang w:eastAsia="hu-HU"/>
        </w:rPr>
        <w:t xml:space="preserve"> </w:t>
      </w:r>
      <w:r w:rsidRPr="001F4D6B">
        <w:rPr>
          <w:rFonts w:eastAsia="Times New Roman" w:cs="Arial"/>
          <w:szCs w:val="20"/>
          <w:lang w:eastAsia="hu-HU"/>
        </w:rPr>
        <w:t>áttekinti a Nemzetiségi Önkormányzat következő költségvetési évre vonatkozó feladatait, bevételi forrásait. A várható állami támogatás összege mellett tájékoztatást ad a Nemzetiségi Önkormányzat számára várható éves Önkormányzati támogatásról.</w:t>
      </w:r>
    </w:p>
    <w:p w14:paraId="218E40E1" w14:textId="77777777" w:rsidR="002E557B" w:rsidRPr="001F4D6B" w:rsidRDefault="002E557B" w:rsidP="002E557B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költségvetés tervezetét a Közgazdasági Osztály vezetője a tervezett bevételek, a kötelezettségvállalások és más fizetési kötelezettségek, és a központi költségvetésről szóló törvényjavaslat figyelembevételével, az elnökkel történt egyeztetések alapján állítja össze.</w:t>
      </w:r>
    </w:p>
    <w:p w14:paraId="695BC5BD" w14:textId="77777777" w:rsidR="002E557B" w:rsidRPr="001F4D6B" w:rsidRDefault="002E557B" w:rsidP="002E557B">
      <w:pPr>
        <w:numPr>
          <w:ilvl w:val="0"/>
          <w:numId w:val="5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elnöke a költségvetési határozat tervezetét február 15-ig, ha a központi költségvetésről szóló törvényt az Országgyűlés a naptári év kezdetéig nem fogadta el, a központi költségvetésről szóló törvény hatálybalépését követő negyvenötödik napig nyújtja be a Nemzetiségi Önkormányzat közgyűlésének.</w:t>
      </w:r>
    </w:p>
    <w:p w14:paraId="00BDD7E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0E0F7BA7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2. Költségvetési el</w:t>
      </w:r>
      <w:r w:rsidRPr="001F4D6B">
        <w:rPr>
          <w:rFonts w:eastAsia="Times New Roman" w:cs="Arial"/>
          <w:szCs w:val="20"/>
          <w:lang w:eastAsia="hu-HU"/>
        </w:rPr>
        <w:t>ő</w:t>
      </w:r>
      <w:r w:rsidRPr="001F4D6B">
        <w:rPr>
          <w:rFonts w:eastAsia="Times New Roman" w:cs="Arial"/>
          <w:b/>
          <w:bCs/>
          <w:szCs w:val="20"/>
          <w:lang w:eastAsia="hu-HU"/>
        </w:rPr>
        <w:t>irányzatok módosítása</w:t>
      </w:r>
    </w:p>
    <w:p w14:paraId="03076FE4" w14:textId="77777777" w:rsidR="002E557B" w:rsidRPr="001F4D6B" w:rsidRDefault="002E557B" w:rsidP="002E557B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Ha a Nemzetiségi Önkormányzat az eredeti előirányzatán felül többletbevételt ér el, bevételkiesése van, illetve kiadási előirányzatain belül átcsoportosítást hajt végre, a Nemzetiségi Önkormányzat éves költségvetését közgyűlési döntéssel megváltoztathatja.</w:t>
      </w:r>
    </w:p>
    <w:p w14:paraId="4F5C41FA" w14:textId="77777777" w:rsidR="002E557B" w:rsidRPr="001F4D6B" w:rsidRDefault="002E557B" w:rsidP="002E557B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módosítást a Hivatal Közgazdasági Osztálya a Nemzetiségi Önkormányzat elnökének kérésére készíti elő.</w:t>
      </w:r>
    </w:p>
    <w:p w14:paraId="215BE23D" w14:textId="77777777" w:rsidR="002E557B" w:rsidRPr="001F4D6B" w:rsidRDefault="002E557B" w:rsidP="002E557B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költségvetési előirányzatai a Nemzetiségi Önkormányzat képviselő-testületének határozata alapján módosíthatók.</w:t>
      </w:r>
    </w:p>
    <w:p w14:paraId="5D02F8C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560DDF9A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3. Költségvetéssel összefüggő adatszolgáltatás </w:t>
      </w:r>
    </w:p>
    <w:p w14:paraId="6D47E877" w14:textId="77777777" w:rsidR="002E557B" w:rsidRPr="001F4D6B" w:rsidRDefault="002E557B" w:rsidP="002E557B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– a Közgazdasági Osztály vezetője által összeállított, tartalmi és formai szempontból ellenőrzött – költségvetését a Nemzetiségi Önkormányzat a közgyűlés elé terjesztésének határidejét követő 30 napon belül a Hivatal közreműködésével a Magyar Államkincstár Hajdú-Bihar Vármegyei Igazgatóságához (továbbiakban: MÁK) nyújtja be.</w:t>
      </w:r>
    </w:p>
    <w:p w14:paraId="7AAE0F0B" w14:textId="77777777" w:rsidR="002E557B" w:rsidRPr="001F4D6B" w:rsidRDefault="002E557B" w:rsidP="002E557B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adatszolgáltatásról a Közgazdasági Osztály vezetője gondoskodik.</w:t>
      </w:r>
    </w:p>
    <w:p w14:paraId="028415E8" w14:textId="77777777" w:rsidR="002E557B" w:rsidRPr="001F4D6B" w:rsidRDefault="002E557B" w:rsidP="002E557B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bevételeivel és kiadásaival kapcsolatban a tervezési, gazdálkodási, ellenőrzési, finanszírozási, adatszolgáltatási, számviteli, nyilvántartási és beszámolási feladatok ellátásáról a Hivatal Közgazdasági Osztálya gondoskodik. </w:t>
      </w:r>
    </w:p>
    <w:p w14:paraId="204910F7" w14:textId="77777777" w:rsidR="002E557B" w:rsidRPr="001F4D6B" w:rsidRDefault="002E557B" w:rsidP="002E557B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adóbevallás elkészítése és a Nemzeti Adó- és Vámhivatal (NAV) felé történő benyújtása a Közgazdasági Osztály feladata.</w:t>
      </w:r>
    </w:p>
    <w:p w14:paraId="2E1CA99A" w14:textId="77777777" w:rsidR="002E557B" w:rsidRPr="001F4D6B" w:rsidRDefault="002E557B" w:rsidP="002E557B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MÁK nyilvános és közhiteles nyilvántartást vezet a Nemzetiségi Önkormányzatról. A Nemzetiségi Önkormányzat a Jogi és Koordinációs Osztály útján a törzskönyvi adat módosítását változás bejelentési kérelem benyújtásával, a módosítást tartalmazó okirat csatolásával a törzskönyvi adat keletkezését</w:t>
      </w:r>
      <w:r w:rsidRPr="001F4D6B">
        <w:rPr>
          <w:rFonts w:ascii="TimesNewRomanPSMT" w:eastAsia="Times New Roman" w:hAnsi="TimesNewRomanPSMT" w:cs="TimesNewRomanPSMT"/>
          <w:szCs w:val="20"/>
          <w:lang w:eastAsia="hu-HU"/>
        </w:rPr>
        <w:t>ő</w:t>
      </w:r>
      <w:r w:rsidRPr="001F4D6B">
        <w:rPr>
          <w:rFonts w:eastAsia="Times New Roman" w:cs="Arial"/>
          <w:szCs w:val="20"/>
          <w:lang w:eastAsia="hu-HU"/>
        </w:rPr>
        <w:t>l, illetve változásától számított nyolc napon belül bejelenti a MÁK részére.</w:t>
      </w:r>
    </w:p>
    <w:p w14:paraId="1CA34992" w14:textId="77777777" w:rsidR="002E557B" w:rsidRPr="001F4D6B" w:rsidRDefault="002E557B" w:rsidP="002E557B">
      <w:pPr>
        <w:autoSpaceDE w:val="0"/>
        <w:autoSpaceDN w:val="0"/>
        <w:adjustRightInd w:val="0"/>
        <w:ind w:left="360"/>
        <w:jc w:val="both"/>
        <w:rPr>
          <w:rFonts w:eastAsia="Times New Roman" w:cs="Arial"/>
          <w:szCs w:val="20"/>
          <w:lang w:eastAsia="hu-HU"/>
        </w:rPr>
      </w:pPr>
    </w:p>
    <w:p w14:paraId="3F4A2A99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4. Beszámolási kötelezettség teljesítése</w:t>
      </w:r>
    </w:p>
    <w:p w14:paraId="1B511124" w14:textId="77777777" w:rsidR="002E557B" w:rsidRPr="001F4D6B" w:rsidRDefault="002E557B" w:rsidP="002E557B">
      <w:pPr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a gazdálkodás alakulásáról a jogszabályokban meghatározott tartalommal és határidőben, a Hivatal közreműködésével szolgáltat adatot a MÁK részére. </w:t>
      </w:r>
    </w:p>
    <w:p w14:paraId="100B5897" w14:textId="77777777" w:rsidR="002E557B" w:rsidRPr="001F4D6B" w:rsidRDefault="002E557B" w:rsidP="002E557B">
      <w:pPr>
        <w:numPr>
          <w:ilvl w:val="0"/>
          <w:numId w:val="56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Közgazdasági Osztály vezetője által elkészített zárszámadási határozat-tervezetet az elnök terjeszti a Nemzetiségi Önkormányzat elnöke elé úgy, hogy az legkésőbb a költségvetési évet követő év ötödik hónap utolsó napjáig elfogadásra kerüljön. A közgyűlés a zárszámadásról határozatot hoz.</w:t>
      </w:r>
    </w:p>
    <w:p w14:paraId="1E524969" w14:textId="77777777" w:rsidR="002E557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B1DFA63" w14:textId="77777777" w:rsidR="007A6F88" w:rsidRPr="001F4D6B" w:rsidRDefault="007A6F88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55D70F98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 xml:space="preserve">III. </w:t>
      </w:r>
    </w:p>
    <w:p w14:paraId="367E1AE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Költségvetési gazdálkodás szabályai</w:t>
      </w:r>
    </w:p>
    <w:p w14:paraId="1ED9E95B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</w:p>
    <w:p w14:paraId="28DA03B4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Általános szabályok</w:t>
      </w:r>
    </w:p>
    <w:p w14:paraId="4ECCDA58" w14:textId="77777777" w:rsidR="002E557B" w:rsidRPr="001F4D6B" w:rsidRDefault="002E557B" w:rsidP="002E557B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gazdálkodásának végrehajtásával kapcsolatos feladatokat a jegyző a Hivatal Közgazdasági Osztályán keresztül látja el.</w:t>
      </w:r>
    </w:p>
    <w:p w14:paraId="23E14686" w14:textId="77777777" w:rsidR="002E557B" w:rsidRPr="001F4D6B" w:rsidRDefault="002E557B" w:rsidP="002E557B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költségvetési gazdálkodásával kapcsolatos feladatok a Hivatal Gazdasági szervezet Ügyrendjében kerülnek megfogalmazásra.</w:t>
      </w:r>
    </w:p>
    <w:p w14:paraId="145B5361" w14:textId="77777777" w:rsidR="002E557B" w:rsidRPr="001F4D6B" w:rsidRDefault="002E557B" w:rsidP="002E557B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Nemzetiségi Önkormányzat kötelezettségvállalásaival kapcsolatosan a Hivatalt terhelő pénzügyi ellenjegyzési, érvényesítési, utalványozási, teljesítésigazolási feladatokat, továbbá a felelősök konkrét kijelölését a Hivatal Gazdálkodási jogkörök szabályzata tartalmazza.</w:t>
      </w:r>
    </w:p>
    <w:p w14:paraId="0E9A7BC5" w14:textId="77777777" w:rsidR="002E557B" w:rsidRPr="001F4D6B" w:rsidRDefault="002E557B" w:rsidP="002E557B">
      <w:pPr>
        <w:autoSpaceDE w:val="0"/>
        <w:autoSpaceDN w:val="0"/>
        <w:adjustRightInd w:val="0"/>
        <w:ind w:left="426" w:hanging="426"/>
        <w:jc w:val="both"/>
        <w:rPr>
          <w:rFonts w:eastAsia="Times New Roman" w:cs="Arial"/>
          <w:bCs/>
          <w:szCs w:val="20"/>
          <w:lang w:eastAsia="hu-HU"/>
        </w:rPr>
      </w:pPr>
    </w:p>
    <w:p w14:paraId="578AEBA3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kötelezettségvállalás, pénzügyi ellenjegyzés</w:t>
      </w:r>
    </w:p>
    <w:p w14:paraId="077EB977" w14:textId="77777777" w:rsidR="002E557B" w:rsidRPr="001F4D6B" w:rsidRDefault="002E557B" w:rsidP="002E557B">
      <w:pPr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nevében a Nemzetiségi Önkormányzat feladatainak ellátása során fizetési vagy más teljesítési kötelezettséget vállalni kizárólag az elnök vagy az általa írásban meghatalmazott Nemzetiségi Önkormányzati képviselő jogosult.</w:t>
      </w:r>
    </w:p>
    <w:p w14:paraId="239DB744" w14:textId="77777777" w:rsidR="002E557B" w:rsidRPr="001F4D6B" w:rsidRDefault="002E557B" w:rsidP="002E557B">
      <w:pPr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Kötelezettségvállalás csak írásban, pénzügyi ellenjegyzést követően, a pénzügyi teljesítés esedékességét megelőzően történhet.</w:t>
      </w:r>
    </w:p>
    <w:p w14:paraId="748C658B" w14:textId="77777777" w:rsidR="002E557B" w:rsidRPr="001F4D6B" w:rsidRDefault="002E557B" w:rsidP="002E557B">
      <w:pPr>
        <w:numPr>
          <w:ilvl w:val="0"/>
          <w:numId w:val="58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Pénzügyi ellenjegyzésre a Közgazdasági Osztály vezetője vagy az általa írásban meghatalmazott személy jogosult.</w:t>
      </w:r>
    </w:p>
    <w:p w14:paraId="49208E64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010366C7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Utalványozás</w:t>
      </w:r>
    </w:p>
    <w:p w14:paraId="7A8A889A" w14:textId="77777777" w:rsidR="002E557B" w:rsidRPr="001F4D6B" w:rsidRDefault="002E557B" w:rsidP="002E557B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Önkormányzatnál a kiadás teljesítésének, a bevétel beszedésének vagy elszámolásának elrendelésére kizárólag az elnök vagy az általa írásban meghatalmazott Nemzetiségi Önkormányzati képviselő jogosult.</w:t>
      </w:r>
    </w:p>
    <w:p w14:paraId="2FA77183" w14:textId="77777777" w:rsidR="002E557B" w:rsidRPr="001F4D6B" w:rsidRDefault="002E557B" w:rsidP="002E557B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Utalványozásra a teljesítés igazolását és az annak alapján végrehajtott érvényesítést követően kerülhet sor.</w:t>
      </w:r>
    </w:p>
    <w:p w14:paraId="45BA6D74" w14:textId="77777777" w:rsidR="002E557B" w:rsidRPr="001F4D6B" w:rsidRDefault="002E557B" w:rsidP="002E557B">
      <w:pPr>
        <w:autoSpaceDE w:val="0"/>
        <w:autoSpaceDN w:val="0"/>
        <w:adjustRightInd w:val="0"/>
        <w:ind w:left="360"/>
        <w:jc w:val="both"/>
        <w:rPr>
          <w:rFonts w:eastAsia="Times New Roman" w:cs="Arial"/>
          <w:szCs w:val="20"/>
          <w:lang w:eastAsia="hu-HU"/>
        </w:rPr>
      </w:pPr>
    </w:p>
    <w:p w14:paraId="1C05E431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Teljesítés igazolása</w:t>
      </w:r>
    </w:p>
    <w:p w14:paraId="290FF89B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teljesítés igazolására jogosult személyt az elnök írásban jelöli ki.</w:t>
      </w:r>
    </w:p>
    <w:p w14:paraId="64C10CC0" w14:textId="77777777" w:rsidR="002E557B" w:rsidRPr="001F4D6B" w:rsidRDefault="002E557B" w:rsidP="002E557B">
      <w:pPr>
        <w:autoSpaceDE w:val="0"/>
        <w:autoSpaceDN w:val="0"/>
        <w:adjustRightInd w:val="0"/>
        <w:ind w:left="540"/>
        <w:jc w:val="both"/>
        <w:rPr>
          <w:rFonts w:eastAsia="Times New Roman" w:cs="Arial"/>
          <w:szCs w:val="20"/>
          <w:lang w:eastAsia="hu-HU"/>
        </w:rPr>
      </w:pPr>
    </w:p>
    <w:p w14:paraId="5D1315AA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Érvényesítés</w:t>
      </w:r>
    </w:p>
    <w:p w14:paraId="4032F486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érvényesítést a teljesítés igazolását követően a Hivatal érvényesítési feladatával írásban megbízott munkatárs végzi.</w:t>
      </w:r>
    </w:p>
    <w:p w14:paraId="7DDB8361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94C241C" w14:textId="77777777" w:rsidR="002E557B" w:rsidRPr="001F4D6B" w:rsidRDefault="002E557B" w:rsidP="002E557B">
      <w:pPr>
        <w:numPr>
          <w:ilvl w:val="0"/>
          <w:numId w:val="49"/>
        </w:num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Összeférhetetlenségi szabályok</w:t>
      </w:r>
    </w:p>
    <w:p w14:paraId="29123A63" w14:textId="77777777" w:rsidR="002E557B" w:rsidRPr="001F4D6B" w:rsidRDefault="002E557B" w:rsidP="002E557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kötelezettségvállaló és a pénzügyi ellenjegyző ugyanazon gazdasági esemény tekintetében azonos személy nem lehet. Az érvényesítő ugyanazon gazdasági esemény tekintetében nem lehet azonos a kötelezettségvállalásra, utalványozásra jogosult és a teljesítést igazoló személlyel.</w:t>
      </w:r>
    </w:p>
    <w:p w14:paraId="3B56B73D" w14:textId="77777777" w:rsidR="002E557B" w:rsidRPr="001F4D6B" w:rsidRDefault="002E557B" w:rsidP="002E557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Kötelezettségvállalási, pénzügyi ellenjegyzési, érvényesítési, utalványozási és teljesítés-igazolásra irányuló feladatot nem végezhet az a személy, aki ezt a tevékenységet a Polgári Törvénykönyv szerinti közeli hozzátartozója vagy a maga javára látná el.</w:t>
      </w:r>
    </w:p>
    <w:p w14:paraId="08C07FBF" w14:textId="77777777" w:rsidR="002E557B" w:rsidRPr="001F4D6B" w:rsidRDefault="002E557B" w:rsidP="002E557B">
      <w:pPr>
        <w:numPr>
          <w:ilvl w:val="0"/>
          <w:numId w:val="60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Hivatalnál a Közgazdasági Osztályvezető a kötelezettségvállalásra, pénzügyi ellenjegyzésre, teljesítés igazolására, érvényesítésre, utalványozásra jogosult személyekről és aláírás-mintájukról a Gazdálkodási jogkörök szabályzatban foglaltak szerint naprakész nyilvántartást vezet.</w:t>
      </w:r>
    </w:p>
    <w:p w14:paraId="5BF17B08" w14:textId="77777777" w:rsidR="002E557B" w:rsidRDefault="002E557B" w:rsidP="002E557B">
      <w:pPr>
        <w:autoSpaceDE w:val="0"/>
        <w:autoSpaceDN w:val="0"/>
        <w:adjustRightInd w:val="0"/>
        <w:ind w:left="450"/>
        <w:jc w:val="both"/>
        <w:rPr>
          <w:rFonts w:eastAsia="Times New Roman" w:cs="Arial"/>
          <w:szCs w:val="20"/>
          <w:lang w:eastAsia="hu-HU"/>
        </w:rPr>
      </w:pPr>
    </w:p>
    <w:p w14:paraId="57EFACB7" w14:textId="77777777" w:rsidR="007A6F88" w:rsidRDefault="007A6F88" w:rsidP="002E557B">
      <w:pPr>
        <w:autoSpaceDE w:val="0"/>
        <w:autoSpaceDN w:val="0"/>
        <w:adjustRightInd w:val="0"/>
        <w:ind w:left="450"/>
        <w:jc w:val="both"/>
        <w:rPr>
          <w:rFonts w:eastAsia="Times New Roman" w:cs="Arial"/>
          <w:szCs w:val="20"/>
          <w:lang w:eastAsia="hu-HU"/>
        </w:rPr>
      </w:pPr>
    </w:p>
    <w:p w14:paraId="45458A15" w14:textId="77777777" w:rsidR="007A6F88" w:rsidRDefault="007A6F88" w:rsidP="002E557B">
      <w:pPr>
        <w:autoSpaceDE w:val="0"/>
        <w:autoSpaceDN w:val="0"/>
        <w:adjustRightInd w:val="0"/>
        <w:ind w:left="450"/>
        <w:jc w:val="both"/>
        <w:rPr>
          <w:rFonts w:eastAsia="Times New Roman" w:cs="Arial"/>
          <w:szCs w:val="20"/>
          <w:lang w:eastAsia="hu-HU"/>
        </w:rPr>
      </w:pPr>
    </w:p>
    <w:p w14:paraId="7D97A90B" w14:textId="77777777" w:rsidR="007A6F88" w:rsidRDefault="007A6F88" w:rsidP="002E557B">
      <w:pPr>
        <w:autoSpaceDE w:val="0"/>
        <w:autoSpaceDN w:val="0"/>
        <w:adjustRightInd w:val="0"/>
        <w:ind w:left="450"/>
        <w:jc w:val="both"/>
        <w:rPr>
          <w:rFonts w:eastAsia="Times New Roman" w:cs="Arial"/>
          <w:szCs w:val="20"/>
          <w:lang w:eastAsia="hu-HU"/>
        </w:rPr>
      </w:pPr>
    </w:p>
    <w:p w14:paraId="445412C3" w14:textId="77777777" w:rsidR="007A6F88" w:rsidRPr="001F4D6B" w:rsidRDefault="007A6F88" w:rsidP="002E557B">
      <w:pPr>
        <w:autoSpaceDE w:val="0"/>
        <w:autoSpaceDN w:val="0"/>
        <w:adjustRightInd w:val="0"/>
        <w:ind w:left="450"/>
        <w:jc w:val="both"/>
        <w:rPr>
          <w:rFonts w:eastAsia="Times New Roman" w:cs="Arial"/>
          <w:szCs w:val="20"/>
          <w:lang w:eastAsia="hu-HU"/>
        </w:rPr>
      </w:pPr>
    </w:p>
    <w:p w14:paraId="5A09C808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 xml:space="preserve">IV. </w:t>
      </w:r>
    </w:p>
    <w:p w14:paraId="444BCAD9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szCs w:val="20"/>
          <w:lang w:eastAsia="hu-HU"/>
        </w:rPr>
      </w:pPr>
      <w:r w:rsidRPr="001F4D6B">
        <w:rPr>
          <w:rFonts w:eastAsia="Times New Roman" w:cs="Arial"/>
          <w:b/>
          <w:szCs w:val="20"/>
          <w:lang w:eastAsia="hu-HU"/>
        </w:rPr>
        <w:t>Fizetési számlával kapcsolatos feladatok ellátása</w:t>
      </w:r>
    </w:p>
    <w:p w14:paraId="2AB1CEE9" w14:textId="77777777" w:rsidR="002E557B" w:rsidRPr="001F4D6B" w:rsidRDefault="002E557B" w:rsidP="002E557B">
      <w:pPr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gazdálkodásával és pénzellátásával kapcsolatos minden pénzforgalma a MÁK-</w:t>
      </w:r>
      <w:proofErr w:type="spellStart"/>
      <w:r w:rsidRPr="001F4D6B">
        <w:rPr>
          <w:rFonts w:eastAsia="Times New Roman" w:cs="Arial"/>
          <w:szCs w:val="20"/>
          <w:lang w:eastAsia="hu-HU"/>
        </w:rPr>
        <w:t>nál</w:t>
      </w:r>
      <w:proofErr w:type="spellEnd"/>
      <w:r w:rsidRPr="001F4D6B">
        <w:rPr>
          <w:rFonts w:eastAsia="Times New Roman" w:cs="Arial"/>
          <w:szCs w:val="20"/>
          <w:lang w:eastAsia="hu-HU"/>
        </w:rPr>
        <w:t xml:space="preserve"> vezetett önálló pénzforgalmi számlán bonyolódik. A számla feletti rendelkezési jogosultakat a Hivatal Pénzkezelési szabályzata tartalmazza.</w:t>
      </w:r>
    </w:p>
    <w:p w14:paraId="025B7F97" w14:textId="77777777" w:rsidR="002E557B" w:rsidRPr="001F4D6B" w:rsidRDefault="002E557B" w:rsidP="002E557B">
      <w:pPr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Önkormányzat a mindenkori költségvetési lehetősége függvényében, az éves költségvetés elfogadásakor dönt a Nemzetiségi Önkormányzat támogatásáról, mely összeget a Nemzetiségi Önkormányzat átutalással kapja meg.</w:t>
      </w:r>
    </w:p>
    <w:p w14:paraId="0B3A6726" w14:textId="77777777" w:rsidR="002E557B" w:rsidRPr="001F4D6B" w:rsidRDefault="002E557B" w:rsidP="002E557B">
      <w:pPr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A Nemzetiségi Önkormányzat a Hivatal Közgazdasági Osztályán önálló </w:t>
      </w:r>
      <w:proofErr w:type="spellStart"/>
      <w:r w:rsidRPr="001F4D6B">
        <w:rPr>
          <w:rFonts w:eastAsia="Times New Roman" w:cs="Arial"/>
          <w:szCs w:val="20"/>
          <w:lang w:eastAsia="hu-HU"/>
        </w:rPr>
        <w:t>pénztárat</w:t>
      </w:r>
      <w:proofErr w:type="spellEnd"/>
      <w:r w:rsidRPr="001F4D6B">
        <w:rPr>
          <w:rFonts w:eastAsia="Times New Roman" w:cs="Arial"/>
          <w:szCs w:val="20"/>
          <w:lang w:eastAsia="hu-HU"/>
        </w:rPr>
        <w:t xml:space="preserve"> működtet.</w:t>
      </w:r>
    </w:p>
    <w:p w14:paraId="5A93E57C" w14:textId="77777777" w:rsidR="002E557B" w:rsidRPr="001F4D6B" w:rsidRDefault="002E557B" w:rsidP="002E557B">
      <w:pPr>
        <w:numPr>
          <w:ilvl w:val="0"/>
          <w:numId w:val="61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(számla, szerződés) bemutatja, és szándékát a Hivatal Közgazdasági Osztályvezetőnek jelzi. </w:t>
      </w:r>
    </w:p>
    <w:p w14:paraId="76D7BE38" w14:textId="77777777" w:rsidR="002E557B" w:rsidRPr="001F4D6B" w:rsidRDefault="002E557B" w:rsidP="002E557B">
      <w:pPr>
        <w:autoSpaceDE w:val="0"/>
        <w:autoSpaceDN w:val="0"/>
        <w:adjustRightInd w:val="0"/>
        <w:ind w:left="360"/>
        <w:jc w:val="both"/>
        <w:rPr>
          <w:rFonts w:eastAsia="Times New Roman" w:cs="Arial"/>
          <w:szCs w:val="20"/>
          <w:lang w:eastAsia="hu-HU"/>
        </w:rPr>
      </w:pPr>
    </w:p>
    <w:p w14:paraId="4DA968B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V.</w:t>
      </w:r>
    </w:p>
    <w:p w14:paraId="772451B5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A belső kontrollrendszer és a belső ellenőrzés</w:t>
      </w:r>
    </w:p>
    <w:p w14:paraId="475F834A" w14:textId="77777777" w:rsidR="002E557B" w:rsidRPr="001F4D6B" w:rsidRDefault="002E557B" w:rsidP="002E557B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Az Önkormányzat a nemzetiségi Önkormányzat vonatkozásában köteles a belső kontrollrendszer keretében kialakítani, működtetni és fejleszteni a kontrollkörnyezetet, a kockázatkezelési rendszer, a kontrolltevékenységeket, az információ és kommunikációs rendszert, továbbá a nyomon követési rendszert. A Nemzetiségi Önkormányzatra vonatkozó belső kontrollrendszer kialakításáért a jegyző a felelős.</w:t>
      </w:r>
    </w:p>
    <w:p w14:paraId="363C9582" w14:textId="77777777" w:rsidR="002E557B" w:rsidRPr="001F4D6B" w:rsidRDefault="002E557B" w:rsidP="002E557B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belső kontrollrendszer kialakításánál figyelembe kell venni a költségvetési szervek belső kontrollrendszeréről és belső ellenőrzéséről szóló 370/2011. (XII. 31.) Korm. rendelet előírásait, továbbá az államháztartásért felelős miniszter által közzétett módszertani útmutatókban leírtakat.</w:t>
      </w:r>
    </w:p>
    <w:p w14:paraId="4D407E15" w14:textId="77777777" w:rsidR="002E557B" w:rsidRPr="001F4D6B" w:rsidRDefault="002E557B" w:rsidP="002E557B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Nemzetiségi Önkormányzat belső ellenőrzését a Jegyző által megbízott belső ellenőr végzi. Belső ellenőrzésre a kockázatelemzéssel alátámasztott éves belső ellenőrzési tervben meghatározottak szerint kerül sor.</w:t>
      </w:r>
    </w:p>
    <w:p w14:paraId="3E31CE03" w14:textId="77777777" w:rsidR="002E557B" w:rsidRPr="001F4D6B" w:rsidRDefault="002E557B" w:rsidP="002E557B">
      <w:pPr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Times New Roman" w:cs="Arial"/>
          <w:bCs/>
          <w:szCs w:val="20"/>
          <w:lang w:eastAsia="hu-HU"/>
        </w:rPr>
      </w:pPr>
      <w:r w:rsidRPr="001F4D6B">
        <w:rPr>
          <w:rFonts w:eastAsia="Times New Roman" w:cs="Arial"/>
          <w:bCs/>
          <w:szCs w:val="20"/>
          <w:lang w:eastAsia="hu-HU"/>
        </w:rPr>
        <w:t>A belső ellenőrzés lefolytatásának rendjét a Hivatal Belső ellenőrzési kézikönyve tartalmazza.</w:t>
      </w:r>
    </w:p>
    <w:p w14:paraId="17B90F86" w14:textId="77777777" w:rsidR="002E557B" w:rsidRPr="001F4D6B" w:rsidRDefault="002E557B" w:rsidP="002E557B">
      <w:pPr>
        <w:autoSpaceDE w:val="0"/>
        <w:autoSpaceDN w:val="0"/>
        <w:adjustRightInd w:val="0"/>
        <w:ind w:left="360"/>
        <w:jc w:val="both"/>
        <w:rPr>
          <w:rFonts w:eastAsia="Times New Roman" w:cs="Arial"/>
          <w:bCs/>
          <w:szCs w:val="20"/>
          <w:lang w:eastAsia="hu-HU"/>
        </w:rPr>
      </w:pPr>
    </w:p>
    <w:p w14:paraId="319557A1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VI. </w:t>
      </w:r>
    </w:p>
    <w:p w14:paraId="494F8E0F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Vagyoni és számviteli nyilvántartás, adatszolgáltatás rendje</w:t>
      </w:r>
    </w:p>
    <w:p w14:paraId="0C09B5BC" w14:textId="77777777" w:rsidR="002E557B" w:rsidRPr="001F4D6B" w:rsidRDefault="002E557B" w:rsidP="002E557B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Hivatal Közgazdasági Osztálya a Nemzetiségi Önkormányzat vagyoni, számviteli nyilvántartásait elkülönítetten vezeti.</w:t>
      </w:r>
    </w:p>
    <w:p w14:paraId="6B8DB06E" w14:textId="77777777" w:rsidR="002E557B" w:rsidRPr="001F4D6B" w:rsidRDefault="002E557B" w:rsidP="002E557B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Az adatszolgáltatás során szolgáltatott adatok valódiságáért, a számviteli szabályokkal és a statisztikai rendszerrel való tartalmi egyezőségéért a Nemzeti Önkormányzat tekintetében az elnök a felelős.</w:t>
      </w:r>
    </w:p>
    <w:p w14:paraId="35B66293" w14:textId="77777777" w:rsidR="002E557B" w:rsidRPr="001F4D6B" w:rsidRDefault="002E557B" w:rsidP="002E557B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számviteli nyilvántartás alapjául szolgáló dokumentumokat (bizonylat, szerződés, bankkivonat, számla, stb.) az elnök vagy az e feladattal megbízott képviselő, köteles minden tárgyhónapot követő hó 5. napjáig a Közgazdasági Osztály vezetőjének átadni.</w:t>
      </w:r>
    </w:p>
    <w:p w14:paraId="30F0698F" w14:textId="77777777" w:rsidR="002E557B" w:rsidRPr="001F4D6B" w:rsidRDefault="002E557B" w:rsidP="002E557B">
      <w:pPr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Nemzetiségi Önkormányzat használatában álló vagyontárgyakról a Hivatal vezet nyilvántartást, az adatszolgáltatási kötelezettség az elnököt terheli.</w:t>
      </w:r>
    </w:p>
    <w:p w14:paraId="120E69B8" w14:textId="77777777" w:rsidR="002E557B" w:rsidRPr="001F4D6B" w:rsidRDefault="002E557B" w:rsidP="002E557B">
      <w:pPr>
        <w:numPr>
          <w:ilvl w:val="0"/>
          <w:numId w:val="63"/>
        </w:numPr>
        <w:autoSpaceDE w:val="0"/>
        <w:autoSpaceDN w:val="0"/>
        <w:adjustRightInd w:val="0"/>
        <w:spacing w:after="160" w:line="259" w:lineRule="auto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A leltározáshoz, selejtezéshez szükséges, illetve a vagyontárgyakban bekövetkező változásokra vonatkozó információt az elnök szolgáltatja a Közgazdasági Osztály vezetőjének.</w:t>
      </w:r>
      <w:r w:rsidRPr="001F4D6B">
        <w:rPr>
          <w:rFonts w:eastAsia="Times New Roman" w:cs="Arial"/>
          <w:szCs w:val="20"/>
          <w:lang w:eastAsia="hu-HU"/>
        </w:rPr>
        <w:br w:type="page"/>
      </w:r>
    </w:p>
    <w:p w14:paraId="4DFA785B" w14:textId="77777777" w:rsidR="002E557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</w:p>
    <w:p w14:paraId="1CE823F6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VII. </w:t>
      </w:r>
    </w:p>
    <w:p w14:paraId="10B8533C" w14:textId="77777777" w:rsidR="002E557B" w:rsidRPr="001F4D6B" w:rsidRDefault="002E557B" w:rsidP="002E557B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>Egyéb rendelkezések</w:t>
      </w:r>
    </w:p>
    <w:p w14:paraId="0A5DE77D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  <w:r w:rsidRPr="001F4D6B">
        <w:rPr>
          <w:rFonts w:eastAsia="Times New Roman" w:cs="Arial"/>
          <w:szCs w:val="20"/>
          <w:lang w:eastAsia="hu-HU"/>
        </w:rPr>
        <w:t>Jelen megállapodást szerződő felek határozatlan időre kötik, tartalmát szükség szerint, általános vagy időközi választás esetén az alakuló ülést követő 30 napon belül felülvizsgálják és szükség szerinti módosításáról közös megegyezéssel döntenek.</w:t>
      </w:r>
    </w:p>
    <w:p w14:paraId="4F864CD9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6E3F01A3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022EBE22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  <w:r w:rsidRPr="001F4D6B">
        <w:rPr>
          <w:rFonts w:eastAsia="Times New Roman" w:cs="Arial"/>
          <w:b/>
          <w:bCs/>
          <w:szCs w:val="20"/>
          <w:lang w:eastAsia="hu-HU"/>
        </w:rPr>
        <w:t xml:space="preserve">Debrecen, 2024. </w:t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  <w:t xml:space="preserve">Debrecen, 2024. </w:t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  <w:r w:rsidRPr="001F4D6B">
        <w:rPr>
          <w:rFonts w:eastAsia="Times New Roman" w:cs="Arial"/>
          <w:b/>
          <w:bCs/>
          <w:szCs w:val="20"/>
          <w:lang w:eastAsia="hu-HU"/>
        </w:rPr>
        <w:tab/>
      </w:r>
    </w:p>
    <w:p w14:paraId="5640D1D4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0FBE83B1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p w14:paraId="1ACEE755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0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2E557B" w:rsidRPr="001F4D6B" w14:paraId="1EA40C13" w14:textId="77777777" w:rsidTr="009C2FBB">
        <w:tc>
          <w:tcPr>
            <w:tcW w:w="4606" w:type="dxa"/>
          </w:tcPr>
          <w:p w14:paraId="0E8D6D0B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/>
                <w:szCs w:val="20"/>
                <w:lang w:eastAsia="hu-HU"/>
              </w:rPr>
              <w:t>Csaláné Bartha Csilla</w:t>
            </w:r>
            <w:r w:rsidRPr="001F4D6B"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  <w:p w14:paraId="629CE535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z w:val="20"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Cs/>
                <w:sz w:val="20"/>
                <w:szCs w:val="20"/>
                <w:lang w:eastAsia="hu-HU"/>
              </w:rPr>
              <w:t>a Hajdú-Bihar Vármegye Román Területi Nemzetiségi Önkormányzata Közgyűlésének elnöke</w:t>
            </w:r>
          </w:p>
        </w:tc>
        <w:tc>
          <w:tcPr>
            <w:tcW w:w="4606" w:type="dxa"/>
          </w:tcPr>
          <w:p w14:paraId="38121485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/>
                <w:bCs/>
                <w:szCs w:val="20"/>
                <w:lang w:eastAsia="hu-HU"/>
              </w:rPr>
              <w:t xml:space="preserve">Pajna Zoltán </w:t>
            </w:r>
          </w:p>
          <w:p w14:paraId="28AA0C3B" w14:textId="77777777" w:rsidR="002E557B" w:rsidRPr="001F4D6B" w:rsidRDefault="002E557B" w:rsidP="009C2FBB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hu-HU"/>
              </w:rPr>
            </w:pPr>
            <w:r w:rsidRPr="001F4D6B">
              <w:rPr>
                <w:rFonts w:eastAsia="Times New Roman" w:cs="Arial"/>
                <w:bCs/>
                <w:sz w:val="20"/>
                <w:szCs w:val="20"/>
                <w:lang w:eastAsia="hu-HU"/>
              </w:rPr>
              <w:t>a Hajdú-Bihar Vármegye Önkormányzata Közgyűlésének elnöke</w:t>
            </w:r>
          </w:p>
        </w:tc>
      </w:tr>
    </w:tbl>
    <w:p w14:paraId="16700A2C" w14:textId="77777777" w:rsidR="002E557B" w:rsidRPr="001F4D6B" w:rsidRDefault="002E557B" w:rsidP="002E557B">
      <w:pPr>
        <w:autoSpaceDE w:val="0"/>
        <w:autoSpaceDN w:val="0"/>
        <w:adjustRightInd w:val="0"/>
        <w:jc w:val="both"/>
        <w:rPr>
          <w:rFonts w:eastAsia="Times New Roman" w:cs="Arial"/>
          <w:szCs w:val="20"/>
          <w:lang w:eastAsia="hu-HU"/>
        </w:rPr>
      </w:pPr>
    </w:p>
    <w:p w14:paraId="63430895" w14:textId="77777777" w:rsidR="002E557B" w:rsidRPr="00D22ACD" w:rsidRDefault="002E557B" w:rsidP="002E557B">
      <w:pPr>
        <w:jc w:val="both"/>
        <w:rPr>
          <w:rFonts w:eastAsia="Times New Roman" w:cs="Times New Roman"/>
          <w:b/>
          <w:szCs w:val="24"/>
          <w:u w:val="single"/>
          <w:lang w:eastAsia="hu-HU"/>
        </w:rPr>
      </w:pPr>
    </w:p>
    <w:p w14:paraId="1DAD2ABA" w14:textId="77777777" w:rsidR="002E557B" w:rsidRPr="00D22ACD" w:rsidRDefault="002E557B" w:rsidP="002E557B">
      <w:pPr>
        <w:jc w:val="both"/>
        <w:rPr>
          <w:rFonts w:eastAsia="Times New Roman" w:cs="Times New Roman"/>
          <w:szCs w:val="24"/>
          <w:lang w:eastAsia="hu-HU"/>
        </w:rPr>
      </w:pPr>
    </w:p>
    <w:p w14:paraId="174CD8F2" w14:textId="77777777" w:rsidR="002E557B" w:rsidRPr="008E4748" w:rsidRDefault="002E557B" w:rsidP="002E557B">
      <w:pPr>
        <w:rPr>
          <w:bCs/>
        </w:rPr>
      </w:pPr>
    </w:p>
    <w:p w14:paraId="7A2B784E" w14:textId="77777777" w:rsidR="002E557B" w:rsidRDefault="002E557B" w:rsidP="002E557B">
      <w:pPr>
        <w:pStyle w:val="Szvegtrzs"/>
        <w:spacing w:after="0"/>
        <w:jc w:val="both"/>
      </w:pPr>
    </w:p>
    <w:p w14:paraId="2EC32AC3" w14:textId="77777777" w:rsidR="000241CA" w:rsidRDefault="000241CA" w:rsidP="00B741DD">
      <w:pPr>
        <w:jc w:val="both"/>
        <w:rPr>
          <w:rFonts w:eastAsia="Times New Roman" w:cs="Times New Roman"/>
          <w:szCs w:val="24"/>
          <w:lang w:eastAsia="hu-HU"/>
        </w:rPr>
      </w:pPr>
    </w:p>
    <w:sectPr w:rsidR="000241CA" w:rsidSect="00371DC1">
      <w:footerReference w:type="default" r:id="rId9"/>
      <w:pgSz w:w="11906" w:h="16838"/>
      <w:pgMar w:top="993" w:right="1418" w:bottom="993" w:left="1418" w:header="709" w:footer="2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30703" w14:textId="77777777" w:rsidR="0053521D" w:rsidRDefault="0053521D" w:rsidP="00EE1CB9">
      <w:r>
        <w:separator/>
      </w:r>
    </w:p>
  </w:endnote>
  <w:endnote w:type="continuationSeparator" w:id="0">
    <w:p w14:paraId="1DAD7300" w14:textId="77777777" w:rsidR="0053521D" w:rsidRDefault="0053521D" w:rsidP="00EE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280170"/>
      <w:docPartObj>
        <w:docPartGallery w:val="Page Numbers (Bottom of Page)"/>
        <w:docPartUnique/>
      </w:docPartObj>
    </w:sdtPr>
    <w:sdtEndPr/>
    <w:sdtContent>
      <w:p w14:paraId="385B87AE" w14:textId="77777777" w:rsidR="0053521D" w:rsidRDefault="0053521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97D">
          <w:rPr>
            <w:noProof/>
          </w:rPr>
          <w:t>24</w:t>
        </w:r>
        <w:r>
          <w:fldChar w:fldCharType="end"/>
        </w:r>
      </w:p>
    </w:sdtContent>
  </w:sdt>
  <w:p w14:paraId="2A70DE47" w14:textId="77777777" w:rsidR="0053521D" w:rsidRDefault="005352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B3F7" w14:textId="77777777" w:rsidR="0053521D" w:rsidRDefault="0053521D" w:rsidP="00EE1CB9">
      <w:r>
        <w:separator/>
      </w:r>
    </w:p>
  </w:footnote>
  <w:footnote w:type="continuationSeparator" w:id="0">
    <w:p w14:paraId="0294B9AA" w14:textId="77777777" w:rsidR="0053521D" w:rsidRDefault="0053521D" w:rsidP="00EE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A5206F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 w15:restartNumberingAfterBreak="0">
    <w:nsid w:val="016A6934"/>
    <w:multiLevelType w:val="hybridMultilevel"/>
    <w:tmpl w:val="88CEF1A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344BFC"/>
    <w:multiLevelType w:val="hybridMultilevel"/>
    <w:tmpl w:val="A8C64732"/>
    <w:lvl w:ilvl="0" w:tplc="A7CE09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BAD"/>
    <w:multiLevelType w:val="hybridMultilevel"/>
    <w:tmpl w:val="25BC1BB4"/>
    <w:lvl w:ilvl="0" w:tplc="2A789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8A70F92"/>
    <w:multiLevelType w:val="hybridMultilevel"/>
    <w:tmpl w:val="2320EA44"/>
    <w:lvl w:ilvl="0" w:tplc="D78CCBE2">
      <w:start w:val="1"/>
      <w:numFmt w:val="decimal"/>
      <w:lvlText w:val="(%1)"/>
      <w:lvlJc w:val="left"/>
      <w:pPr>
        <w:tabs>
          <w:tab w:val="num" w:pos="403"/>
        </w:tabs>
        <w:ind w:left="403" w:hanging="403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166FDC"/>
    <w:multiLevelType w:val="hybridMultilevel"/>
    <w:tmpl w:val="357C1E8C"/>
    <w:lvl w:ilvl="0" w:tplc="C630D97E">
      <w:start w:val="1"/>
      <w:numFmt w:val="decimal"/>
      <w:lvlText w:val="%1. §"/>
      <w:lvlJc w:val="center"/>
      <w:pPr>
        <w:tabs>
          <w:tab w:val="num" w:pos="4732"/>
        </w:tabs>
        <w:ind w:left="4732" w:hanging="52"/>
      </w:pPr>
      <w:rPr>
        <w:rFonts w:ascii="Times New Roman" w:hAnsi="Times New Roman" w:hint="default"/>
        <w:b/>
        <w:i w:val="0"/>
        <w:sz w:val="24"/>
      </w:rPr>
    </w:lvl>
    <w:lvl w:ilvl="1" w:tplc="CC4E4B04">
      <w:start w:val="1"/>
      <w:numFmt w:val="decimal"/>
      <w:lvlText w:val="(%2)"/>
      <w:lvlJc w:val="left"/>
      <w:pPr>
        <w:tabs>
          <w:tab w:val="num" w:pos="403"/>
        </w:tabs>
        <w:ind w:left="403" w:hanging="403"/>
      </w:pPr>
      <w:rPr>
        <w:rFonts w:hint="default"/>
        <w:b w:val="0"/>
        <w:i w:val="0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716C7"/>
    <w:multiLevelType w:val="hybridMultilevel"/>
    <w:tmpl w:val="3B5205B0"/>
    <w:lvl w:ilvl="0" w:tplc="6AA4B1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169B4"/>
    <w:multiLevelType w:val="hybridMultilevel"/>
    <w:tmpl w:val="8874645E"/>
    <w:lvl w:ilvl="0" w:tplc="918AEE6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D70322"/>
    <w:multiLevelType w:val="hybridMultilevel"/>
    <w:tmpl w:val="CCC8B27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3740AF"/>
    <w:multiLevelType w:val="hybridMultilevel"/>
    <w:tmpl w:val="E50A4162"/>
    <w:lvl w:ilvl="0" w:tplc="0568BD4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5C56A22"/>
    <w:multiLevelType w:val="hybridMultilevel"/>
    <w:tmpl w:val="9A8C5D9C"/>
    <w:lvl w:ilvl="0" w:tplc="55122D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5F93478"/>
    <w:multiLevelType w:val="hybridMultilevel"/>
    <w:tmpl w:val="A4F0FF76"/>
    <w:lvl w:ilvl="0" w:tplc="15CA672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5F722A32">
      <w:start w:val="1"/>
      <w:numFmt w:val="lowerLetter"/>
      <w:lvlText w:val="%2)"/>
      <w:lvlJc w:val="left"/>
      <w:pPr>
        <w:tabs>
          <w:tab w:val="num" w:pos="357"/>
        </w:tabs>
        <w:ind w:left="357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1A2AA1"/>
    <w:multiLevelType w:val="hybridMultilevel"/>
    <w:tmpl w:val="49C8FA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B24898"/>
    <w:multiLevelType w:val="hybridMultilevel"/>
    <w:tmpl w:val="31FABD9A"/>
    <w:lvl w:ilvl="0" w:tplc="41E8D4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16CB5"/>
    <w:multiLevelType w:val="hybridMultilevel"/>
    <w:tmpl w:val="A45853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D31B4"/>
    <w:multiLevelType w:val="hybridMultilevel"/>
    <w:tmpl w:val="D1BE2198"/>
    <w:lvl w:ilvl="0" w:tplc="4CC81F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D9470C"/>
    <w:multiLevelType w:val="hybridMultilevel"/>
    <w:tmpl w:val="ADA2BCA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F290F5D"/>
    <w:multiLevelType w:val="hybridMultilevel"/>
    <w:tmpl w:val="6EF89436"/>
    <w:lvl w:ilvl="0" w:tplc="63DC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F62D6E"/>
    <w:multiLevelType w:val="hybridMultilevel"/>
    <w:tmpl w:val="0576FA6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630007"/>
    <w:multiLevelType w:val="hybridMultilevel"/>
    <w:tmpl w:val="53D0BD5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96977"/>
    <w:multiLevelType w:val="hybridMultilevel"/>
    <w:tmpl w:val="C9FC7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8BA"/>
    <w:multiLevelType w:val="hybridMultilevel"/>
    <w:tmpl w:val="2AB6F096"/>
    <w:lvl w:ilvl="0" w:tplc="EBBC43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94D3104"/>
    <w:multiLevelType w:val="hybridMultilevel"/>
    <w:tmpl w:val="644C4D7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C603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CCCF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94F6DC3"/>
    <w:multiLevelType w:val="hybridMultilevel"/>
    <w:tmpl w:val="308CD4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706FA"/>
    <w:multiLevelType w:val="hybridMultilevel"/>
    <w:tmpl w:val="31FE2EA8"/>
    <w:lvl w:ilvl="0" w:tplc="20A026BA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6" w15:restartNumberingAfterBreak="0">
    <w:nsid w:val="2BC434C2"/>
    <w:multiLevelType w:val="hybridMultilevel"/>
    <w:tmpl w:val="9522CFC8"/>
    <w:lvl w:ilvl="0" w:tplc="2F66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C4CA2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D16350"/>
    <w:multiLevelType w:val="multilevel"/>
    <w:tmpl w:val="726CF33E"/>
    <w:lvl w:ilvl="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F9476FD"/>
    <w:multiLevelType w:val="hybridMultilevel"/>
    <w:tmpl w:val="147671A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8137E93"/>
    <w:multiLevelType w:val="hybridMultilevel"/>
    <w:tmpl w:val="5ADE89A6"/>
    <w:lvl w:ilvl="0" w:tplc="2F66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CF94C4F"/>
    <w:multiLevelType w:val="hybridMultilevel"/>
    <w:tmpl w:val="87C629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3323A8"/>
    <w:multiLevelType w:val="hybridMultilevel"/>
    <w:tmpl w:val="AA5C2B48"/>
    <w:lvl w:ilvl="0" w:tplc="CC764E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0D61430"/>
    <w:multiLevelType w:val="hybridMultilevel"/>
    <w:tmpl w:val="77F8FA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3357D6C"/>
    <w:multiLevelType w:val="hybridMultilevel"/>
    <w:tmpl w:val="C428BF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43A1F7A"/>
    <w:multiLevelType w:val="hybridMultilevel"/>
    <w:tmpl w:val="9ECEE0C2"/>
    <w:lvl w:ilvl="0" w:tplc="2F66A8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9"/>
        </w:tabs>
        <w:ind w:left="7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9"/>
        </w:tabs>
        <w:ind w:left="14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9"/>
        </w:tabs>
        <w:ind w:left="28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9"/>
        </w:tabs>
        <w:ind w:left="36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9"/>
        </w:tabs>
        <w:ind w:left="43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9"/>
        </w:tabs>
        <w:ind w:left="50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9"/>
        </w:tabs>
        <w:ind w:left="5779" w:hanging="360"/>
      </w:pPr>
      <w:rPr>
        <w:rFonts w:ascii="Wingdings" w:hAnsi="Wingdings" w:hint="default"/>
      </w:rPr>
    </w:lvl>
  </w:abstractNum>
  <w:abstractNum w:abstractNumId="35" w15:restartNumberingAfterBreak="0">
    <w:nsid w:val="45103F04"/>
    <w:multiLevelType w:val="hybridMultilevel"/>
    <w:tmpl w:val="99EC833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7597443"/>
    <w:multiLevelType w:val="hybridMultilevel"/>
    <w:tmpl w:val="24706588"/>
    <w:lvl w:ilvl="0" w:tplc="40B6E7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485A6D71"/>
    <w:multiLevelType w:val="hybridMultilevel"/>
    <w:tmpl w:val="D36C62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BC075C"/>
    <w:multiLevelType w:val="hybridMultilevel"/>
    <w:tmpl w:val="14D6B9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6A28D3"/>
    <w:multiLevelType w:val="hybridMultilevel"/>
    <w:tmpl w:val="5FFCA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C250BA"/>
    <w:multiLevelType w:val="hybridMultilevel"/>
    <w:tmpl w:val="810AC4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A1830EE"/>
    <w:multiLevelType w:val="hybridMultilevel"/>
    <w:tmpl w:val="85B8617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375D01"/>
    <w:multiLevelType w:val="hybridMultilevel"/>
    <w:tmpl w:val="76C4BA86"/>
    <w:lvl w:ilvl="0" w:tplc="67C466B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AC060D0"/>
    <w:multiLevelType w:val="hybridMultilevel"/>
    <w:tmpl w:val="4326613E"/>
    <w:lvl w:ilvl="0" w:tplc="E2D48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BD44A4"/>
    <w:multiLevelType w:val="hybridMultilevel"/>
    <w:tmpl w:val="646A9ACC"/>
    <w:lvl w:ilvl="0" w:tplc="0240C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E263FEB"/>
    <w:multiLevelType w:val="hybridMultilevel"/>
    <w:tmpl w:val="9450697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E350BB3"/>
    <w:multiLevelType w:val="hybridMultilevel"/>
    <w:tmpl w:val="940ACD1C"/>
    <w:lvl w:ilvl="0" w:tplc="2A9CF6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6E6030"/>
    <w:multiLevelType w:val="hybridMultilevel"/>
    <w:tmpl w:val="9D96ED7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0BC7F93"/>
    <w:multiLevelType w:val="hybridMultilevel"/>
    <w:tmpl w:val="E40E9AA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4F916A9"/>
    <w:multiLevelType w:val="hybridMultilevel"/>
    <w:tmpl w:val="EAD0AB48"/>
    <w:lvl w:ilvl="0" w:tplc="F5846F70">
      <w:start w:val="1"/>
      <w:numFmt w:val="decimal"/>
      <w:lvlText w:val="%1."/>
      <w:lvlJc w:val="left"/>
      <w:pPr>
        <w:tabs>
          <w:tab w:val="num" w:pos="403"/>
        </w:tabs>
        <w:ind w:left="403" w:hanging="40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8394BF0"/>
    <w:multiLevelType w:val="hybridMultilevel"/>
    <w:tmpl w:val="E41EE2B8"/>
    <w:lvl w:ilvl="0" w:tplc="CC764E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007256A"/>
    <w:multiLevelType w:val="hybridMultilevel"/>
    <w:tmpl w:val="14BCB5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23F24"/>
    <w:multiLevelType w:val="hybridMultilevel"/>
    <w:tmpl w:val="0DCA7A3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61583BC5"/>
    <w:multiLevelType w:val="hybridMultilevel"/>
    <w:tmpl w:val="530A3D34"/>
    <w:lvl w:ilvl="0" w:tplc="67C466B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61F1265F"/>
    <w:multiLevelType w:val="hybridMultilevel"/>
    <w:tmpl w:val="C1A695E6"/>
    <w:lvl w:ilvl="0" w:tplc="32D6A196">
      <w:start w:val="1"/>
      <w:numFmt w:val="decimal"/>
      <w:lvlText w:val="I/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60B80DB6">
      <w:start w:val="1"/>
      <w:numFmt w:val="lowerLetter"/>
      <w:lvlText w:val="%2)"/>
      <w:lvlJc w:val="left"/>
      <w:pPr>
        <w:tabs>
          <w:tab w:val="num" w:pos="1046"/>
        </w:tabs>
        <w:ind w:left="1403" w:hanging="323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38C3CAE"/>
    <w:multiLevelType w:val="hybridMultilevel"/>
    <w:tmpl w:val="2F228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1B3C7C"/>
    <w:multiLevelType w:val="hybridMultilevel"/>
    <w:tmpl w:val="9E025A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3532BF"/>
    <w:multiLevelType w:val="hybridMultilevel"/>
    <w:tmpl w:val="EB28232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A5A5E21"/>
    <w:multiLevelType w:val="hybridMultilevel"/>
    <w:tmpl w:val="CD826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352211"/>
    <w:multiLevelType w:val="hybridMultilevel"/>
    <w:tmpl w:val="3F8074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EC51E4"/>
    <w:multiLevelType w:val="hybridMultilevel"/>
    <w:tmpl w:val="43E894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5221FE"/>
    <w:multiLevelType w:val="hybridMultilevel"/>
    <w:tmpl w:val="8BEA019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64756C7"/>
    <w:multiLevelType w:val="hybridMultilevel"/>
    <w:tmpl w:val="F5E61D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0C6752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72C1807"/>
    <w:multiLevelType w:val="hybridMultilevel"/>
    <w:tmpl w:val="E06AC3CC"/>
    <w:lvl w:ilvl="0" w:tplc="2654C83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4" w15:restartNumberingAfterBreak="0">
    <w:nsid w:val="789421D3"/>
    <w:multiLevelType w:val="hybridMultilevel"/>
    <w:tmpl w:val="324A9DE4"/>
    <w:lvl w:ilvl="0" w:tplc="B7B64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B2E563E"/>
    <w:multiLevelType w:val="hybridMultilevel"/>
    <w:tmpl w:val="631211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66A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7BA7027A"/>
    <w:multiLevelType w:val="hybridMultilevel"/>
    <w:tmpl w:val="F3DE42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F14C55"/>
    <w:multiLevelType w:val="hybridMultilevel"/>
    <w:tmpl w:val="DC0C51FC"/>
    <w:lvl w:ilvl="0" w:tplc="F9EC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057675">
    <w:abstractNumId w:val="34"/>
  </w:num>
  <w:num w:numId="2" w16cid:durableId="205088399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84509">
    <w:abstractNumId w:val="11"/>
  </w:num>
  <w:num w:numId="4" w16cid:durableId="528448632">
    <w:abstractNumId w:val="12"/>
  </w:num>
  <w:num w:numId="5" w16cid:durableId="471755122">
    <w:abstractNumId w:val="6"/>
  </w:num>
  <w:num w:numId="6" w16cid:durableId="1797217571">
    <w:abstractNumId w:val="0"/>
  </w:num>
  <w:num w:numId="7" w16cid:durableId="2000114244">
    <w:abstractNumId w:val="43"/>
  </w:num>
  <w:num w:numId="8" w16cid:durableId="1515728861">
    <w:abstractNumId w:val="14"/>
  </w:num>
  <w:num w:numId="9" w16cid:durableId="1285774236">
    <w:abstractNumId w:val="3"/>
  </w:num>
  <w:num w:numId="10" w16cid:durableId="1546286710">
    <w:abstractNumId w:val="46"/>
  </w:num>
  <w:num w:numId="11" w16cid:durableId="1865748889">
    <w:abstractNumId w:val="16"/>
  </w:num>
  <w:num w:numId="12" w16cid:durableId="1072236155">
    <w:abstractNumId w:val="49"/>
  </w:num>
  <w:num w:numId="13" w16cid:durableId="10744739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843414">
    <w:abstractNumId w:val="27"/>
    <w:lvlOverride w:ilvl="0">
      <w:startOverride w:val="1"/>
    </w:lvlOverride>
  </w:num>
  <w:num w:numId="15" w16cid:durableId="956109289">
    <w:abstractNumId w:val="18"/>
  </w:num>
  <w:num w:numId="16" w16cid:durableId="1616325070">
    <w:abstractNumId w:val="7"/>
  </w:num>
  <w:num w:numId="17" w16cid:durableId="365062510">
    <w:abstractNumId w:val="37"/>
  </w:num>
  <w:num w:numId="18" w16cid:durableId="1574506088">
    <w:abstractNumId w:val="5"/>
  </w:num>
  <w:num w:numId="19" w16cid:durableId="57554469">
    <w:abstractNumId w:val="56"/>
  </w:num>
  <w:num w:numId="20" w16cid:durableId="957686305">
    <w:abstractNumId w:val="51"/>
  </w:num>
  <w:num w:numId="21" w16cid:durableId="176312351">
    <w:abstractNumId w:val="41"/>
  </w:num>
  <w:num w:numId="22" w16cid:durableId="189488238">
    <w:abstractNumId w:val="30"/>
  </w:num>
  <w:num w:numId="23" w16cid:durableId="59141058">
    <w:abstractNumId w:val="24"/>
  </w:num>
  <w:num w:numId="24" w16cid:durableId="821430287">
    <w:abstractNumId w:val="15"/>
  </w:num>
  <w:num w:numId="25" w16cid:durableId="1349257038">
    <w:abstractNumId w:val="8"/>
  </w:num>
  <w:num w:numId="26" w16cid:durableId="789515169">
    <w:abstractNumId w:val="22"/>
  </w:num>
  <w:num w:numId="27" w16cid:durableId="1853101253">
    <w:abstractNumId w:val="36"/>
  </w:num>
  <w:num w:numId="28" w16cid:durableId="1209298401">
    <w:abstractNumId w:val="63"/>
  </w:num>
  <w:num w:numId="29" w16cid:durableId="1021980031">
    <w:abstractNumId w:val="10"/>
  </w:num>
  <w:num w:numId="30" w16cid:durableId="768699974">
    <w:abstractNumId w:val="67"/>
  </w:num>
  <w:num w:numId="31" w16cid:durableId="144246565">
    <w:abstractNumId w:val="44"/>
  </w:num>
  <w:num w:numId="32" w16cid:durableId="1664813922">
    <w:abstractNumId w:val="23"/>
  </w:num>
  <w:num w:numId="33" w16cid:durableId="1760905666">
    <w:abstractNumId w:val="40"/>
  </w:num>
  <w:num w:numId="34" w16cid:durableId="236669585">
    <w:abstractNumId w:val="62"/>
  </w:num>
  <w:num w:numId="35" w16cid:durableId="1116829937">
    <w:abstractNumId w:val="53"/>
  </w:num>
  <w:num w:numId="36" w16cid:durableId="1519587158">
    <w:abstractNumId w:val="61"/>
  </w:num>
  <w:num w:numId="37" w16cid:durableId="2076588762">
    <w:abstractNumId w:val="64"/>
  </w:num>
  <w:num w:numId="38" w16cid:durableId="1043948450">
    <w:abstractNumId w:val="52"/>
  </w:num>
  <w:num w:numId="39" w16cid:durableId="466699457">
    <w:abstractNumId w:val="4"/>
  </w:num>
  <w:num w:numId="40" w16cid:durableId="537665136">
    <w:abstractNumId w:val="31"/>
  </w:num>
  <w:num w:numId="41" w16cid:durableId="799231100">
    <w:abstractNumId w:val="65"/>
  </w:num>
  <w:num w:numId="42" w16cid:durableId="305018014">
    <w:abstractNumId w:val="26"/>
  </w:num>
  <w:num w:numId="43" w16cid:durableId="2016228908">
    <w:abstractNumId w:val="29"/>
  </w:num>
  <w:num w:numId="44" w16cid:durableId="964195334">
    <w:abstractNumId w:val="38"/>
  </w:num>
  <w:num w:numId="45" w16cid:durableId="434519907">
    <w:abstractNumId w:val="58"/>
  </w:num>
  <w:num w:numId="46" w16cid:durableId="1861628928">
    <w:abstractNumId w:val="60"/>
  </w:num>
  <w:num w:numId="47" w16cid:durableId="996110090">
    <w:abstractNumId w:val="21"/>
  </w:num>
  <w:num w:numId="48" w16cid:durableId="1383481885">
    <w:abstractNumId w:val="39"/>
  </w:num>
  <w:num w:numId="49" w16cid:durableId="874585550">
    <w:abstractNumId w:val="19"/>
  </w:num>
  <w:num w:numId="50" w16cid:durableId="1029405738">
    <w:abstractNumId w:val="9"/>
  </w:num>
  <w:num w:numId="51" w16cid:durableId="1764765995">
    <w:abstractNumId w:val="50"/>
  </w:num>
  <w:num w:numId="52" w16cid:durableId="806312289">
    <w:abstractNumId w:val="17"/>
  </w:num>
  <w:num w:numId="53" w16cid:durableId="387653155">
    <w:abstractNumId w:val="47"/>
  </w:num>
  <w:num w:numId="54" w16cid:durableId="1169759167">
    <w:abstractNumId w:val="57"/>
  </w:num>
  <w:num w:numId="55" w16cid:durableId="972715772">
    <w:abstractNumId w:val="13"/>
  </w:num>
  <w:num w:numId="56" w16cid:durableId="388696789">
    <w:abstractNumId w:val="48"/>
  </w:num>
  <w:num w:numId="57" w16cid:durableId="1972323308">
    <w:abstractNumId w:val="28"/>
  </w:num>
  <w:num w:numId="58" w16cid:durableId="807666609">
    <w:abstractNumId w:val="2"/>
  </w:num>
  <w:num w:numId="59" w16cid:durableId="1959985367">
    <w:abstractNumId w:val="33"/>
  </w:num>
  <w:num w:numId="60" w16cid:durableId="438137075">
    <w:abstractNumId w:val="42"/>
  </w:num>
  <w:num w:numId="61" w16cid:durableId="1183785871">
    <w:abstractNumId w:val="45"/>
  </w:num>
  <w:num w:numId="62" w16cid:durableId="251550368">
    <w:abstractNumId w:val="35"/>
  </w:num>
  <w:num w:numId="63" w16cid:durableId="2021003134">
    <w:abstractNumId w:val="32"/>
  </w:num>
  <w:num w:numId="64" w16cid:durableId="854728291">
    <w:abstractNumId w:val="66"/>
  </w:num>
  <w:num w:numId="65" w16cid:durableId="1856919246">
    <w:abstractNumId w:val="55"/>
  </w:num>
  <w:num w:numId="66" w16cid:durableId="342704913">
    <w:abstractNumId w:val="59"/>
  </w:num>
  <w:num w:numId="67" w16cid:durableId="1902018218">
    <w:abstractNumId w:val="2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9"/>
    <w:rsid w:val="000142A8"/>
    <w:rsid w:val="00014D24"/>
    <w:rsid w:val="00020863"/>
    <w:rsid w:val="000241CA"/>
    <w:rsid w:val="0005566A"/>
    <w:rsid w:val="0008299C"/>
    <w:rsid w:val="00085575"/>
    <w:rsid w:val="00086D22"/>
    <w:rsid w:val="000966AB"/>
    <w:rsid w:val="0009689F"/>
    <w:rsid w:val="000C5C0E"/>
    <w:rsid w:val="000D1C78"/>
    <w:rsid w:val="000E04D0"/>
    <w:rsid w:val="00114506"/>
    <w:rsid w:val="0012696B"/>
    <w:rsid w:val="001E3BF1"/>
    <w:rsid w:val="001E797D"/>
    <w:rsid w:val="001F33A4"/>
    <w:rsid w:val="001F4D6B"/>
    <w:rsid w:val="00245C1D"/>
    <w:rsid w:val="002515A0"/>
    <w:rsid w:val="0026573F"/>
    <w:rsid w:val="002726D7"/>
    <w:rsid w:val="00274412"/>
    <w:rsid w:val="00295947"/>
    <w:rsid w:val="002A114C"/>
    <w:rsid w:val="002A7125"/>
    <w:rsid w:val="002B7616"/>
    <w:rsid w:val="002C16C4"/>
    <w:rsid w:val="002D48CB"/>
    <w:rsid w:val="002D4FA7"/>
    <w:rsid w:val="002E4C4C"/>
    <w:rsid w:val="002E557B"/>
    <w:rsid w:val="00311750"/>
    <w:rsid w:val="003121AB"/>
    <w:rsid w:val="00315BCD"/>
    <w:rsid w:val="00333570"/>
    <w:rsid w:val="00333ADB"/>
    <w:rsid w:val="00350F74"/>
    <w:rsid w:val="0036575D"/>
    <w:rsid w:val="00371DC1"/>
    <w:rsid w:val="0039472A"/>
    <w:rsid w:val="003974CC"/>
    <w:rsid w:val="00397C3E"/>
    <w:rsid w:val="003A0812"/>
    <w:rsid w:val="003C56C3"/>
    <w:rsid w:val="003F0BA6"/>
    <w:rsid w:val="003F388F"/>
    <w:rsid w:val="003F3C94"/>
    <w:rsid w:val="00414E8F"/>
    <w:rsid w:val="00421D1E"/>
    <w:rsid w:val="00437A63"/>
    <w:rsid w:val="00441A76"/>
    <w:rsid w:val="004678ED"/>
    <w:rsid w:val="00475D0D"/>
    <w:rsid w:val="0047714A"/>
    <w:rsid w:val="0048222E"/>
    <w:rsid w:val="004970DC"/>
    <w:rsid w:val="004F3B89"/>
    <w:rsid w:val="00500D31"/>
    <w:rsid w:val="00520F08"/>
    <w:rsid w:val="00525D24"/>
    <w:rsid w:val="0053521D"/>
    <w:rsid w:val="005358F2"/>
    <w:rsid w:val="00546E94"/>
    <w:rsid w:val="00572FC1"/>
    <w:rsid w:val="005741E9"/>
    <w:rsid w:val="00581F46"/>
    <w:rsid w:val="00596F7A"/>
    <w:rsid w:val="005A55A2"/>
    <w:rsid w:val="005A77B1"/>
    <w:rsid w:val="005D005D"/>
    <w:rsid w:val="005D1DD1"/>
    <w:rsid w:val="005E1733"/>
    <w:rsid w:val="005F2276"/>
    <w:rsid w:val="00612111"/>
    <w:rsid w:val="00635F6D"/>
    <w:rsid w:val="0065332D"/>
    <w:rsid w:val="006650A2"/>
    <w:rsid w:val="00680C35"/>
    <w:rsid w:val="006832D7"/>
    <w:rsid w:val="006958B9"/>
    <w:rsid w:val="006A7B72"/>
    <w:rsid w:val="006B1F97"/>
    <w:rsid w:val="006B48D3"/>
    <w:rsid w:val="006C45EE"/>
    <w:rsid w:val="006D6FB3"/>
    <w:rsid w:val="006F35F5"/>
    <w:rsid w:val="007068D0"/>
    <w:rsid w:val="007307C2"/>
    <w:rsid w:val="00732BBC"/>
    <w:rsid w:val="00752449"/>
    <w:rsid w:val="00752825"/>
    <w:rsid w:val="0076278E"/>
    <w:rsid w:val="007A25F0"/>
    <w:rsid w:val="007A6F88"/>
    <w:rsid w:val="007B309C"/>
    <w:rsid w:val="007D0497"/>
    <w:rsid w:val="007D2771"/>
    <w:rsid w:val="008037FB"/>
    <w:rsid w:val="00814876"/>
    <w:rsid w:val="0086585E"/>
    <w:rsid w:val="00882698"/>
    <w:rsid w:val="00887406"/>
    <w:rsid w:val="008B5EEB"/>
    <w:rsid w:val="008D04F0"/>
    <w:rsid w:val="008D4070"/>
    <w:rsid w:val="008E185C"/>
    <w:rsid w:val="008E4748"/>
    <w:rsid w:val="008F09C4"/>
    <w:rsid w:val="009216E4"/>
    <w:rsid w:val="0092238C"/>
    <w:rsid w:val="00926E00"/>
    <w:rsid w:val="0093223B"/>
    <w:rsid w:val="009426B2"/>
    <w:rsid w:val="009611C1"/>
    <w:rsid w:val="009A021C"/>
    <w:rsid w:val="009A278E"/>
    <w:rsid w:val="009E3FEF"/>
    <w:rsid w:val="00A17719"/>
    <w:rsid w:val="00A27D60"/>
    <w:rsid w:val="00A3237E"/>
    <w:rsid w:val="00A344A9"/>
    <w:rsid w:val="00A41322"/>
    <w:rsid w:val="00A46C6E"/>
    <w:rsid w:val="00A62BA7"/>
    <w:rsid w:val="00A706FE"/>
    <w:rsid w:val="00A8744F"/>
    <w:rsid w:val="00AA34D7"/>
    <w:rsid w:val="00AB0F10"/>
    <w:rsid w:val="00AB4C0D"/>
    <w:rsid w:val="00AD1C05"/>
    <w:rsid w:val="00AE66B0"/>
    <w:rsid w:val="00AF47F5"/>
    <w:rsid w:val="00B50F2A"/>
    <w:rsid w:val="00B51313"/>
    <w:rsid w:val="00B6632A"/>
    <w:rsid w:val="00B741DD"/>
    <w:rsid w:val="00BB0741"/>
    <w:rsid w:val="00BC30B7"/>
    <w:rsid w:val="00BE0E73"/>
    <w:rsid w:val="00BE2B83"/>
    <w:rsid w:val="00C0658E"/>
    <w:rsid w:val="00C200C8"/>
    <w:rsid w:val="00C55D42"/>
    <w:rsid w:val="00C645E9"/>
    <w:rsid w:val="00C65528"/>
    <w:rsid w:val="00CB144E"/>
    <w:rsid w:val="00CB6704"/>
    <w:rsid w:val="00CC495E"/>
    <w:rsid w:val="00D22ACD"/>
    <w:rsid w:val="00D2763F"/>
    <w:rsid w:val="00D4221A"/>
    <w:rsid w:val="00D456A5"/>
    <w:rsid w:val="00D51FC9"/>
    <w:rsid w:val="00D53275"/>
    <w:rsid w:val="00DE0D4A"/>
    <w:rsid w:val="00E22C89"/>
    <w:rsid w:val="00E259EA"/>
    <w:rsid w:val="00E35AC7"/>
    <w:rsid w:val="00E363B7"/>
    <w:rsid w:val="00E4200B"/>
    <w:rsid w:val="00E770B7"/>
    <w:rsid w:val="00E84C6A"/>
    <w:rsid w:val="00E95EA7"/>
    <w:rsid w:val="00E9737D"/>
    <w:rsid w:val="00EA65C6"/>
    <w:rsid w:val="00EC3BFA"/>
    <w:rsid w:val="00ED122C"/>
    <w:rsid w:val="00EE1CB9"/>
    <w:rsid w:val="00EE4034"/>
    <w:rsid w:val="00EF5DB5"/>
    <w:rsid w:val="00F01026"/>
    <w:rsid w:val="00F14E60"/>
    <w:rsid w:val="00F3434A"/>
    <w:rsid w:val="00F423DF"/>
    <w:rsid w:val="00F91215"/>
    <w:rsid w:val="00FC1CD3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25AA561"/>
  <w15:chartTrackingRefBased/>
  <w15:docId w15:val="{5303F412-0990-4D7E-8DE6-D068DF6A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0241CA"/>
    <w:pPr>
      <w:keepNext/>
      <w:jc w:val="center"/>
      <w:outlineLvl w:val="0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behzs1">
    <w:name w:val="Normál behúzás1"/>
    <w:basedOn w:val="Norml"/>
    <w:rsid w:val="002515A0"/>
    <w:pPr>
      <w:widowControl w:val="0"/>
      <w:suppressAutoHyphens/>
      <w:overflowPunct w:val="0"/>
      <w:autoSpaceDE w:val="0"/>
      <w:ind w:left="708"/>
      <w:textAlignment w:val="baseline"/>
    </w:pPr>
    <w:rPr>
      <w:rFonts w:eastAsia="Times New Roman" w:cs="Times New Roman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2515A0"/>
    <w:pPr>
      <w:ind w:left="720"/>
      <w:contextualSpacing/>
    </w:pPr>
  </w:style>
  <w:style w:type="paragraph" w:customStyle="1" w:styleId="CharChar">
    <w:name w:val="Char Char"/>
    <w:basedOn w:val="Norml"/>
    <w:rsid w:val="00E35AC7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paragraph" w:customStyle="1" w:styleId="CharChar6">
    <w:name w:val="Char Char6"/>
    <w:basedOn w:val="Norml"/>
    <w:rsid w:val="00546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Szvegtrzsbehzssal3">
    <w:name w:val="Body Text Indent 3"/>
    <w:basedOn w:val="Norml"/>
    <w:link w:val="Szvegtrzsbehzssal3Char"/>
    <w:semiHidden/>
    <w:rsid w:val="00245C1D"/>
    <w:pPr>
      <w:autoSpaceDE w:val="0"/>
      <w:autoSpaceDN w:val="0"/>
      <w:adjustRightInd w:val="0"/>
      <w:ind w:firstLine="204"/>
      <w:jc w:val="both"/>
    </w:pPr>
    <w:rPr>
      <w:rFonts w:eastAsia="Times New Roman" w:cs="Times New Roman"/>
      <w:i/>
      <w:iCs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45C1D"/>
    <w:rPr>
      <w:rFonts w:eastAsia="Times New Roman" w:cs="Times New Roman"/>
      <w:i/>
      <w:iCs/>
      <w:szCs w:val="24"/>
      <w:lang w:eastAsia="hu-HU"/>
    </w:rPr>
  </w:style>
  <w:style w:type="paragraph" w:styleId="lfej">
    <w:name w:val="header"/>
    <w:basedOn w:val="Norml"/>
    <w:link w:val="lfejChar"/>
    <w:unhideWhenUsed/>
    <w:rsid w:val="00EE1C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CB9"/>
  </w:style>
  <w:style w:type="paragraph" w:styleId="llb">
    <w:name w:val="footer"/>
    <w:basedOn w:val="Norml"/>
    <w:link w:val="llbChar"/>
    <w:uiPriority w:val="99"/>
    <w:unhideWhenUsed/>
    <w:rsid w:val="00EE1C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CB9"/>
  </w:style>
  <w:style w:type="paragraph" w:styleId="Szvegtrzs">
    <w:name w:val="Body Text"/>
    <w:basedOn w:val="Norml"/>
    <w:link w:val="SzvegtrzsChar"/>
    <w:uiPriority w:val="99"/>
    <w:semiHidden/>
    <w:unhideWhenUsed/>
    <w:rsid w:val="00E770B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770B7"/>
  </w:style>
  <w:style w:type="paragraph" w:customStyle="1" w:styleId="CharChar0">
    <w:name w:val="Char Char"/>
    <w:basedOn w:val="Norml"/>
    <w:rsid w:val="00E770B7"/>
    <w:pPr>
      <w:spacing w:after="160" w:line="240" w:lineRule="exact"/>
      <w:jc w:val="both"/>
    </w:pPr>
    <w:rPr>
      <w:rFonts w:ascii="Tahoma" w:eastAsia="Times New Roman" w:hAnsi="Tahoma" w:cs="Times New Roman"/>
      <w:b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rsid w:val="000241CA"/>
    <w:rPr>
      <w:rFonts w:eastAsia="Times New Roman" w:cs="Times New Roman"/>
      <w:b/>
      <w:szCs w:val="20"/>
      <w:lang w:eastAsia="hu-HU"/>
    </w:rPr>
  </w:style>
  <w:style w:type="character" w:styleId="Oldalszm">
    <w:name w:val="page number"/>
    <w:basedOn w:val="Bekezdsalapbettpusa"/>
    <w:rsid w:val="000241CA"/>
  </w:style>
  <w:style w:type="paragraph" w:styleId="Lista">
    <w:name w:val="List"/>
    <w:basedOn w:val="Norml"/>
    <w:rsid w:val="000241CA"/>
    <w:pPr>
      <w:ind w:left="283" w:hanging="283"/>
    </w:pPr>
    <w:rPr>
      <w:rFonts w:eastAsia="Times New Roman" w:cs="Times New Roman"/>
      <w:szCs w:val="20"/>
      <w:lang w:eastAsia="hu-HU"/>
    </w:rPr>
  </w:style>
  <w:style w:type="paragraph" w:styleId="Lista2">
    <w:name w:val="List 2"/>
    <w:basedOn w:val="Norml"/>
    <w:rsid w:val="000241CA"/>
    <w:pPr>
      <w:ind w:left="566" w:hanging="283"/>
    </w:pPr>
    <w:rPr>
      <w:rFonts w:eastAsia="Times New Roman" w:cs="Times New Roman"/>
      <w:szCs w:val="20"/>
      <w:lang w:eastAsia="hu-HU"/>
    </w:rPr>
  </w:style>
  <w:style w:type="character" w:styleId="Lbjegyzet-hivatkozs">
    <w:name w:val="footnote reference"/>
    <w:semiHidden/>
    <w:rsid w:val="000241CA"/>
    <w:rPr>
      <w:vertAlign w:val="superscript"/>
    </w:rPr>
  </w:style>
  <w:style w:type="paragraph" w:styleId="Felsorols">
    <w:name w:val="List Bullet"/>
    <w:basedOn w:val="Norml"/>
    <w:rsid w:val="000241CA"/>
    <w:pPr>
      <w:numPr>
        <w:numId w:val="6"/>
      </w:numPr>
    </w:pPr>
    <w:rPr>
      <w:rFonts w:eastAsia="Times New Roman" w:cs="Times New Roman"/>
      <w:szCs w:val="20"/>
      <w:lang w:eastAsia="hu-HU"/>
    </w:rPr>
  </w:style>
  <w:style w:type="paragraph" w:styleId="Szvegtrzs2">
    <w:name w:val="Body Text 2"/>
    <w:basedOn w:val="Norml"/>
    <w:link w:val="Szvegtrzs2Char"/>
    <w:rsid w:val="000241CA"/>
    <w:pPr>
      <w:spacing w:after="120" w:line="480" w:lineRule="auto"/>
    </w:pPr>
    <w:rPr>
      <w:rFonts w:eastAsia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0241CA"/>
    <w:rPr>
      <w:rFonts w:eastAsia="Times New Roman" w:cs="Times New Roman"/>
      <w:szCs w:val="24"/>
      <w:lang w:eastAsia="hu-HU"/>
    </w:rPr>
  </w:style>
  <w:style w:type="paragraph" w:styleId="NormlWeb">
    <w:name w:val="Normal (Web)"/>
    <w:basedOn w:val="Norml"/>
    <w:rsid w:val="000241CA"/>
    <w:pPr>
      <w:ind w:firstLine="180"/>
      <w:jc w:val="both"/>
    </w:pPr>
    <w:rPr>
      <w:rFonts w:eastAsia="Times New Roman" w:cs="Times New Roman"/>
      <w:szCs w:val="24"/>
      <w:lang w:eastAsia="hu-HU"/>
    </w:rPr>
  </w:style>
  <w:style w:type="paragraph" w:customStyle="1" w:styleId="uj">
    <w:name w:val="uj"/>
    <w:basedOn w:val="Norml"/>
    <w:rsid w:val="000241CA"/>
    <w:pPr>
      <w:pBdr>
        <w:left w:val="single" w:sz="36" w:space="3" w:color="FF0000"/>
      </w:pBdr>
      <w:ind w:firstLine="180"/>
      <w:jc w:val="both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1EB7-1A52-44AD-8A40-F156DE56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6610</Words>
  <Characters>45615</Characters>
  <Application>Microsoft Office Word</Application>
  <DocSecurity>0</DocSecurity>
  <Lines>380</Lines>
  <Paragraphs>104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15</cp:revision>
  <dcterms:created xsi:type="dcterms:W3CDTF">2024-11-06T13:55:00Z</dcterms:created>
  <dcterms:modified xsi:type="dcterms:W3CDTF">2024-11-08T15:27:00Z</dcterms:modified>
</cp:coreProperties>
</file>