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06" w:type="dxa"/>
        <w:jc w:val="center"/>
        <w:tblLook w:val="01E0" w:firstRow="1" w:lastRow="1" w:firstColumn="1" w:lastColumn="1" w:noHBand="0" w:noVBand="0"/>
      </w:tblPr>
      <w:tblGrid>
        <w:gridCol w:w="2026"/>
        <w:gridCol w:w="7580"/>
      </w:tblGrid>
      <w:tr w:rsidR="00407EA9" w:rsidRPr="00407EA9" w14:paraId="76085877" w14:textId="77777777" w:rsidTr="00C606A0">
        <w:trPr>
          <w:trHeight w:val="1267"/>
          <w:jc w:val="center"/>
        </w:trPr>
        <w:tc>
          <w:tcPr>
            <w:tcW w:w="2026" w:type="dxa"/>
            <w:hideMark/>
          </w:tcPr>
          <w:p w14:paraId="06D1B5F2" w14:textId="77777777" w:rsidR="00407EA9" w:rsidRPr="00407EA9" w:rsidRDefault="00407EA9" w:rsidP="00407EA9">
            <w:pPr>
              <w:tabs>
                <w:tab w:val="left" w:pos="0"/>
                <w:tab w:val="right" w:pos="9072"/>
              </w:tabs>
              <w:jc w:val="left"/>
              <w:rPr>
                <w:rFonts w:eastAsia="Calibri" w:cs="Calibri"/>
                <w:smallCaps/>
                <w:spacing w:val="20"/>
                <w:sz w:val="32"/>
                <w:szCs w:val="32"/>
                <w:lang w:eastAsia="en-US"/>
              </w:rPr>
            </w:pPr>
            <w:r w:rsidRPr="00407EA9">
              <w:rPr>
                <w:rFonts w:ascii="Calibri" w:eastAsia="Calibri" w:hAnsi="Calibri"/>
                <w:noProof/>
                <w:sz w:val="32"/>
                <w:szCs w:val="32"/>
                <w:lang w:eastAsia="en-US"/>
              </w:rPr>
              <w:drawing>
                <wp:anchor distT="0" distB="0" distL="114300" distR="114300" simplePos="0" relativeHeight="251659264" behindDoc="1" locked="0" layoutInCell="1" allowOverlap="0" wp14:anchorId="214D907B" wp14:editId="37AC899D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-706120</wp:posOffset>
                  </wp:positionV>
                  <wp:extent cx="1149350" cy="812800"/>
                  <wp:effectExtent l="0" t="0" r="0" b="6350"/>
                  <wp:wrapSquare wrapText="bothSides"/>
                  <wp:docPr id="3" name="Kép 1" descr="ujmegy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 descr="ujmegy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812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0" w:type="dxa"/>
            <w:vAlign w:val="center"/>
          </w:tcPr>
          <w:p w14:paraId="363DB971" w14:textId="77777777" w:rsidR="00407EA9" w:rsidRPr="00407EA9" w:rsidRDefault="00407EA9" w:rsidP="00407EA9">
            <w:pPr>
              <w:tabs>
                <w:tab w:val="left" w:pos="0"/>
                <w:tab w:val="center" w:pos="5220"/>
                <w:tab w:val="right" w:pos="9072"/>
              </w:tabs>
              <w:jc w:val="center"/>
              <w:rPr>
                <w:rFonts w:eastAsia="Calibri" w:cs="Calibri"/>
                <w:smallCaps/>
                <w:spacing w:val="20"/>
                <w:sz w:val="32"/>
                <w:szCs w:val="32"/>
                <w:lang w:eastAsia="en-US"/>
              </w:rPr>
            </w:pPr>
            <w:r w:rsidRPr="00407EA9">
              <w:rPr>
                <w:rFonts w:eastAsia="Calibri" w:cs="Calibri"/>
                <w:smallCaps/>
                <w:spacing w:val="20"/>
                <w:sz w:val="32"/>
                <w:szCs w:val="32"/>
                <w:lang w:eastAsia="en-US"/>
              </w:rPr>
              <w:t>Hajdú-Bihar Vármegye Önkormányzata</w:t>
            </w:r>
          </w:p>
          <w:p w14:paraId="78FFE430" w14:textId="77777777" w:rsidR="00407EA9" w:rsidRPr="00407EA9" w:rsidRDefault="00407EA9" w:rsidP="00407EA9">
            <w:pPr>
              <w:tabs>
                <w:tab w:val="left" w:pos="0"/>
                <w:tab w:val="center" w:pos="5220"/>
                <w:tab w:val="right" w:pos="9072"/>
              </w:tabs>
              <w:jc w:val="center"/>
              <w:rPr>
                <w:rFonts w:eastAsia="Calibri" w:cs="Calibri"/>
                <w:smallCaps/>
                <w:spacing w:val="20"/>
                <w:sz w:val="32"/>
                <w:szCs w:val="32"/>
                <w:lang w:eastAsia="en-US"/>
              </w:rPr>
            </w:pPr>
            <w:r w:rsidRPr="00407EA9">
              <w:rPr>
                <w:rFonts w:eastAsia="Calibri" w:cs="Calibri"/>
                <w:smallCaps/>
                <w:spacing w:val="20"/>
                <w:sz w:val="32"/>
                <w:szCs w:val="32"/>
                <w:lang w:eastAsia="en-US"/>
              </w:rPr>
              <w:t>Közgyűlése</w:t>
            </w:r>
          </w:p>
          <w:p w14:paraId="0BE1F1DD" w14:textId="77777777" w:rsidR="00407EA9" w:rsidRPr="00407EA9" w:rsidRDefault="00407EA9" w:rsidP="00407EA9">
            <w:pPr>
              <w:tabs>
                <w:tab w:val="left" w:pos="0"/>
                <w:tab w:val="center" w:pos="5220"/>
                <w:tab w:val="right" w:pos="9072"/>
              </w:tabs>
              <w:jc w:val="center"/>
              <w:rPr>
                <w:rFonts w:eastAsia="Calibri" w:cs="Calibri"/>
                <w:sz w:val="32"/>
                <w:szCs w:val="32"/>
                <w:lang w:eastAsia="en-US"/>
              </w:rPr>
            </w:pPr>
          </w:p>
        </w:tc>
      </w:tr>
    </w:tbl>
    <w:p w14:paraId="3936BB60" w14:textId="77777777" w:rsidR="00407EA9" w:rsidRPr="00407EA9" w:rsidRDefault="00407EA9" w:rsidP="00407EA9">
      <w:pPr>
        <w:jc w:val="left"/>
        <w:rPr>
          <w:b/>
          <w:sz w:val="28"/>
          <w:szCs w:val="28"/>
        </w:rPr>
      </w:pPr>
    </w:p>
    <w:p w14:paraId="03BF2C51" w14:textId="77777777" w:rsidR="00407EA9" w:rsidRPr="00407EA9" w:rsidRDefault="00407EA9" w:rsidP="00407EA9">
      <w:pPr>
        <w:jc w:val="left"/>
        <w:rPr>
          <w:b/>
          <w:sz w:val="28"/>
          <w:szCs w:val="28"/>
        </w:rPr>
      </w:pPr>
    </w:p>
    <w:p w14:paraId="5813DC1E" w14:textId="77777777" w:rsidR="00407EA9" w:rsidRPr="00407EA9" w:rsidRDefault="00407EA9" w:rsidP="00407EA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16"/>
        <w:gridCol w:w="456"/>
      </w:tblGrid>
      <w:tr w:rsidR="00407EA9" w:rsidRPr="00407EA9" w14:paraId="49645B0D" w14:textId="77777777" w:rsidTr="00C606A0">
        <w:tc>
          <w:tcPr>
            <w:tcW w:w="10763" w:type="dxa"/>
            <w:shd w:val="clear" w:color="auto" w:fill="auto"/>
          </w:tcPr>
          <w:p w14:paraId="0CF049B0" w14:textId="77777777" w:rsidR="00407EA9" w:rsidRPr="00407EA9" w:rsidRDefault="00407EA9" w:rsidP="00407EA9">
            <w:pPr>
              <w:jc w:val="center"/>
              <w:rPr>
                <w:b/>
                <w:sz w:val="32"/>
                <w:szCs w:val="32"/>
              </w:rPr>
            </w:pPr>
            <w:r w:rsidRPr="00407EA9">
              <w:rPr>
                <w:b/>
                <w:spacing w:val="50"/>
                <w:sz w:val="32"/>
                <w:szCs w:val="32"/>
              </w:rPr>
              <w:t>KÖZGYŰLÉSI ELŐTERJESZTÉS</w:t>
            </w:r>
          </w:p>
        </w:tc>
        <w:tc>
          <w:tcPr>
            <w:tcW w:w="428" w:type="dxa"/>
            <w:shd w:val="clear" w:color="auto" w:fill="auto"/>
          </w:tcPr>
          <w:p w14:paraId="79478FCB" w14:textId="77777777" w:rsidR="00407EA9" w:rsidRPr="00407EA9" w:rsidRDefault="00407EA9" w:rsidP="00407EA9">
            <w:pPr>
              <w:jc w:val="right"/>
              <w:rPr>
                <w:b/>
                <w:sz w:val="32"/>
                <w:szCs w:val="32"/>
              </w:rPr>
            </w:pPr>
            <w:r w:rsidRPr="00407EA9">
              <w:rPr>
                <w:b/>
                <w:sz w:val="32"/>
                <w:szCs w:val="32"/>
              </w:rPr>
              <w:t>1.</w:t>
            </w:r>
          </w:p>
        </w:tc>
      </w:tr>
    </w:tbl>
    <w:p w14:paraId="2A05E8C0" w14:textId="77777777" w:rsidR="00407EA9" w:rsidRPr="00407EA9" w:rsidRDefault="00407EA9" w:rsidP="00407EA9">
      <w:pPr>
        <w:jc w:val="left"/>
        <w:rPr>
          <w:b/>
        </w:rPr>
      </w:pPr>
    </w:p>
    <w:p w14:paraId="3FBEDE39" w14:textId="77777777" w:rsidR="00407EA9" w:rsidRPr="00407EA9" w:rsidRDefault="00407EA9" w:rsidP="00407EA9">
      <w:pPr>
        <w:jc w:val="center"/>
        <w:rPr>
          <w:b/>
        </w:rPr>
      </w:pPr>
    </w:p>
    <w:p w14:paraId="18600DB2" w14:textId="77777777" w:rsidR="00407EA9" w:rsidRPr="00407EA9" w:rsidRDefault="00407EA9" w:rsidP="00407EA9">
      <w:pPr>
        <w:jc w:val="center"/>
        <w:rPr>
          <w:b/>
          <w:spacing w:val="50"/>
        </w:rPr>
      </w:pPr>
    </w:p>
    <w:p w14:paraId="37FA291A" w14:textId="77777777" w:rsidR="00407EA9" w:rsidRPr="00407EA9" w:rsidRDefault="00407EA9" w:rsidP="00407EA9">
      <w:pPr>
        <w:jc w:val="center"/>
        <w:rPr>
          <w:b/>
          <w:spacing w:val="5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06"/>
        <w:gridCol w:w="6066"/>
      </w:tblGrid>
      <w:tr w:rsidR="00407EA9" w:rsidRPr="00407EA9" w14:paraId="78DE947D" w14:textId="77777777" w:rsidTr="00C606A0">
        <w:trPr>
          <w:trHeight w:val="897"/>
          <w:jc w:val="center"/>
        </w:trPr>
        <w:tc>
          <w:tcPr>
            <w:tcW w:w="3058" w:type="dxa"/>
            <w:shd w:val="clear" w:color="auto" w:fill="auto"/>
            <w:vAlign w:val="center"/>
          </w:tcPr>
          <w:p w14:paraId="13079035" w14:textId="77777777" w:rsidR="00407EA9" w:rsidRPr="00407EA9" w:rsidRDefault="00407EA9" w:rsidP="00407EA9">
            <w:pPr>
              <w:rPr>
                <w:b/>
                <w:spacing w:val="50"/>
                <w:sz w:val="26"/>
                <w:szCs w:val="26"/>
              </w:rPr>
            </w:pPr>
            <w:r w:rsidRPr="00407EA9">
              <w:rPr>
                <w:b/>
                <w:sz w:val="26"/>
                <w:szCs w:val="26"/>
              </w:rPr>
              <w:t>Előterjesztő:</w:t>
            </w:r>
          </w:p>
        </w:tc>
        <w:tc>
          <w:tcPr>
            <w:tcW w:w="6230" w:type="dxa"/>
            <w:shd w:val="clear" w:color="auto" w:fill="auto"/>
            <w:vAlign w:val="center"/>
          </w:tcPr>
          <w:p w14:paraId="2433F8DA" w14:textId="77777777" w:rsidR="00407EA9" w:rsidRPr="00407EA9" w:rsidRDefault="00407EA9" w:rsidP="00407EA9">
            <w:pPr>
              <w:rPr>
                <w:b/>
                <w:spacing w:val="50"/>
                <w:sz w:val="26"/>
                <w:szCs w:val="26"/>
              </w:rPr>
            </w:pPr>
            <w:r w:rsidRPr="00407EA9">
              <w:rPr>
                <w:sz w:val="26"/>
                <w:szCs w:val="26"/>
              </w:rPr>
              <w:t>Pajna Zoltán, a Közgyűlés elnöke</w:t>
            </w:r>
          </w:p>
        </w:tc>
      </w:tr>
      <w:tr w:rsidR="00407EA9" w:rsidRPr="00407EA9" w14:paraId="7FA49DA8" w14:textId="77777777" w:rsidTr="00C606A0">
        <w:trPr>
          <w:trHeight w:val="1143"/>
          <w:jc w:val="center"/>
        </w:trPr>
        <w:tc>
          <w:tcPr>
            <w:tcW w:w="3058" w:type="dxa"/>
            <w:shd w:val="clear" w:color="auto" w:fill="auto"/>
            <w:vAlign w:val="center"/>
          </w:tcPr>
          <w:p w14:paraId="0DF382B0" w14:textId="77777777" w:rsidR="00407EA9" w:rsidRPr="00407EA9" w:rsidRDefault="00407EA9" w:rsidP="00407EA9">
            <w:pPr>
              <w:rPr>
                <w:b/>
                <w:sz w:val="26"/>
                <w:szCs w:val="26"/>
              </w:rPr>
            </w:pPr>
            <w:r w:rsidRPr="00407EA9">
              <w:rPr>
                <w:b/>
                <w:sz w:val="26"/>
                <w:szCs w:val="26"/>
              </w:rPr>
              <w:t>Tárgy:</w:t>
            </w:r>
          </w:p>
        </w:tc>
        <w:tc>
          <w:tcPr>
            <w:tcW w:w="6230" w:type="dxa"/>
            <w:shd w:val="clear" w:color="auto" w:fill="auto"/>
            <w:vAlign w:val="center"/>
          </w:tcPr>
          <w:p w14:paraId="51E95667" w14:textId="77777777" w:rsidR="00407EA9" w:rsidRPr="00407EA9" w:rsidRDefault="00407EA9" w:rsidP="00407EA9">
            <w:pPr>
              <w:contextualSpacing/>
              <w:rPr>
                <w:sz w:val="26"/>
                <w:szCs w:val="26"/>
              </w:rPr>
            </w:pPr>
            <w:r w:rsidRPr="00407EA9">
              <w:rPr>
                <w:rFonts w:eastAsia="Calibri"/>
                <w:sz w:val="26"/>
                <w:szCs w:val="26"/>
                <w:lang w:eastAsia="en-US"/>
              </w:rPr>
              <w:t>Jelentés a lejárt határidejű határozatokról, a megtett intézkedésekről</w:t>
            </w:r>
          </w:p>
        </w:tc>
      </w:tr>
      <w:tr w:rsidR="00407EA9" w:rsidRPr="00407EA9" w14:paraId="4B99FC63" w14:textId="77777777" w:rsidTr="00C606A0">
        <w:trPr>
          <w:trHeight w:val="897"/>
          <w:jc w:val="center"/>
        </w:trPr>
        <w:tc>
          <w:tcPr>
            <w:tcW w:w="3058" w:type="dxa"/>
            <w:shd w:val="clear" w:color="auto" w:fill="auto"/>
            <w:vAlign w:val="center"/>
          </w:tcPr>
          <w:p w14:paraId="694139FA" w14:textId="77777777" w:rsidR="00407EA9" w:rsidRPr="00407EA9" w:rsidRDefault="00407EA9" w:rsidP="00407EA9">
            <w:pPr>
              <w:rPr>
                <w:b/>
                <w:sz w:val="26"/>
                <w:szCs w:val="26"/>
              </w:rPr>
            </w:pPr>
            <w:r w:rsidRPr="00407EA9">
              <w:rPr>
                <w:b/>
                <w:sz w:val="26"/>
                <w:szCs w:val="26"/>
              </w:rPr>
              <w:t>Készítette:</w:t>
            </w:r>
          </w:p>
        </w:tc>
        <w:tc>
          <w:tcPr>
            <w:tcW w:w="6230" w:type="dxa"/>
            <w:shd w:val="clear" w:color="auto" w:fill="auto"/>
            <w:vAlign w:val="center"/>
          </w:tcPr>
          <w:p w14:paraId="065A2715" w14:textId="77777777" w:rsidR="00407EA9" w:rsidRPr="00407EA9" w:rsidRDefault="00407EA9" w:rsidP="00407EA9">
            <w:pPr>
              <w:rPr>
                <w:sz w:val="26"/>
                <w:szCs w:val="26"/>
              </w:rPr>
            </w:pPr>
            <w:r w:rsidRPr="00407EA9">
              <w:rPr>
                <w:sz w:val="26"/>
                <w:szCs w:val="26"/>
              </w:rPr>
              <w:t>Kraszitsné dr. Czár Eszter</w:t>
            </w:r>
          </w:p>
        </w:tc>
      </w:tr>
      <w:tr w:rsidR="00407EA9" w:rsidRPr="00407EA9" w14:paraId="75F12364" w14:textId="77777777" w:rsidTr="00C606A0">
        <w:trPr>
          <w:trHeight w:val="897"/>
          <w:jc w:val="center"/>
        </w:trPr>
        <w:tc>
          <w:tcPr>
            <w:tcW w:w="3058" w:type="dxa"/>
            <w:shd w:val="clear" w:color="auto" w:fill="auto"/>
            <w:vAlign w:val="center"/>
          </w:tcPr>
          <w:p w14:paraId="6D743ECC" w14:textId="77777777" w:rsidR="00407EA9" w:rsidRPr="00407EA9" w:rsidRDefault="00407EA9" w:rsidP="00407EA9">
            <w:pPr>
              <w:rPr>
                <w:b/>
                <w:sz w:val="26"/>
                <w:szCs w:val="26"/>
              </w:rPr>
            </w:pPr>
            <w:r w:rsidRPr="00407EA9">
              <w:rPr>
                <w:b/>
                <w:sz w:val="26"/>
                <w:szCs w:val="26"/>
              </w:rPr>
              <w:t>Véleményező bizottság:</w:t>
            </w:r>
          </w:p>
        </w:tc>
        <w:tc>
          <w:tcPr>
            <w:tcW w:w="6230" w:type="dxa"/>
            <w:shd w:val="clear" w:color="auto" w:fill="auto"/>
            <w:vAlign w:val="center"/>
          </w:tcPr>
          <w:p w14:paraId="1F9A1A56" w14:textId="77777777" w:rsidR="00407EA9" w:rsidRPr="00407EA9" w:rsidRDefault="00407EA9" w:rsidP="00407EA9">
            <w:pPr>
              <w:rPr>
                <w:sz w:val="26"/>
                <w:szCs w:val="26"/>
              </w:rPr>
            </w:pPr>
            <w:r w:rsidRPr="00407EA9">
              <w:rPr>
                <w:sz w:val="26"/>
                <w:szCs w:val="26"/>
              </w:rPr>
              <w:t>Jogi, Ügyrendi és Társadalmi Kapcsolatok Bizottsága</w:t>
            </w:r>
          </w:p>
        </w:tc>
      </w:tr>
    </w:tbl>
    <w:p w14:paraId="3EE79E7A" w14:textId="77777777" w:rsidR="00407EA9" w:rsidRPr="00407EA9" w:rsidRDefault="00407EA9" w:rsidP="00407EA9">
      <w:pPr>
        <w:jc w:val="center"/>
        <w:rPr>
          <w:b/>
          <w:spacing w:val="50"/>
        </w:rPr>
      </w:pPr>
    </w:p>
    <w:p w14:paraId="56B77E91" w14:textId="77777777" w:rsidR="00407EA9" w:rsidRPr="00407EA9" w:rsidRDefault="00407EA9" w:rsidP="00407EA9">
      <w:pPr>
        <w:tabs>
          <w:tab w:val="left" w:pos="4140"/>
        </w:tabs>
        <w:rPr>
          <w:b/>
        </w:rPr>
      </w:pPr>
    </w:p>
    <w:p w14:paraId="587F6F1E" w14:textId="77777777" w:rsidR="00407EA9" w:rsidRPr="00407EA9" w:rsidRDefault="00407EA9" w:rsidP="00407EA9">
      <w:pPr>
        <w:rPr>
          <w:i/>
        </w:rPr>
      </w:pPr>
      <w:r w:rsidRPr="00407EA9">
        <w:rPr>
          <w:i/>
        </w:rPr>
        <w:br w:type="page"/>
      </w:r>
    </w:p>
    <w:p w14:paraId="2BD6C810" w14:textId="77777777" w:rsidR="00407EA9" w:rsidRPr="00407EA9" w:rsidRDefault="00407EA9" w:rsidP="00407EA9">
      <w:pPr>
        <w:jc w:val="left"/>
        <w:rPr>
          <w:rFonts w:eastAsia="Calibri"/>
          <w:b/>
          <w:bCs/>
          <w:lang w:eastAsia="en-US"/>
        </w:rPr>
      </w:pPr>
      <w:r w:rsidRPr="00407EA9">
        <w:rPr>
          <w:rFonts w:eastAsia="Calibri"/>
          <w:b/>
          <w:bCs/>
          <w:lang w:eastAsia="en-US"/>
        </w:rPr>
        <w:lastRenderedPageBreak/>
        <w:t>Tisztelt Közgyűlés!</w:t>
      </w:r>
    </w:p>
    <w:p w14:paraId="69C5D272" w14:textId="77777777" w:rsidR="00407EA9" w:rsidRPr="00407EA9" w:rsidRDefault="00407EA9" w:rsidP="00407EA9">
      <w:pPr>
        <w:jc w:val="left"/>
        <w:rPr>
          <w:rFonts w:eastAsia="Calibri"/>
          <w:lang w:eastAsia="en-US"/>
        </w:rPr>
      </w:pPr>
    </w:p>
    <w:p w14:paraId="652747F0" w14:textId="77777777" w:rsidR="00407EA9" w:rsidRPr="00407EA9" w:rsidRDefault="00407EA9" w:rsidP="00407EA9">
      <w:pPr>
        <w:numPr>
          <w:ilvl w:val="0"/>
          <w:numId w:val="17"/>
        </w:numPr>
        <w:jc w:val="center"/>
        <w:rPr>
          <w:rFonts w:eastAsia="Calibri"/>
          <w:b/>
          <w:bCs/>
          <w:lang w:eastAsia="en-US"/>
        </w:rPr>
      </w:pPr>
      <w:r w:rsidRPr="00407EA9">
        <w:rPr>
          <w:rFonts w:eastAsia="Calibri"/>
          <w:b/>
          <w:bCs/>
          <w:lang w:eastAsia="en-US"/>
        </w:rPr>
        <w:t>Jelentés</w:t>
      </w:r>
    </w:p>
    <w:p w14:paraId="2EFFAAF0" w14:textId="77777777" w:rsidR="00407EA9" w:rsidRDefault="00407EA9" w:rsidP="00407EA9">
      <w:pPr>
        <w:rPr>
          <w:rFonts w:eastAsia="Calibri"/>
          <w:lang w:eastAsia="en-US"/>
        </w:rPr>
      </w:pPr>
      <w:r w:rsidRPr="00407EA9">
        <w:rPr>
          <w:rFonts w:eastAsia="Calibri"/>
          <w:lang w:eastAsia="en-US"/>
        </w:rPr>
        <w:t xml:space="preserve">Hajdú-Bihar Vármegye Önkormányzata Közgyűlése és Szervei Szervezeti és Működési Szabályzatáról szóló 4/2023. (IV. 3.) önkormányzati rendelet 17. § (1) bekezdésében és a </w:t>
      </w:r>
      <w:r w:rsidRPr="00407EA9">
        <w:rPr>
          <w:rFonts w:eastAsia="Calibri"/>
          <w:lang w:eastAsia="en-US"/>
        </w:rPr>
        <w:br/>
        <w:t xml:space="preserve">18. § (1) bekezdés d) pontjában foglaltaknak megfelelően a két képviselő-testületi ülés közötti, lejárt határidejű határozatok végrehajtásáról szóló jelentést a következők szerint terjesztem elő: </w:t>
      </w:r>
    </w:p>
    <w:p w14:paraId="7E9CC333" w14:textId="77777777" w:rsidR="00775773" w:rsidRPr="00407EA9" w:rsidRDefault="00775773" w:rsidP="00407EA9">
      <w:pPr>
        <w:rPr>
          <w:rFonts w:eastAsia="Calibri"/>
          <w:lang w:eastAsia="en-US"/>
        </w:rPr>
      </w:pPr>
    </w:p>
    <w:p w14:paraId="2B52CBA6" w14:textId="196CDE90" w:rsidR="00325232" w:rsidRDefault="00775773" w:rsidP="00643739">
      <w:pPr>
        <w:rPr>
          <w:b/>
          <w:u w:val="single"/>
        </w:rPr>
      </w:pPr>
      <w:bookmarkStart w:id="0" w:name="_Hlk190351184"/>
      <w:r w:rsidRPr="00775773">
        <w:rPr>
          <w:b/>
          <w:u w:val="single"/>
        </w:rPr>
        <w:t xml:space="preserve">Hajdú-Bihar Vármegye Önkormányzata Közgyűlésének 84/2024. (XI. 15.) határozata a közgyűlés </w:t>
      </w:r>
      <w:bookmarkStart w:id="1" w:name="_Hlk189833980"/>
      <w:r w:rsidRPr="00775773">
        <w:rPr>
          <w:b/>
          <w:u w:val="single"/>
        </w:rPr>
        <w:t>2024. november – decemberi időszakra vonatkozó üléstervéről</w:t>
      </w:r>
      <w:bookmarkEnd w:id="1"/>
    </w:p>
    <w:p w14:paraId="07551B5E" w14:textId="3925BF29" w:rsidR="00775773" w:rsidRDefault="00775773" w:rsidP="00643739">
      <w:pPr>
        <w:rPr>
          <w:bCs/>
        </w:rPr>
      </w:pPr>
      <w:r>
        <w:rPr>
          <w:bCs/>
        </w:rPr>
        <w:t>A</w:t>
      </w:r>
      <w:r w:rsidRPr="00775773">
        <w:rPr>
          <w:bCs/>
        </w:rPr>
        <w:t xml:space="preserve"> közgyűlés alakuló ülését követően </w:t>
      </w:r>
      <w:r w:rsidR="00914FC7">
        <w:rPr>
          <w:bCs/>
        </w:rPr>
        <w:t xml:space="preserve">az év hátralévő időszakára elfogadott, </w:t>
      </w:r>
      <w:r w:rsidRPr="00775773">
        <w:rPr>
          <w:bCs/>
        </w:rPr>
        <w:t>a 2024. november – decemberi időszakra vonatkozó ülésterv</w:t>
      </w:r>
      <w:r>
        <w:rPr>
          <w:bCs/>
        </w:rPr>
        <w:t xml:space="preserve"> végrehajtásra került.</w:t>
      </w:r>
      <w:r w:rsidR="004B78A5">
        <w:rPr>
          <w:bCs/>
        </w:rPr>
        <w:t xml:space="preserve"> </w:t>
      </w:r>
    </w:p>
    <w:p w14:paraId="684C8D18" w14:textId="77777777" w:rsidR="00775773" w:rsidRDefault="00775773" w:rsidP="00643739">
      <w:pPr>
        <w:rPr>
          <w:bCs/>
        </w:rPr>
      </w:pPr>
    </w:p>
    <w:p w14:paraId="55534F96" w14:textId="77777777" w:rsidR="00FE67C0" w:rsidRPr="00FE67C0" w:rsidRDefault="00FE67C0" w:rsidP="00FE67C0">
      <w:pPr>
        <w:rPr>
          <w:b/>
          <w:u w:val="single"/>
        </w:rPr>
      </w:pPr>
      <w:r w:rsidRPr="00FE67C0">
        <w:rPr>
          <w:b/>
          <w:u w:val="single"/>
        </w:rPr>
        <w:t>Hajdú-Bihar Vármegye Önkormányzata Közgyűlésének 98/2024. (XII. 13.) határozata alapítvány támogatásáról</w:t>
      </w:r>
    </w:p>
    <w:p w14:paraId="5E44CF01" w14:textId="56F90792" w:rsidR="00FE67C0" w:rsidRDefault="00220680" w:rsidP="00FE67C0">
      <w:pPr>
        <w:rPr>
          <w:bCs/>
        </w:rPr>
      </w:pPr>
      <w:r>
        <w:rPr>
          <w:bCs/>
        </w:rPr>
        <w:t xml:space="preserve">A közgyűlési döntést követően az Iskolánkért Alapítvánnyal a támogatási szerződés </w:t>
      </w:r>
      <w:r w:rsidR="00914FC7">
        <w:rPr>
          <w:bCs/>
        </w:rPr>
        <w:br/>
      </w:r>
      <w:r>
        <w:rPr>
          <w:bCs/>
        </w:rPr>
        <w:t xml:space="preserve">2024. december 16. napján megkötésre került, mely alapján a támogatás felhasználásról </w:t>
      </w:r>
      <w:r w:rsidR="00914FC7">
        <w:rPr>
          <w:bCs/>
        </w:rPr>
        <w:t xml:space="preserve">az </w:t>
      </w:r>
      <w:r>
        <w:rPr>
          <w:bCs/>
        </w:rPr>
        <w:t xml:space="preserve">elszámolás </w:t>
      </w:r>
      <w:r w:rsidR="006B3389">
        <w:rPr>
          <w:bCs/>
        </w:rPr>
        <w:t>elfogadásra került.</w:t>
      </w:r>
    </w:p>
    <w:p w14:paraId="75A05C0D" w14:textId="77777777" w:rsidR="00220680" w:rsidRPr="00220680" w:rsidRDefault="00220680" w:rsidP="00FE67C0">
      <w:pPr>
        <w:rPr>
          <w:bCs/>
        </w:rPr>
      </w:pPr>
    </w:p>
    <w:p w14:paraId="1E50E772" w14:textId="6815CAA3" w:rsidR="00FE67C0" w:rsidRPr="00FE67C0" w:rsidRDefault="00FE67C0" w:rsidP="00FE67C0">
      <w:pPr>
        <w:rPr>
          <w:b/>
          <w:u w:val="single"/>
        </w:rPr>
      </w:pPr>
      <w:r w:rsidRPr="00FE67C0">
        <w:rPr>
          <w:b/>
          <w:u w:val="single"/>
        </w:rPr>
        <w:t xml:space="preserve">Hajdú-Bihar Vármegye Önkormányzata Közgyűlésének 99/2024. (XII. 13.) határozata Hajdú-Bihar Vármegyei Fejlesztési Ügynökség Nonprofit Kft. 2020-2024. évi szakmai tevékenységéről szóló </w:t>
      </w:r>
      <w:r w:rsidR="00141C81" w:rsidRPr="00FE67C0">
        <w:rPr>
          <w:b/>
          <w:u w:val="single"/>
        </w:rPr>
        <w:t xml:space="preserve">ügyvezetői </w:t>
      </w:r>
      <w:r w:rsidRPr="00FE67C0">
        <w:rPr>
          <w:b/>
          <w:u w:val="single"/>
        </w:rPr>
        <w:t>beszámoló elfogadásáról</w:t>
      </w:r>
      <w:r w:rsidR="00E521CA">
        <w:rPr>
          <w:b/>
          <w:u w:val="single"/>
        </w:rPr>
        <w:t>,</w:t>
      </w:r>
    </w:p>
    <w:p w14:paraId="42F77588" w14:textId="1E6ABBD4" w:rsidR="00FE67C0" w:rsidRPr="00FE67C0" w:rsidRDefault="00FE67C0" w:rsidP="00FE67C0">
      <w:pPr>
        <w:rPr>
          <w:b/>
          <w:u w:val="single"/>
        </w:rPr>
      </w:pPr>
      <w:r w:rsidRPr="00FE67C0">
        <w:rPr>
          <w:b/>
          <w:u w:val="single"/>
        </w:rPr>
        <w:t xml:space="preserve">Hajdú-Bihar Vármegye Önkormányzata Közgyűlésének 100/2024. (XII. 13.) határozata </w:t>
      </w:r>
      <w:r w:rsidR="00141C81">
        <w:rPr>
          <w:b/>
          <w:u w:val="single"/>
        </w:rPr>
        <w:t xml:space="preserve">a </w:t>
      </w:r>
      <w:r w:rsidRPr="00FE67C0">
        <w:rPr>
          <w:b/>
          <w:u w:val="single"/>
        </w:rPr>
        <w:t>Hajdú-Bihar Vármegyei Fejlesztési Ügynökség Nonprofit Kft. ügyvezetőjének megválasztásáról</w:t>
      </w:r>
      <w:r w:rsidR="00E521CA">
        <w:rPr>
          <w:b/>
          <w:u w:val="single"/>
        </w:rPr>
        <w:t>, valamint</w:t>
      </w:r>
    </w:p>
    <w:p w14:paraId="742711E6" w14:textId="77777777" w:rsidR="00FE67C0" w:rsidRDefault="00FE67C0" w:rsidP="00FE67C0">
      <w:pPr>
        <w:rPr>
          <w:b/>
          <w:u w:val="single"/>
        </w:rPr>
      </w:pPr>
      <w:r w:rsidRPr="00FE67C0">
        <w:rPr>
          <w:b/>
          <w:u w:val="single"/>
        </w:rPr>
        <w:t>Hajdú-Bihar Vármegye Önkormányzata Közgyűlésének 101/2024. (XII. 13.) határozata Hajdú-Bihar Vármegyei Fejlesztési Ügynökség Nonprofit Kft. alapító okiratának módosításáról</w:t>
      </w:r>
    </w:p>
    <w:p w14:paraId="4F95C139" w14:textId="02FCC944" w:rsidR="00E521CA" w:rsidRPr="004B78A5" w:rsidRDefault="004B78A5" w:rsidP="004B78A5">
      <w:pPr>
        <w:rPr>
          <w:bCs/>
        </w:rPr>
      </w:pPr>
      <w:r w:rsidRPr="004B78A5">
        <w:rPr>
          <w:bCs/>
        </w:rPr>
        <w:t xml:space="preserve">A </w:t>
      </w:r>
      <w:r>
        <w:rPr>
          <w:bCs/>
        </w:rPr>
        <w:t>közgyűlési határozatok kivonatai a társaság ügyvezetője részére 2024. december 17. napján átadásra kerültek. Az alapító okirat módosítást a közgyűlési döntést tartalmazó</w:t>
      </w:r>
      <w:r w:rsidR="00480D12">
        <w:rPr>
          <w:bCs/>
        </w:rPr>
        <w:t xml:space="preserve"> </w:t>
      </w:r>
      <w:r>
        <w:rPr>
          <w:bCs/>
        </w:rPr>
        <w:t xml:space="preserve">okiratok alapján a </w:t>
      </w:r>
      <w:r w:rsidRPr="004B78A5">
        <w:rPr>
          <w:bCs/>
        </w:rPr>
        <w:t>Debreceni Törvényszék Cégbírósága</w:t>
      </w:r>
      <w:r>
        <w:rPr>
          <w:bCs/>
        </w:rPr>
        <w:t xml:space="preserve"> </w:t>
      </w:r>
      <w:r w:rsidRPr="004B78A5">
        <w:rPr>
          <w:bCs/>
        </w:rPr>
        <w:t>Cg.09-09-017102/119</w:t>
      </w:r>
      <w:r>
        <w:rPr>
          <w:bCs/>
        </w:rPr>
        <w:t xml:space="preserve"> számú végzésével, 2024. december 31. napjával átvezette.</w:t>
      </w:r>
      <w:r w:rsidR="00A21CC0">
        <w:rPr>
          <w:bCs/>
        </w:rPr>
        <w:t xml:space="preserve"> Az ügyvezető öt év határozott időre szóló munkaszerződése 2024. december 17. napján került aláírásra.</w:t>
      </w:r>
    </w:p>
    <w:p w14:paraId="77CFB4F3" w14:textId="77777777" w:rsidR="00FE67C0" w:rsidRPr="00FE67C0" w:rsidRDefault="00FE67C0" w:rsidP="00FE67C0">
      <w:pPr>
        <w:rPr>
          <w:b/>
          <w:u w:val="single"/>
        </w:rPr>
      </w:pPr>
    </w:p>
    <w:p w14:paraId="19E6891C" w14:textId="4CF6F339" w:rsidR="00FE67C0" w:rsidRPr="00FE67C0" w:rsidRDefault="00FE67C0" w:rsidP="00FE67C0">
      <w:pPr>
        <w:rPr>
          <w:b/>
          <w:u w:val="single"/>
        </w:rPr>
      </w:pPr>
      <w:r w:rsidRPr="00FE67C0">
        <w:rPr>
          <w:b/>
          <w:u w:val="single"/>
        </w:rPr>
        <w:t>Hajdú-Bihar Vármegye Önkormányzata Közgyűlésének 102/2024. (XII. 13.) határozata a vármegyei közgyűlés elnöke illetményének és költségtérítésének módosításáról és</w:t>
      </w:r>
    </w:p>
    <w:p w14:paraId="3C26C805" w14:textId="77777777" w:rsidR="00FE67C0" w:rsidRDefault="00FE67C0" w:rsidP="00FE67C0">
      <w:pPr>
        <w:rPr>
          <w:b/>
          <w:u w:val="single"/>
        </w:rPr>
      </w:pPr>
      <w:r w:rsidRPr="00FE67C0">
        <w:rPr>
          <w:b/>
          <w:u w:val="single"/>
        </w:rPr>
        <w:t>Hajdú-Bihar Vármegye Önkormányzata Közgyűlésének 103/2024. (XII. 13.) határozata a vármegyei közgyűlés alelnöke illetményének és költségtérítésének módosításáról</w:t>
      </w:r>
    </w:p>
    <w:p w14:paraId="359E845A" w14:textId="44641352" w:rsidR="000541FC" w:rsidRPr="000541FC" w:rsidRDefault="000541FC" w:rsidP="000541FC">
      <w:pPr>
        <w:rPr>
          <w:rFonts w:eastAsia="Calibri" w:cs="Calibri"/>
          <w:bCs/>
          <w:szCs w:val="22"/>
          <w:lang w:eastAsia="en-US"/>
        </w:rPr>
      </w:pPr>
      <w:r w:rsidRPr="000541FC">
        <w:rPr>
          <w:rFonts w:eastAsia="Calibri" w:cs="Calibri"/>
          <w:bCs/>
          <w:szCs w:val="22"/>
          <w:lang w:eastAsia="en-US"/>
        </w:rPr>
        <w:t xml:space="preserve">A vármegyei közgyűlés elnökének </w:t>
      </w:r>
      <w:r>
        <w:rPr>
          <w:rFonts w:eastAsia="Calibri" w:cs="Calibri"/>
          <w:bCs/>
          <w:szCs w:val="22"/>
          <w:lang w:eastAsia="en-US"/>
        </w:rPr>
        <w:t xml:space="preserve">és alelnökének </w:t>
      </w:r>
      <w:r w:rsidRPr="000541FC">
        <w:rPr>
          <w:rFonts w:eastAsia="Calibri" w:cs="Calibri"/>
          <w:bCs/>
          <w:szCs w:val="22"/>
          <w:lang w:eastAsia="en-US"/>
        </w:rPr>
        <w:t>illetménye és költségtérítése megállapításával összefüggő munkáltatói intézkedések megtörténtek.</w:t>
      </w:r>
    </w:p>
    <w:p w14:paraId="6DB75BD4" w14:textId="77777777" w:rsidR="00DB320A" w:rsidRDefault="00DB320A" w:rsidP="00FE67C0">
      <w:pPr>
        <w:rPr>
          <w:b/>
          <w:u w:val="single"/>
        </w:rPr>
      </w:pPr>
    </w:p>
    <w:p w14:paraId="07D93C5A" w14:textId="77777777" w:rsidR="00FE67C0" w:rsidRPr="00141C81" w:rsidRDefault="00FE67C0" w:rsidP="00FE67C0">
      <w:pPr>
        <w:rPr>
          <w:b/>
          <w:u w:val="single"/>
        </w:rPr>
      </w:pPr>
      <w:r w:rsidRPr="00141C81">
        <w:rPr>
          <w:b/>
          <w:u w:val="single"/>
        </w:rPr>
        <w:t>Hajdú-Bihar Vármegye Önkormányzata Közgyűlésének 105/2024. (XII. 13.) határozata a TOP_PLUSZ-3.1.3-23-HB2-2023-00001 azonosítószámú projekt megvalósítására létrejött konzorciumba új tagok bevonásának jóváhagyásáról</w:t>
      </w:r>
    </w:p>
    <w:p w14:paraId="557590E9" w14:textId="2416DA56" w:rsidR="00FE67C0" w:rsidRPr="00141C81" w:rsidRDefault="00F66EEF" w:rsidP="00FE67C0">
      <w:pPr>
        <w:rPr>
          <w:bCs/>
        </w:rPr>
      </w:pPr>
      <w:r w:rsidRPr="00141C81">
        <w:rPr>
          <w:bCs/>
        </w:rPr>
        <w:t>A TOP_PLUSZ-3.1.3-23-HB2-2023-00001 azonosítószámú projekt keretében a</w:t>
      </w:r>
      <w:r w:rsidR="00141C81" w:rsidRPr="00141C81">
        <w:rPr>
          <w:bCs/>
        </w:rPr>
        <w:t>z</w:t>
      </w:r>
      <w:r w:rsidRPr="00141C81">
        <w:rPr>
          <w:bCs/>
        </w:rPr>
        <w:t xml:space="preserve"> 1. mérföldkő</w:t>
      </w:r>
      <w:r w:rsidR="00141C81" w:rsidRPr="00141C81">
        <w:rPr>
          <w:bCs/>
        </w:rPr>
        <w:t>, mint projektfejlesztési szakasz lezárása keretében a projektfejlesztés</w:t>
      </w:r>
      <w:r w:rsidRPr="00141C81">
        <w:rPr>
          <w:bCs/>
        </w:rPr>
        <w:t xml:space="preserve"> </w:t>
      </w:r>
      <w:r w:rsidR="00141C81" w:rsidRPr="00141C81">
        <w:rPr>
          <w:bCs/>
        </w:rPr>
        <w:t xml:space="preserve">során előírt átdolgozott dokumentumok </w:t>
      </w:r>
      <w:r w:rsidRPr="00141C81">
        <w:rPr>
          <w:bCs/>
        </w:rPr>
        <w:t>benyújtása 2025.01.15. napján megtörtént. A konzorciumi tagok bevonásához és a projektfejlesztés során módosult szakmai tartalom jóváhagyásához szükséges 1. számú módosítási igény szintén benyújtásra került 2025.01.15. napjával. Mind a</w:t>
      </w:r>
      <w:r w:rsidR="00141C81" w:rsidRPr="00141C81">
        <w:rPr>
          <w:bCs/>
        </w:rPr>
        <w:t>z</w:t>
      </w:r>
      <w:r w:rsidRPr="00141C81">
        <w:rPr>
          <w:bCs/>
        </w:rPr>
        <w:t xml:space="preserve"> 1. mérföldkő</w:t>
      </w:r>
      <w:r w:rsidR="00141C81" w:rsidRPr="00141C81">
        <w:rPr>
          <w:bCs/>
        </w:rPr>
        <w:t xml:space="preserve"> lezárásához kapcsolódó szakmai dokumentumok</w:t>
      </w:r>
      <w:r w:rsidRPr="00141C81">
        <w:rPr>
          <w:bCs/>
        </w:rPr>
        <w:t>, mind a</w:t>
      </w:r>
      <w:r w:rsidR="00141C81" w:rsidRPr="00141C81">
        <w:rPr>
          <w:bCs/>
        </w:rPr>
        <w:t>z</w:t>
      </w:r>
      <w:r w:rsidRPr="00141C81">
        <w:rPr>
          <w:bCs/>
        </w:rPr>
        <w:t xml:space="preserve"> 1. számú módosítási igény elbírálása </w:t>
      </w:r>
      <w:r w:rsidRPr="00141C81">
        <w:rPr>
          <w:bCs/>
        </w:rPr>
        <w:lastRenderedPageBreak/>
        <w:t>jelenleg folyamatban van. Az elbírálást követően kerülhet sor a konzorciumi megállapodás, illetve módosított Támogatási Szerződés aláírására</w:t>
      </w:r>
      <w:r w:rsidR="00141C81" w:rsidRPr="00141C81">
        <w:rPr>
          <w:bCs/>
        </w:rPr>
        <w:t xml:space="preserve"> a kibővült tagság kapcsán</w:t>
      </w:r>
      <w:r w:rsidRPr="00141C81">
        <w:rPr>
          <w:bCs/>
        </w:rPr>
        <w:t xml:space="preserve">. </w:t>
      </w:r>
    </w:p>
    <w:p w14:paraId="334D10C8" w14:textId="77777777" w:rsidR="00887F24" w:rsidRPr="00FE67C0" w:rsidRDefault="00887F24" w:rsidP="00FE67C0">
      <w:pPr>
        <w:rPr>
          <w:b/>
          <w:u w:val="single"/>
        </w:rPr>
      </w:pPr>
    </w:p>
    <w:p w14:paraId="33ED1054" w14:textId="77777777" w:rsidR="00FE67C0" w:rsidRDefault="00FE67C0" w:rsidP="00FE67C0">
      <w:pPr>
        <w:rPr>
          <w:b/>
          <w:u w:val="single"/>
        </w:rPr>
      </w:pPr>
      <w:r w:rsidRPr="00FE67C0">
        <w:rPr>
          <w:b/>
          <w:u w:val="single"/>
        </w:rPr>
        <w:t>Hajdú-Bihar Vármegye Önkormányzata Közgyűlésének 106/2024. (XII. 13.) határozata a közlekedésfejlesztés Hajdú-Bihar vármegyei aktuális helyzetéről szóló tájékoztató elfogadásáról</w:t>
      </w:r>
    </w:p>
    <w:p w14:paraId="2FB8F765" w14:textId="090219B1" w:rsidR="00DB59D3" w:rsidRPr="00DB59D3" w:rsidRDefault="00DB59D3" w:rsidP="00FE67C0">
      <w:pPr>
        <w:rPr>
          <w:bCs/>
        </w:rPr>
      </w:pPr>
      <w:r w:rsidRPr="00DB59D3">
        <w:rPr>
          <w:bCs/>
        </w:rPr>
        <w:t xml:space="preserve">A közgyűlési előterjesztés elkészítésében közreműködő szervezetek részére a határozat kivonata 2025. január </w:t>
      </w:r>
      <w:r>
        <w:rPr>
          <w:bCs/>
        </w:rPr>
        <w:t>29. napján megküldésre került.</w:t>
      </w:r>
    </w:p>
    <w:p w14:paraId="680A20E3" w14:textId="77777777" w:rsidR="00FE67C0" w:rsidRPr="00DB59D3" w:rsidRDefault="00FE67C0" w:rsidP="00FE67C0">
      <w:pPr>
        <w:rPr>
          <w:bCs/>
        </w:rPr>
      </w:pPr>
    </w:p>
    <w:p w14:paraId="70D343BF" w14:textId="289832DF" w:rsidR="00FE67C0" w:rsidRPr="00FE67C0" w:rsidRDefault="00FE67C0" w:rsidP="00FE67C0">
      <w:pPr>
        <w:rPr>
          <w:b/>
          <w:u w:val="single"/>
        </w:rPr>
      </w:pPr>
      <w:r w:rsidRPr="00FE67C0">
        <w:rPr>
          <w:b/>
          <w:u w:val="single"/>
        </w:rPr>
        <w:t>Hajdú-Bihar Vármegye Önkormányzata Közgyűlésének 107/2024. (XII. 13.) határozata a vármegye lakosságának egészségi állapotáról szóló, 2023. évi adatokat bemutató tájékoztató elfogadásáról</w:t>
      </w:r>
    </w:p>
    <w:p w14:paraId="302D67E2" w14:textId="7B07450E" w:rsidR="00FE67C0" w:rsidRPr="00DB185F" w:rsidRDefault="00DB185F" w:rsidP="00643739">
      <w:pPr>
        <w:rPr>
          <w:bCs/>
        </w:rPr>
      </w:pPr>
      <w:r>
        <w:rPr>
          <w:bCs/>
        </w:rPr>
        <w:t xml:space="preserve">A </w:t>
      </w:r>
      <w:r w:rsidRPr="00DB185F">
        <w:rPr>
          <w:bCs/>
        </w:rPr>
        <w:t>Hajdú-Bihar Vármegyei Kormányhivatal</w:t>
      </w:r>
      <w:r>
        <w:rPr>
          <w:bCs/>
        </w:rPr>
        <w:t xml:space="preserve"> Népegészségügyi Főosztályának főosztályvezetője, valamint a főispán részére 2024. december 20. napján a tájékoztató elfogadásáról szóló határozat kivonata megküldésre került.</w:t>
      </w:r>
    </w:p>
    <w:p w14:paraId="1205ADB3" w14:textId="77777777" w:rsidR="00DB185F" w:rsidRPr="00FE67C0" w:rsidRDefault="00DB185F" w:rsidP="00643739">
      <w:pPr>
        <w:rPr>
          <w:b/>
          <w:u w:val="single"/>
        </w:rPr>
      </w:pPr>
    </w:p>
    <w:p w14:paraId="192FE9D1" w14:textId="6653A803" w:rsidR="00FE67C0" w:rsidRPr="00D5281D" w:rsidRDefault="00FE67C0" w:rsidP="00643739">
      <w:pPr>
        <w:rPr>
          <w:b/>
          <w:u w:val="single"/>
        </w:rPr>
      </w:pPr>
      <w:r w:rsidRPr="00D5281D">
        <w:rPr>
          <w:b/>
          <w:u w:val="single"/>
        </w:rPr>
        <w:t>Hajdú-Bihar Vármegye Önkormányzata Közgyűlésének 111/2024. (XII. 13.) határozata a More than a village projekt keretében elkészített „Közös stratégia az intelligens falvakra való átállásról Közép-Európában” és a „Transznacionális intelligens falvakra való átállási cselekvési terv” című dokumentumok elfogadásáról</w:t>
      </w:r>
    </w:p>
    <w:p w14:paraId="1757AD75" w14:textId="34277085" w:rsidR="00A72789" w:rsidRPr="00D5281D" w:rsidRDefault="00A72789" w:rsidP="00643739">
      <w:pPr>
        <w:rPr>
          <w:bCs/>
        </w:rPr>
      </w:pPr>
      <w:r w:rsidRPr="00D5281D">
        <w:rPr>
          <w:bCs/>
        </w:rPr>
        <w:t>Az angol nyelvű nyilatkozat aláírásra és a vezető partner részére megküldésére került.</w:t>
      </w:r>
    </w:p>
    <w:p w14:paraId="56D54B21" w14:textId="77777777" w:rsidR="00DB59D3" w:rsidRPr="00D5281D" w:rsidRDefault="00DB59D3" w:rsidP="00643739">
      <w:pPr>
        <w:rPr>
          <w:bCs/>
        </w:rPr>
      </w:pPr>
    </w:p>
    <w:p w14:paraId="55B8B818" w14:textId="77777777" w:rsidR="00883783" w:rsidRDefault="00883783" w:rsidP="00883783">
      <w:pPr>
        <w:rPr>
          <w:b/>
          <w:u w:val="single"/>
        </w:rPr>
      </w:pPr>
      <w:r w:rsidRPr="00883783">
        <w:rPr>
          <w:b/>
          <w:u w:val="single"/>
        </w:rPr>
        <w:t xml:space="preserve">Hajdú-Bihar Vármegye Önkormányzata Közgyűlésének </w:t>
      </w:r>
    </w:p>
    <w:p w14:paraId="591CC638" w14:textId="6F7AD134" w:rsidR="00883783" w:rsidRPr="00883783" w:rsidRDefault="00883783" w:rsidP="00883783">
      <w:pPr>
        <w:numPr>
          <w:ilvl w:val="0"/>
          <w:numId w:val="18"/>
        </w:numPr>
        <w:rPr>
          <w:b/>
          <w:u w:val="single"/>
        </w:rPr>
      </w:pPr>
      <w:r w:rsidRPr="00883783">
        <w:rPr>
          <w:b/>
          <w:u w:val="single"/>
        </w:rPr>
        <w:t>12/2025. (I. 24.) határozata a TOP Plusz-1.1.1-21 konstrukció keretében, a Hajdú-Bihar vármegye Integrált Területi Programja 2021-2027 című területfejlesztési dokumentumban meghatározott „Keleti agglomerációs térség” fejlesztési célterület vonatkozásában döntési javaslat képviseletéről a felhívás TOP Plusz döntés-előkészítő bizottságának 2025. január 27-i határidejű szóbeli ülésén</w:t>
      </w:r>
    </w:p>
    <w:p w14:paraId="3FED4655" w14:textId="2A7B4278" w:rsidR="00883783" w:rsidRPr="00883783" w:rsidRDefault="00883783" w:rsidP="00883783">
      <w:pPr>
        <w:numPr>
          <w:ilvl w:val="0"/>
          <w:numId w:val="18"/>
        </w:numPr>
        <w:rPr>
          <w:b/>
          <w:u w:val="single"/>
        </w:rPr>
      </w:pPr>
      <w:r w:rsidRPr="00883783">
        <w:rPr>
          <w:b/>
          <w:u w:val="single"/>
        </w:rPr>
        <w:t>13/2025. (I. 24.) határozata a TOP Plusz-2.1.1-21 konstrukció keretében, a Hajdú-Bihar vármegye Integrált Területi Programja 2021-2027 című területfejlesztési dokumentumban meghatározott „Bihari térség” fejlesztési célterület vonatkozásában döntési javaslat képviseletéről a felhívás TOP Plusz döntés-előkészítő bizottságának 2025. január 27-i határidejű szóbeli ülésén</w:t>
      </w:r>
    </w:p>
    <w:p w14:paraId="0CB00B9D" w14:textId="78A87846" w:rsidR="00883783" w:rsidRPr="00883783" w:rsidRDefault="00883783" w:rsidP="00883783">
      <w:pPr>
        <w:numPr>
          <w:ilvl w:val="0"/>
          <w:numId w:val="18"/>
        </w:numPr>
        <w:rPr>
          <w:b/>
          <w:u w:val="single"/>
        </w:rPr>
      </w:pPr>
      <w:r w:rsidRPr="00883783">
        <w:rPr>
          <w:b/>
          <w:u w:val="single"/>
        </w:rPr>
        <w:t>14/2025. (I. 24.) határozata a TOP Plusz-2.1.1-21 konstrukció keretében, a Hajdú-Bihar vármegye Integrált Területi Programja 2021-2027 című területfejlesztési dokumentumban meghatározott „Déli agglomerációs térség” fejlesztési célterület vonatkozásában döntési javaslat képviseletéről a felhívás TOP Plusz döntés-előkészítő bizottságának 2025. január 27-i határidejű szóbeli ülésén</w:t>
      </w:r>
    </w:p>
    <w:p w14:paraId="58BA4C9E" w14:textId="2AF61D42" w:rsidR="00883783" w:rsidRPr="00883783" w:rsidRDefault="00883783" w:rsidP="00883783">
      <w:pPr>
        <w:numPr>
          <w:ilvl w:val="0"/>
          <w:numId w:val="18"/>
        </w:numPr>
        <w:rPr>
          <w:b/>
          <w:u w:val="single"/>
        </w:rPr>
      </w:pPr>
      <w:r w:rsidRPr="00883783">
        <w:rPr>
          <w:b/>
          <w:u w:val="single"/>
        </w:rPr>
        <w:t>15/2025. (I. 24.) határozata a TOP Plusz-2.1.1-21 konstrukció keretében, a Hajdú-Bihar vármegye Integrált Területi Programja 2021-2027 című területfejlesztési dokumentumban meghatározott „Erősödő északnyugati kapu térsége” fejlesztési célterület vonatkozásában döntési javaslat képviseletéről a felhívás TOP Plusz döntés-előkészítő bizottságának 2025. január 27-i határidejű szóbeli ülésén</w:t>
      </w:r>
    </w:p>
    <w:p w14:paraId="7E1A2748" w14:textId="0C41D8DC" w:rsidR="00883783" w:rsidRPr="00883783" w:rsidRDefault="00883783" w:rsidP="00883783">
      <w:pPr>
        <w:numPr>
          <w:ilvl w:val="0"/>
          <w:numId w:val="18"/>
        </w:numPr>
        <w:rPr>
          <w:b/>
          <w:u w:val="single"/>
        </w:rPr>
      </w:pPr>
      <w:r w:rsidRPr="00883783">
        <w:rPr>
          <w:b/>
          <w:u w:val="single"/>
        </w:rPr>
        <w:t xml:space="preserve">16/2025. (I. 24.) határozata a TOP Plusz-2.1.1-21 konstrukció keretében, a Hajdú-Bihar vármegye Integrált Területi Programja 2021-2027 című területfejlesztési dokumentumban meghatározott „Északi agglomerációs térség” fejlesztési célterület vonatkozásában döntési javaslat képviseletéről a felhívás TOP Plusz döntés-előkészítő bizottságának 2025. január 27-i határidejű szóbeli ülésén </w:t>
      </w:r>
    </w:p>
    <w:p w14:paraId="4C61E5D9" w14:textId="397F0D65" w:rsidR="00883783" w:rsidRPr="00883783" w:rsidRDefault="00883783" w:rsidP="00883783">
      <w:pPr>
        <w:numPr>
          <w:ilvl w:val="0"/>
          <w:numId w:val="18"/>
        </w:numPr>
        <w:rPr>
          <w:b/>
          <w:u w:val="single"/>
        </w:rPr>
      </w:pPr>
      <w:r w:rsidRPr="00883783">
        <w:rPr>
          <w:b/>
          <w:u w:val="single"/>
        </w:rPr>
        <w:t xml:space="preserve">17/2025. (I. 24.) határozata a TOP Plusz-2.1.1-21 konstrukció keretében, a Hajdú-Bihar vármegye Integrált Területi Programja 2021-2027 című területfejlesztési dokumentumban meghatározott „Helyi természeti és kulturális potenciálra alapozott </w:t>
      </w:r>
      <w:r w:rsidRPr="00883783">
        <w:rPr>
          <w:b/>
          <w:u w:val="single"/>
        </w:rPr>
        <w:lastRenderedPageBreak/>
        <w:t>fejlesztések térsége” fejlesztési célterület vonatkozásában döntési javaslat képviseletéről a felhívás TOP Plusz döntés-előkészítő bizottságának 2025. január 27-i határidejű szóbeli ülésén</w:t>
      </w:r>
    </w:p>
    <w:p w14:paraId="62BB96DD" w14:textId="2DFD01A8" w:rsidR="00883783" w:rsidRPr="00883783" w:rsidRDefault="00883783" w:rsidP="00883783">
      <w:pPr>
        <w:numPr>
          <w:ilvl w:val="0"/>
          <w:numId w:val="18"/>
        </w:numPr>
        <w:rPr>
          <w:b/>
          <w:u w:val="single"/>
        </w:rPr>
      </w:pPr>
      <w:r w:rsidRPr="00883783">
        <w:rPr>
          <w:b/>
          <w:u w:val="single"/>
        </w:rPr>
        <w:t xml:space="preserve">18/2025. (I. 24.) határozata a TOP Plusz-2.1.1-21 konstrukció keretében, a Hajdú-Bihar vármegye Integrált Területi Programja 2021-2027 című területfejlesztési dokumentumban meghatározott „Keleti agglomerációs térség” fejlesztési célterület vonatkozásában döntési javaslat képviseletéről a felhívás TOP Plusz döntés-előkészítő bizottságának 2025. január 27-i határidejű szóbeli ülésén </w:t>
      </w:r>
    </w:p>
    <w:p w14:paraId="51977EBD" w14:textId="1BBCDBB0" w:rsidR="00883783" w:rsidRPr="00883783" w:rsidRDefault="00883783" w:rsidP="00883783">
      <w:pPr>
        <w:numPr>
          <w:ilvl w:val="0"/>
          <w:numId w:val="18"/>
        </w:numPr>
        <w:rPr>
          <w:b/>
          <w:u w:val="single"/>
        </w:rPr>
      </w:pPr>
      <w:r w:rsidRPr="00883783">
        <w:rPr>
          <w:b/>
          <w:u w:val="single"/>
        </w:rPr>
        <w:t xml:space="preserve">19/2025. (I. 24.) határozata a TOP Plusz-2.1.1-21 konstrukció keretében, a Hajdú-Bihar vármegye Integrált Területi Programja 2021-2027 című területfejlesztési dokumentumban meghatározott „Sárréti térség” fejlesztési célterület vonatkozásában döntési javaslat képviseletérő a felhívás TOP Plusz döntés-előkészítő bizottságának 2025. január 27-i határidejű szóbeli ülésénl </w:t>
      </w:r>
    </w:p>
    <w:p w14:paraId="3BE60C6D" w14:textId="47A29CBA" w:rsidR="00883783" w:rsidRPr="00883783" w:rsidRDefault="00883783" w:rsidP="00883783">
      <w:pPr>
        <w:numPr>
          <w:ilvl w:val="0"/>
          <w:numId w:val="18"/>
        </w:numPr>
        <w:rPr>
          <w:b/>
          <w:u w:val="single"/>
        </w:rPr>
      </w:pPr>
      <w:r w:rsidRPr="00883783">
        <w:rPr>
          <w:b/>
          <w:u w:val="single"/>
        </w:rPr>
        <w:t xml:space="preserve">20/2025. (I. 24.) határozata a TOP Plusz-2.1.1-21 konstrukció második benyújtási szakasza keretében, a Hajdú-Bihar vármegye Integrált Területi Programja 2021-2027 című területfejlesztési dokumentumban meghatározott „Északi agglomerációs térség” fejlesztési célterület vonatkozásában döntési javaslat képviseletéről a felhívás TOP Plusz döntés-előkészítő bizottságának 2025. január 27-i határidejű szóbeli ülésén </w:t>
      </w:r>
    </w:p>
    <w:p w14:paraId="03777D6E" w14:textId="56DF1E52" w:rsidR="00883783" w:rsidRPr="00883783" w:rsidRDefault="00883783" w:rsidP="00883783">
      <w:pPr>
        <w:numPr>
          <w:ilvl w:val="0"/>
          <w:numId w:val="18"/>
        </w:numPr>
        <w:rPr>
          <w:b/>
          <w:u w:val="single"/>
        </w:rPr>
      </w:pPr>
      <w:r w:rsidRPr="00883783">
        <w:rPr>
          <w:b/>
          <w:u w:val="single"/>
        </w:rPr>
        <w:t>21/2025. (I. 24.) határozata a TOP Plusz-3.3.2-21 konstrukció keretében, a Hajdú-Bihar vármegye Integrált Területi Programja 2021-2027 című területfejlesztési dokumentumban meghatározott „Bihari térség” fejlesztési célterület vonatkozásában döntési javaslat képviseletéről a felhívás TOP Plusz döntés-előkészítő bizottságának 2025. január 27-i határidejű szóbeli ülésén</w:t>
      </w:r>
    </w:p>
    <w:p w14:paraId="1A13918C" w14:textId="3B21CA7D" w:rsidR="00883783" w:rsidRPr="00883783" w:rsidRDefault="00883783" w:rsidP="00883783">
      <w:pPr>
        <w:numPr>
          <w:ilvl w:val="0"/>
          <w:numId w:val="18"/>
        </w:numPr>
        <w:rPr>
          <w:b/>
          <w:u w:val="single"/>
        </w:rPr>
      </w:pPr>
      <w:r w:rsidRPr="00883783">
        <w:rPr>
          <w:b/>
          <w:u w:val="single"/>
        </w:rPr>
        <w:t xml:space="preserve">22/2025. (I. 24.) határozata a TOP Plusz-3.3.2-21 konstrukció keretében, a Hajdú-Bihar vármegye Integrált Területi Programja 2021-2027 című területfejlesztési dokumentumban meghatározott „Déli agglomerációs térség” fejlesztési célterület vonatkozásában döntési javaslat képviseletéről a felhívás TOP Plusz döntés-előkészítő bizottságának 2025. január 27-i határidejű szóbeli ülésén </w:t>
      </w:r>
    </w:p>
    <w:p w14:paraId="7BC35E41" w14:textId="0F628E30" w:rsidR="00883783" w:rsidRPr="00883783" w:rsidRDefault="00883783" w:rsidP="00883783">
      <w:pPr>
        <w:numPr>
          <w:ilvl w:val="0"/>
          <w:numId w:val="18"/>
        </w:numPr>
        <w:rPr>
          <w:b/>
          <w:u w:val="single"/>
        </w:rPr>
      </w:pPr>
      <w:r w:rsidRPr="00883783">
        <w:rPr>
          <w:b/>
          <w:u w:val="single"/>
        </w:rPr>
        <w:t xml:space="preserve">23/2025. (I. 24.) határozata a TOP Plusz-3.3.2-21 konstrukció keretében, a Hajdú-Bihar vármegye Integrált Területi Programja 2021-2027 című területfejlesztési dokumentumban meghatározott „Erősödő északnyugati kapu térsége” fejlesztési célterület vonatkozásában döntési javaslat képviseletéről a felhívás TOP Plusz döntés-előkészítő bizottságának 2025. január 27-i határidejű szóbeli ülésén </w:t>
      </w:r>
    </w:p>
    <w:p w14:paraId="1103DEE0" w14:textId="3F6678FB" w:rsidR="00883783" w:rsidRPr="00883783" w:rsidRDefault="00883783" w:rsidP="00883783">
      <w:pPr>
        <w:numPr>
          <w:ilvl w:val="0"/>
          <w:numId w:val="18"/>
        </w:numPr>
        <w:rPr>
          <w:b/>
          <w:u w:val="single"/>
        </w:rPr>
      </w:pPr>
      <w:r w:rsidRPr="00883783">
        <w:rPr>
          <w:b/>
          <w:u w:val="single"/>
        </w:rPr>
        <w:t>24/2025. (I. 24.) határozata a TOP Plusz-3.3.2-21 konstrukció keretében, a Hajdú-Bihar vármegye Integrált Területi Programja 2021-2027 című területfejlesztési dokumentumban meghatározott „Északi agglomerációs térség” fejlesztési célterület vonatkozásában döntési javaslat képviseletéről a felhívás TOP Plusz döntés-előkészítő bizottságának 2025. január 27-i határidejű szóbeli ülésén</w:t>
      </w:r>
    </w:p>
    <w:p w14:paraId="5C89E335" w14:textId="4627BCE2" w:rsidR="00883783" w:rsidRPr="00883783" w:rsidRDefault="00883783" w:rsidP="00883783">
      <w:pPr>
        <w:numPr>
          <w:ilvl w:val="0"/>
          <w:numId w:val="18"/>
        </w:numPr>
        <w:rPr>
          <w:b/>
          <w:u w:val="single"/>
        </w:rPr>
      </w:pPr>
      <w:r w:rsidRPr="00883783">
        <w:rPr>
          <w:b/>
          <w:u w:val="single"/>
        </w:rPr>
        <w:t xml:space="preserve">25/2025. (I. 24.) határozata a TOP Plusz-3.3.2-21 konstrukció keretében, a Hajdú-Bihar vármegye Integrált Területi Programja 2021-2027 című területfejlesztési dokumentumban meghatározott „Helyi természeti és kulturális potenciálra alapozott fejlesztések térsége” fejlesztési célterület vonatkozásában döntési javaslat képviseletéről a felhívás TOP Plusz döntés-előkészítő bizottságának 2025. január 27-i határidejű szóbeli ülésén </w:t>
      </w:r>
    </w:p>
    <w:p w14:paraId="30DE4C0F" w14:textId="11B0FBEB" w:rsidR="00883783" w:rsidRPr="00883783" w:rsidRDefault="00883783" w:rsidP="00883783">
      <w:pPr>
        <w:numPr>
          <w:ilvl w:val="0"/>
          <w:numId w:val="18"/>
        </w:numPr>
        <w:rPr>
          <w:b/>
          <w:u w:val="single"/>
        </w:rPr>
      </w:pPr>
      <w:r w:rsidRPr="00883783">
        <w:rPr>
          <w:b/>
          <w:u w:val="single"/>
        </w:rPr>
        <w:t xml:space="preserve">26/2025. (I. 24.) határozata a TOP Plusz-3.3.2-21 konstrukció keretében, a Hajdú-Bihar vármegye Integrált Területi Programja 2021-2027 című területfejlesztési dokumentumban meghatározott „Keleti agglomerációs térség” fejlesztési célterület vonatkozásában döntési javaslat képviseletéről a felhívás </w:t>
      </w:r>
      <w:bookmarkStart w:id="2" w:name="_Hlk189833602"/>
      <w:r w:rsidRPr="00883783">
        <w:rPr>
          <w:b/>
          <w:u w:val="single"/>
        </w:rPr>
        <w:t xml:space="preserve">TOP Plusz döntés-előkészítő bizottságának 2025. január 27-i határidejű szóbeli ülésén </w:t>
      </w:r>
    </w:p>
    <w:bookmarkEnd w:id="2"/>
    <w:p w14:paraId="6BE89C3E" w14:textId="74975040" w:rsidR="00883783" w:rsidRPr="00883783" w:rsidRDefault="0058513E" w:rsidP="00883783">
      <w:pPr>
        <w:rPr>
          <w:bCs/>
        </w:rPr>
      </w:pPr>
      <w:r>
        <w:rPr>
          <w:bCs/>
        </w:rPr>
        <w:t xml:space="preserve">A </w:t>
      </w:r>
      <w:r w:rsidR="00883783" w:rsidRPr="00883783">
        <w:rPr>
          <w:bCs/>
        </w:rPr>
        <w:t>TOP Plusz döntés-előkészítő bizottságának 2025. január 27-i határidejű szóbeli ülésén</w:t>
      </w:r>
      <w:r w:rsidR="00883783">
        <w:rPr>
          <w:bCs/>
        </w:rPr>
        <w:t xml:space="preserve"> képviselendő döntési javaslatokat tartalmazó közgyűlési határozatok 2025. január 24-én </w:t>
      </w:r>
      <w:r w:rsidR="00883783">
        <w:rPr>
          <w:bCs/>
        </w:rPr>
        <w:lastRenderedPageBreak/>
        <w:t>megküldésre kerültek az Irányító Hatóság részére</w:t>
      </w:r>
      <w:r>
        <w:rPr>
          <w:bCs/>
        </w:rPr>
        <w:t>, továbbá a döntés-előkészítő bizottságba delegált vármegyei közgyűlés elnöke a határozatok szerint adta le szavazatát a DEB ülésen</w:t>
      </w:r>
      <w:r w:rsidR="00883783">
        <w:rPr>
          <w:bCs/>
        </w:rPr>
        <w:t>.</w:t>
      </w:r>
    </w:p>
    <w:p w14:paraId="059F9DEE" w14:textId="77777777" w:rsidR="00883783" w:rsidRDefault="00883783" w:rsidP="00883783">
      <w:pPr>
        <w:rPr>
          <w:b/>
          <w:u w:val="single"/>
        </w:rPr>
      </w:pPr>
    </w:p>
    <w:p w14:paraId="16EBA72F" w14:textId="577A5D58" w:rsidR="00407EA9" w:rsidRPr="0058513E" w:rsidRDefault="00883783" w:rsidP="00883783">
      <w:pPr>
        <w:rPr>
          <w:b/>
          <w:u w:val="single"/>
        </w:rPr>
      </w:pPr>
      <w:r w:rsidRPr="0058513E">
        <w:rPr>
          <w:b/>
          <w:u w:val="single"/>
        </w:rPr>
        <w:t>Hajdú-Bihar Vármegye Önkormányzata Közgyűlésének 27/2025. (I. 24.) határozata az ebesi 245/353 hrsz-ú, Ebes Községi Önkormányzat kizárólagos tulajdonában álló ingatlan megvásárlására vonatkozó vételi ajánlatról</w:t>
      </w:r>
    </w:p>
    <w:p w14:paraId="71AAD9B4" w14:textId="3327B0BB" w:rsidR="00407EA9" w:rsidRPr="006B0AB7" w:rsidRDefault="0058513E" w:rsidP="00643739">
      <w:pPr>
        <w:rPr>
          <w:bCs/>
        </w:rPr>
      </w:pPr>
      <w:r w:rsidRPr="006B0AB7">
        <w:rPr>
          <w:bCs/>
        </w:rPr>
        <w:t xml:space="preserve">Az Ebes Községi Önkormányzat által az ingatlan értékesítése érdekében 2025. január 24. napján megjelentetett hirdetmény alapján a vételi ajánlatot az Önkormányzat képviseletében a vármegyei közgyűlés elnöke 2025. február 05. napján megtette a közgyűlés határozatában foglalt irányáron. A versenyeztetés során kizárólag Hajdú-Bihar Vármegye Önkormányzata tett ajánlatot. A benyújtott ajánlat bontása 2025. február 07.-én megtörtént, azt Ebes Községi Önkormányzat érvényesnek minősítette, melynek megfelelően 2025. február 12. napján Ebes Községi Önkormányzat Polgármestere tájékoztatta Önkormányzatunkat, hogy az adásvételi szerződés előkészítése megkezdődött. </w:t>
      </w:r>
    </w:p>
    <w:p w14:paraId="4B5677FB" w14:textId="1128E6D5" w:rsidR="006B0AB7" w:rsidRPr="006B0AB7" w:rsidRDefault="006B0AB7" w:rsidP="00643739">
      <w:pPr>
        <w:rPr>
          <w:bCs/>
        </w:rPr>
      </w:pPr>
      <w:r w:rsidRPr="006B0AB7">
        <w:rPr>
          <w:bCs/>
        </w:rPr>
        <w:t>Az adásvételi szerződés aláírását követően, az megküldésre kerül a Magyar Nemzeti Vagyonkezelő Zrt. részére, hogy azzal kapcsolatosan megtegye nyilatkozatát, miszerint a Magyar Állam képviseletében élni kíván-e a Magyar Államot megillető elővásárlási joggal. Nemleges nyilatkozat esetén és a vételár kifizetését követően kerülhet sor Hajdú-Bihar Vármegye Önkormányzata tulajdonjogának bejegyzésére.</w:t>
      </w:r>
    </w:p>
    <w:bookmarkEnd w:id="0"/>
    <w:p w14:paraId="2D0D1097" w14:textId="77777777" w:rsidR="00407EA9" w:rsidRDefault="00407EA9" w:rsidP="00643739">
      <w:pPr>
        <w:rPr>
          <w:b/>
          <w:u w:val="single"/>
        </w:rPr>
      </w:pPr>
    </w:p>
    <w:p w14:paraId="2FCAF9BE" w14:textId="77777777" w:rsidR="00407EA9" w:rsidRDefault="00407EA9" w:rsidP="00643739">
      <w:pPr>
        <w:rPr>
          <w:b/>
          <w:u w:val="single"/>
        </w:rPr>
      </w:pPr>
    </w:p>
    <w:p w14:paraId="70AEA2D1" w14:textId="6BEB5CA9" w:rsidR="004F23DE" w:rsidRDefault="0000171F" w:rsidP="004F23DE">
      <w:pPr>
        <w:rPr>
          <w:color w:val="000000"/>
        </w:rPr>
      </w:pPr>
      <w:r>
        <w:rPr>
          <w:color w:val="000000"/>
        </w:rPr>
        <w:t>Kérem a közgyűlést a határozati javaslat elfogadására.</w:t>
      </w:r>
    </w:p>
    <w:p w14:paraId="76A918B8" w14:textId="77777777" w:rsidR="0000171F" w:rsidRPr="0000171F" w:rsidRDefault="0000171F" w:rsidP="004F23DE">
      <w:pPr>
        <w:rPr>
          <w:color w:val="000000"/>
        </w:rPr>
      </w:pPr>
    </w:p>
    <w:p w14:paraId="50264128" w14:textId="60862C22" w:rsidR="004F23DE" w:rsidRDefault="004F23DE" w:rsidP="004F23DE">
      <w:pPr>
        <w:rPr>
          <w:b/>
          <w:u w:val="single"/>
        </w:rPr>
      </w:pPr>
      <w:r w:rsidRPr="00981CF8">
        <w:rPr>
          <w:b/>
          <w:u w:val="single"/>
        </w:rPr>
        <w:t>HATÁROZATI JAVASLAT</w:t>
      </w:r>
    </w:p>
    <w:p w14:paraId="35DE9C1B" w14:textId="77777777" w:rsidR="00407EA9" w:rsidRPr="00407EA9" w:rsidRDefault="00407EA9" w:rsidP="00407EA9">
      <w:pPr>
        <w:rPr>
          <w:rFonts w:eastAsia="Calibri"/>
          <w:lang w:eastAsia="en-US"/>
        </w:rPr>
      </w:pPr>
      <w:bookmarkStart w:id="3" w:name="_Hlk132876572"/>
      <w:r w:rsidRPr="00407EA9">
        <w:rPr>
          <w:rFonts w:eastAsia="Calibri"/>
          <w:bCs/>
          <w:lang w:eastAsia="en-US"/>
        </w:rPr>
        <w:t xml:space="preserve">Hajdú-Bihar Vármegye Önkormányzata Közgyűlése </w:t>
      </w:r>
      <w:bookmarkEnd w:id="3"/>
      <w:r w:rsidRPr="00407EA9">
        <w:rPr>
          <w:rFonts w:eastAsia="Calibri"/>
          <w:bCs/>
          <w:lang w:eastAsia="en-US"/>
        </w:rPr>
        <w:t xml:space="preserve">a </w:t>
      </w:r>
      <w:r w:rsidRPr="00407EA9">
        <w:rPr>
          <w:rFonts w:eastAsia="Calibri"/>
          <w:lang w:eastAsia="en-US"/>
        </w:rPr>
        <w:t xml:space="preserve">Hajdú-Bihar Vármegye Önkormányzata Közgyűlése és Szervei Szervezeti és Működési Szabályzatáról szóló </w:t>
      </w:r>
      <w:r w:rsidRPr="00407EA9">
        <w:rPr>
          <w:rFonts w:eastAsia="Calibri"/>
          <w:lang w:eastAsia="en-US"/>
        </w:rPr>
        <w:br/>
        <w:t>4/2023. (IV. 3.) önkormányzati rendelet 17. § (1) bekezdése alapján a következő lejárt határidejű határozatok végrehajtásáról szóló jelentést fogadja el:</w:t>
      </w:r>
    </w:p>
    <w:p w14:paraId="38179B17" w14:textId="77777777" w:rsidR="00407EA9" w:rsidRPr="00407EA9" w:rsidRDefault="00407EA9" w:rsidP="00407EA9">
      <w:pPr>
        <w:rPr>
          <w:rFonts w:eastAsia="Calibri"/>
          <w:lang w:eastAsia="en-US"/>
        </w:rPr>
      </w:pPr>
    </w:p>
    <w:p w14:paraId="7CA58EAE" w14:textId="77777777" w:rsidR="00407EA9" w:rsidRDefault="00407EA9" w:rsidP="00407EA9">
      <w:pPr>
        <w:jc w:val="center"/>
        <w:rPr>
          <w:rFonts w:eastAsia="Calibri"/>
          <w:b/>
          <w:lang w:eastAsia="en-US"/>
        </w:rPr>
      </w:pPr>
      <w:r w:rsidRPr="00407EA9">
        <w:rPr>
          <w:rFonts w:eastAsia="Calibri"/>
          <w:b/>
          <w:lang w:eastAsia="en-US"/>
        </w:rPr>
        <w:t>Hajdú-Bihar Vármegye Önkormányzata Közgyűlésének</w:t>
      </w:r>
    </w:p>
    <w:p w14:paraId="0B597B03" w14:textId="77777777" w:rsidR="0007682B" w:rsidRPr="00407EA9" w:rsidRDefault="0007682B" w:rsidP="00407EA9">
      <w:pPr>
        <w:jc w:val="center"/>
        <w:rPr>
          <w:rFonts w:eastAsia="Calibri"/>
          <w:b/>
          <w:lang w:eastAsia="en-US"/>
        </w:rPr>
      </w:pPr>
    </w:p>
    <w:p w14:paraId="087E0834" w14:textId="537E1EA8" w:rsidR="00D5281D" w:rsidRPr="00D5281D" w:rsidRDefault="00D5281D" w:rsidP="0007682B">
      <w:pPr>
        <w:numPr>
          <w:ilvl w:val="0"/>
          <w:numId w:val="19"/>
        </w:numPr>
        <w:ind w:left="360"/>
        <w:rPr>
          <w:bCs/>
        </w:rPr>
      </w:pPr>
      <w:r w:rsidRPr="00D5281D">
        <w:rPr>
          <w:b/>
        </w:rPr>
        <w:t>84/2024. (XI. 15.) határozata</w:t>
      </w:r>
      <w:r w:rsidRPr="00D5281D">
        <w:rPr>
          <w:bCs/>
        </w:rPr>
        <w:t xml:space="preserve"> a közgyűlés 2024. november – decemberi időszakra vonatkozó üléstervéről</w:t>
      </w:r>
      <w:r w:rsidR="0007682B">
        <w:rPr>
          <w:bCs/>
        </w:rPr>
        <w:t>;</w:t>
      </w:r>
    </w:p>
    <w:p w14:paraId="2A37F101" w14:textId="2B7ADCC0" w:rsidR="00D5281D" w:rsidRPr="00220680" w:rsidRDefault="00D5281D" w:rsidP="0007682B">
      <w:pPr>
        <w:numPr>
          <w:ilvl w:val="0"/>
          <w:numId w:val="19"/>
        </w:numPr>
        <w:ind w:left="360"/>
        <w:rPr>
          <w:bCs/>
        </w:rPr>
      </w:pPr>
      <w:r w:rsidRPr="0007682B">
        <w:rPr>
          <w:b/>
        </w:rPr>
        <w:t>98/2024. (XII. 13.) határozata</w:t>
      </w:r>
      <w:r w:rsidRPr="0007682B">
        <w:rPr>
          <w:bCs/>
        </w:rPr>
        <w:t xml:space="preserve"> alapítvány támogatásáról</w:t>
      </w:r>
      <w:r w:rsidR="0007682B">
        <w:rPr>
          <w:bCs/>
        </w:rPr>
        <w:t>;</w:t>
      </w:r>
    </w:p>
    <w:p w14:paraId="3F25876F" w14:textId="2182BFC1" w:rsidR="00D5281D" w:rsidRPr="0007682B" w:rsidRDefault="00D5281D" w:rsidP="0007682B">
      <w:pPr>
        <w:numPr>
          <w:ilvl w:val="0"/>
          <w:numId w:val="19"/>
        </w:numPr>
        <w:ind w:left="360"/>
        <w:rPr>
          <w:bCs/>
        </w:rPr>
      </w:pPr>
      <w:r w:rsidRPr="0007682B">
        <w:rPr>
          <w:b/>
        </w:rPr>
        <w:t>99/2024. (XII. 13.) határozata</w:t>
      </w:r>
      <w:r w:rsidRPr="0007682B">
        <w:rPr>
          <w:bCs/>
        </w:rPr>
        <w:t xml:space="preserve"> Hajdú-Bihar Vármegyei Fejlesztési Ügynökség Nonprofit Kft. 2020-2024. évi szakmai tevékenységéről szóló ügyvezetői beszámoló elfogadásáról</w:t>
      </w:r>
      <w:r w:rsidR="0007682B">
        <w:rPr>
          <w:bCs/>
        </w:rPr>
        <w:t>;</w:t>
      </w:r>
    </w:p>
    <w:p w14:paraId="1DC97F86" w14:textId="03277740" w:rsidR="00D5281D" w:rsidRPr="0007682B" w:rsidRDefault="00D5281D" w:rsidP="0007682B">
      <w:pPr>
        <w:numPr>
          <w:ilvl w:val="0"/>
          <w:numId w:val="19"/>
        </w:numPr>
        <w:ind w:left="360"/>
        <w:rPr>
          <w:bCs/>
        </w:rPr>
      </w:pPr>
      <w:r w:rsidRPr="0007682B">
        <w:rPr>
          <w:b/>
        </w:rPr>
        <w:t>100/2024. (XII. 13.) határozata</w:t>
      </w:r>
      <w:r w:rsidRPr="0007682B">
        <w:rPr>
          <w:bCs/>
        </w:rPr>
        <w:t xml:space="preserve"> a Hajdú-Bihar Vármegyei Fejlesztési Ügynökség Nonprofit Kft. ügyvezetőjének megválasztásáról</w:t>
      </w:r>
      <w:r w:rsidR="0007682B">
        <w:rPr>
          <w:bCs/>
        </w:rPr>
        <w:t>;</w:t>
      </w:r>
    </w:p>
    <w:p w14:paraId="562DF51F" w14:textId="1C167B63" w:rsidR="00D5281D" w:rsidRPr="0007682B" w:rsidRDefault="00D5281D" w:rsidP="0007682B">
      <w:pPr>
        <w:numPr>
          <w:ilvl w:val="0"/>
          <w:numId w:val="19"/>
        </w:numPr>
        <w:ind w:left="360"/>
        <w:rPr>
          <w:bCs/>
        </w:rPr>
      </w:pPr>
      <w:r w:rsidRPr="0007682B">
        <w:rPr>
          <w:b/>
        </w:rPr>
        <w:t>101/2024. (XII. 13.) határozata</w:t>
      </w:r>
      <w:r w:rsidRPr="0007682B">
        <w:rPr>
          <w:bCs/>
        </w:rPr>
        <w:t xml:space="preserve"> Hajdú-Bihar Vármegyei Fejlesztési Ügynökség Nonprofit Kft. alapító okiratának módosításáról</w:t>
      </w:r>
      <w:r w:rsidR="0007682B">
        <w:rPr>
          <w:bCs/>
        </w:rPr>
        <w:t>;</w:t>
      </w:r>
    </w:p>
    <w:p w14:paraId="4D67BE59" w14:textId="407E7211" w:rsidR="00D5281D" w:rsidRPr="0007682B" w:rsidRDefault="00D5281D" w:rsidP="0007682B">
      <w:pPr>
        <w:numPr>
          <w:ilvl w:val="0"/>
          <w:numId w:val="19"/>
        </w:numPr>
        <w:ind w:left="360"/>
        <w:rPr>
          <w:bCs/>
        </w:rPr>
      </w:pPr>
      <w:r w:rsidRPr="0007682B">
        <w:rPr>
          <w:b/>
        </w:rPr>
        <w:t>102/2024. (XII. 13.) határozata</w:t>
      </w:r>
      <w:r w:rsidRPr="0007682B">
        <w:rPr>
          <w:bCs/>
        </w:rPr>
        <w:t xml:space="preserve"> a vármegyei közgyűlés elnöke illetményének és költségtérítésének módosításáról</w:t>
      </w:r>
      <w:r w:rsidR="0007682B">
        <w:rPr>
          <w:bCs/>
        </w:rPr>
        <w:t>;</w:t>
      </w:r>
    </w:p>
    <w:p w14:paraId="1FFE4682" w14:textId="70E8D462" w:rsidR="00D5281D" w:rsidRPr="0007682B" w:rsidRDefault="00D5281D" w:rsidP="0007682B">
      <w:pPr>
        <w:numPr>
          <w:ilvl w:val="0"/>
          <w:numId w:val="19"/>
        </w:numPr>
        <w:ind w:left="360"/>
        <w:rPr>
          <w:bCs/>
        </w:rPr>
      </w:pPr>
      <w:r w:rsidRPr="0007682B">
        <w:rPr>
          <w:b/>
        </w:rPr>
        <w:t>103/2024. (XII. 13.) határozata</w:t>
      </w:r>
      <w:r w:rsidRPr="0007682B">
        <w:rPr>
          <w:bCs/>
        </w:rPr>
        <w:t xml:space="preserve"> a vármegyei közgyűlés alelnöke illetményének és költségtérítésének módosításáról</w:t>
      </w:r>
      <w:r w:rsidR="0007682B">
        <w:rPr>
          <w:bCs/>
        </w:rPr>
        <w:t>;</w:t>
      </w:r>
    </w:p>
    <w:p w14:paraId="15B6F6BE" w14:textId="08DF71DA" w:rsidR="00D5281D" w:rsidRPr="0007682B" w:rsidRDefault="00D5281D" w:rsidP="0007682B">
      <w:pPr>
        <w:numPr>
          <w:ilvl w:val="0"/>
          <w:numId w:val="19"/>
        </w:numPr>
        <w:ind w:left="360"/>
        <w:rPr>
          <w:bCs/>
        </w:rPr>
      </w:pPr>
      <w:r w:rsidRPr="0007682B">
        <w:rPr>
          <w:b/>
        </w:rPr>
        <w:t>105/2024. (XII. 13.) határozata</w:t>
      </w:r>
      <w:r w:rsidRPr="0007682B">
        <w:rPr>
          <w:bCs/>
        </w:rPr>
        <w:t xml:space="preserve"> a TOP_PLUSZ-3.1.3-23-HB2-2023-00001 azonosítószámú projekt megvalósítására létrejött konzorciumba új tagok bevonásának jóváhagyásáról</w:t>
      </w:r>
      <w:r w:rsidR="0007682B">
        <w:rPr>
          <w:bCs/>
        </w:rPr>
        <w:t>;</w:t>
      </w:r>
    </w:p>
    <w:p w14:paraId="5F7E046A" w14:textId="6FC340E3" w:rsidR="00D5281D" w:rsidRPr="0007682B" w:rsidRDefault="00D5281D" w:rsidP="0007682B">
      <w:pPr>
        <w:numPr>
          <w:ilvl w:val="0"/>
          <w:numId w:val="19"/>
        </w:numPr>
        <w:ind w:left="360"/>
        <w:rPr>
          <w:bCs/>
        </w:rPr>
      </w:pPr>
      <w:r w:rsidRPr="0007682B">
        <w:rPr>
          <w:b/>
        </w:rPr>
        <w:t>106/2024. (XII. 13.) határozata</w:t>
      </w:r>
      <w:r w:rsidRPr="0007682B">
        <w:rPr>
          <w:bCs/>
        </w:rPr>
        <w:t xml:space="preserve"> a közlekedésfejlesztés Hajdú-Bihar vármegyei aktuális helyzetéről szóló tájékoztató elfogadásáról</w:t>
      </w:r>
      <w:r w:rsidR="0007682B">
        <w:rPr>
          <w:bCs/>
        </w:rPr>
        <w:t>;</w:t>
      </w:r>
    </w:p>
    <w:p w14:paraId="028DC7F6" w14:textId="09D29C4F" w:rsidR="00D5281D" w:rsidRPr="0007682B" w:rsidRDefault="00D5281D" w:rsidP="0007682B">
      <w:pPr>
        <w:numPr>
          <w:ilvl w:val="0"/>
          <w:numId w:val="19"/>
        </w:numPr>
        <w:ind w:left="360"/>
        <w:rPr>
          <w:bCs/>
        </w:rPr>
      </w:pPr>
      <w:r w:rsidRPr="0007682B">
        <w:rPr>
          <w:b/>
        </w:rPr>
        <w:t>107/2024. (XII. 13.) határozata</w:t>
      </w:r>
      <w:r w:rsidRPr="0007682B">
        <w:rPr>
          <w:bCs/>
        </w:rPr>
        <w:t xml:space="preserve"> a vármegye lakosságának egészségi állapotáról szóló, 2023. évi adatokat bemutató tájékoztató elfogadásáról</w:t>
      </w:r>
      <w:r w:rsidR="0007682B">
        <w:rPr>
          <w:bCs/>
        </w:rPr>
        <w:t>;</w:t>
      </w:r>
    </w:p>
    <w:p w14:paraId="7B359CE2" w14:textId="77777777" w:rsidR="00D5281D" w:rsidRPr="0007682B" w:rsidRDefault="00D5281D" w:rsidP="0007682B">
      <w:pPr>
        <w:rPr>
          <w:bCs/>
        </w:rPr>
      </w:pPr>
    </w:p>
    <w:p w14:paraId="52D0959E" w14:textId="59040221" w:rsidR="00D5281D" w:rsidRPr="0007682B" w:rsidRDefault="00D5281D" w:rsidP="0007682B">
      <w:pPr>
        <w:numPr>
          <w:ilvl w:val="0"/>
          <w:numId w:val="19"/>
        </w:numPr>
        <w:ind w:left="360"/>
        <w:rPr>
          <w:bCs/>
        </w:rPr>
      </w:pPr>
      <w:r w:rsidRPr="0007682B">
        <w:rPr>
          <w:b/>
        </w:rPr>
        <w:t>111/2024. (XII. 13.) határozata</w:t>
      </w:r>
      <w:r w:rsidRPr="0007682B">
        <w:rPr>
          <w:bCs/>
        </w:rPr>
        <w:t xml:space="preserve"> a More than a village projekt keretében elkészített „Közös stratégia az intelligens falvakra való átállásról Közép-Európában” és a „Transznacionális intelligens falvakra való átállási cselekvési terv” című dokumentumok elfogadásáról</w:t>
      </w:r>
      <w:r w:rsidR="0007682B">
        <w:rPr>
          <w:bCs/>
        </w:rPr>
        <w:t>;</w:t>
      </w:r>
    </w:p>
    <w:p w14:paraId="54724380" w14:textId="7A097CC1" w:rsidR="00D5281D" w:rsidRPr="0007682B" w:rsidRDefault="00D5281D" w:rsidP="0007682B">
      <w:pPr>
        <w:numPr>
          <w:ilvl w:val="0"/>
          <w:numId w:val="19"/>
        </w:numPr>
        <w:ind w:left="360"/>
        <w:rPr>
          <w:bCs/>
        </w:rPr>
      </w:pPr>
      <w:r w:rsidRPr="0007682B">
        <w:rPr>
          <w:b/>
        </w:rPr>
        <w:t>12/2025. (I. 24.) határozata</w:t>
      </w:r>
      <w:r w:rsidRPr="0007682B">
        <w:rPr>
          <w:bCs/>
        </w:rPr>
        <w:t xml:space="preserve"> a TOP Plusz-1.1.1-21 konstrukció keretében, a Hajdú-Bihar vármegye Integrált Területi Programja 2021-2027 című területfejlesztési dokumentumban meghatározott „Keleti agglomerációs térség” fejlesztési célterület vonatkozásában döntési javaslat képviseletéről a felhívás TOP Plusz döntés-előkészítő bizottságának 2025. január 27-i határidejű szóbeli ülésén</w:t>
      </w:r>
      <w:r w:rsidR="0007682B">
        <w:rPr>
          <w:bCs/>
        </w:rPr>
        <w:t>;</w:t>
      </w:r>
    </w:p>
    <w:p w14:paraId="3E946CD4" w14:textId="5949A9F2" w:rsidR="00D5281D" w:rsidRPr="0007682B" w:rsidRDefault="00D5281D" w:rsidP="0007682B">
      <w:pPr>
        <w:numPr>
          <w:ilvl w:val="0"/>
          <w:numId w:val="19"/>
        </w:numPr>
        <w:ind w:left="360"/>
        <w:rPr>
          <w:bCs/>
        </w:rPr>
      </w:pPr>
      <w:r w:rsidRPr="0007682B">
        <w:rPr>
          <w:b/>
        </w:rPr>
        <w:t>13/2025. (I. 24.) határozata</w:t>
      </w:r>
      <w:r w:rsidRPr="0007682B">
        <w:rPr>
          <w:bCs/>
        </w:rPr>
        <w:t xml:space="preserve"> a TOP Plusz-2.1.1-21 konstrukció keretében, a Hajdú-Bihar vármegye Integrált Területi Programja 2021-2027 című területfejlesztési dokumentumban meghatározott „Bihari térség” fejlesztési célterület vonatkozásában döntési javaslat képviseletéről a felhívás TOP Plusz döntés-előkészítő bizottságának 2025. január 27-i határidejű szóbeli ülésén</w:t>
      </w:r>
      <w:r w:rsidR="0007682B">
        <w:rPr>
          <w:bCs/>
        </w:rPr>
        <w:t>;</w:t>
      </w:r>
    </w:p>
    <w:p w14:paraId="5F1FC6FF" w14:textId="070D9BFC" w:rsidR="00D5281D" w:rsidRPr="0007682B" w:rsidRDefault="00D5281D" w:rsidP="0007682B">
      <w:pPr>
        <w:numPr>
          <w:ilvl w:val="0"/>
          <w:numId w:val="19"/>
        </w:numPr>
        <w:ind w:left="360"/>
        <w:rPr>
          <w:bCs/>
        </w:rPr>
      </w:pPr>
      <w:r w:rsidRPr="0007682B">
        <w:rPr>
          <w:b/>
        </w:rPr>
        <w:t>14/2025. (I. 24.) határozata</w:t>
      </w:r>
      <w:r w:rsidRPr="0007682B">
        <w:rPr>
          <w:bCs/>
        </w:rPr>
        <w:t xml:space="preserve"> a TOP Plusz-2.1.1-21 konstrukció keretében, a Hajdú-Bihar vármegye Integrált Területi Programja 2021-2027 című területfejlesztési dokumentumban meghatározott „Déli agglomerációs térség” fejlesztési célterület vonatkozásában döntési javaslat képviseletéről a felhívás TOP Plusz döntés-előkészítő bizottságának 2025. január 27-i határidejű szóbeli ülésén</w:t>
      </w:r>
      <w:r w:rsidR="0007682B">
        <w:rPr>
          <w:bCs/>
        </w:rPr>
        <w:t>;</w:t>
      </w:r>
    </w:p>
    <w:p w14:paraId="61221780" w14:textId="5A479435" w:rsidR="00D5281D" w:rsidRPr="0007682B" w:rsidRDefault="00D5281D" w:rsidP="0007682B">
      <w:pPr>
        <w:numPr>
          <w:ilvl w:val="0"/>
          <w:numId w:val="19"/>
        </w:numPr>
        <w:ind w:left="360"/>
        <w:rPr>
          <w:bCs/>
        </w:rPr>
      </w:pPr>
      <w:r w:rsidRPr="0007682B">
        <w:rPr>
          <w:b/>
        </w:rPr>
        <w:t>15/2025. (I. 24.) határozata</w:t>
      </w:r>
      <w:r w:rsidRPr="0007682B">
        <w:rPr>
          <w:bCs/>
        </w:rPr>
        <w:t xml:space="preserve"> a TOP Plusz-2.1.1-21 konstrukció keretében, a Hajdú-Bihar vármegye Integrált Területi Programja 2021-2027 című területfejlesztési dokumentumban meghatározott „Erősödő északnyugati kapu térsége” fejlesztési célterület vonatkozásában döntési javaslat képviseletéről a felhívás TOP Plusz döntés-előkészítő bizottságának 2025. január 27-i határidejű szóbeli ülésén</w:t>
      </w:r>
      <w:r w:rsidR="0007682B">
        <w:rPr>
          <w:bCs/>
        </w:rPr>
        <w:t>;</w:t>
      </w:r>
    </w:p>
    <w:p w14:paraId="73EC74CB" w14:textId="72950757" w:rsidR="00D5281D" w:rsidRPr="0007682B" w:rsidRDefault="00D5281D" w:rsidP="0007682B">
      <w:pPr>
        <w:numPr>
          <w:ilvl w:val="0"/>
          <w:numId w:val="19"/>
        </w:numPr>
        <w:ind w:left="360"/>
        <w:rPr>
          <w:bCs/>
        </w:rPr>
      </w:pPr>
      <w:r w:rsidRPr="0007682B">
        <w:rPr>
          <w:b/>
        </w:rPr>
        <w:t>16/2025. (I. 24.) határozata</w:t>
      </w:r>
      <w:r w:rsidRPr="0007682B">
        <w:rPr>
          <w:bCs/>
        </w:rPr>
        <w:t xml:space="preserve"> a TOP Plusz-2.1.1-21 konstrukció keretében, a Hajdú-Bihar vármegye Integrált Területi Programja 2021-2027 című területfejlesztési dokumentumban meghatározott „Északi agglomerációs térség” fejlesztési célterület vonatkozásában döntési javaslat képviseletéről a felhívás TOP Plusz döntés-előkészítő bizottságának 2025. január 27-i határidejű szóbeli ülésén</w:t>
      </w:r>
      <w:r w:rsidR="0007682B">
        <w:rPr>
          <w:bCs/>
        </w:rPr>
        <w:t>;</w:t>
      </w:r>
      <w:r w:rsidRPr="0007682B">
        <w:rPr>
          <w:bCs/>
        </w:rPr>
        <w:t xml:space="preserve"> </w:t>
      </w:r>
    </w:p>
    <w:p w14:paraId="51499425" w14:textId="5A3D0927" w:rsidR="00D5281D" w:rsidRPr="0007682B" w:rsidRDefault="00D5281D" w:rsidP="0007682B">
      <w:pPr>
        <w:numPr>
          <w:ilvl w:val="0"/>
          <w:numId w:val="19"/>
        </w:numPr>
        <w:ind w:left="360"/>
        <w:rPr>
          <w:bCs/>
        </w:rPr>
      </w:pPr>
      <w:r w:rsidRPr="0007682B">
        <w:rPr>
          <w:b/>
        </w:rPr>
        <w:t>17/2025. (I. 24.) határozata</w:t>
      </w:r>
      <w:r w:rsidRPr="0007682B">
        <w:rPr>
          <w:bCs/>
        </w:rPr>
        <w:t xml:space="preserve"> a TOP Plusz-2.1.1-21 konstrukció keretében, a Hajdú-Bihar vármegye Integrált Területi Programja 2021-2027 című területfejlesztési dokumentumban meghatározott „Helyi természeti és kulturális potenciálra alapozott fejlesztések térsége” fejlesztési célterület vonatkozásában döntési javaslat képviseletéről a felhívás TOP Plusz döntés-előkészítő bizottságának 2025. január 27-i határidejű szóbeli ülésén</w:t>
      </w:r>
      <w:r w:rsidR="0007682B">
        <w:rPr>
          <w:bCs/>
        </w:rPr>
        <w:t>;</w:t>
      </w:r>
    </w:p>
    <w:p w14:paraId="0EC527C9" w14:textId="01D818D3" w:rsidR="00D5281D" w:rsidRPr="0007682B" w:rsidRDefault="00D5281D" w:rsidP="0007682B">
      <w:pPr>
        <w:numPr>
          <w:ilvl w:val="0"/>
          <w:numId w:val="19"/>
        </w:numPr>
        <w:ind w:left="360"/>
        <w:rPr>
          <w:bCs/>
        </w:rPr>
      </w:pPr>
      <w:r w:rsidRPr="0007682B">
        <w:rPr>
          <w:b/>
        </w:rPr>
        <w:t>18/2025. (I. 24.) határozata</w:t>
      </w:r>
      <w:r w:rsidRPr="0007682B">
        <w:rPr>
          <w:bCs/>
        </w:rPr>
        <w:t xml:space="preserve"> a TOP Plusz-2.1.1-21 konstrukció keretében, a Hajdú-Bihar vármegye Integrált Területi Programja 2021-2027 című területfejlesztési dokumentumban meghatározott „Keleti agglomerációs térség” fejlesztési célterület vonatkozásában döntési javaslat képviseletéről a felhívás TOP Plusz döntés-előkészítő bizottságának 2025. január 27-i határidejű szóbeli ülésén</w:t>
      </w:r>
      <w:r w:rsidR="0007682B">
        <w:rPr>
          <w:bCs/>
        </w:rPr>
        <w:t>;</w:t>
      </w:r>
      <w:r w:rsidRPr="0007682B">
        <w:rPr>
          <w:bCs/>
        </w:rPr>
        <w:t xml:space="preserve"> </w:t>
      </w:r>
    </w:p>
    <w:p w14:paraId="3C94036A" w14:textId="41374ED5" w:rsidR="00D5281D" w:rsidRPr="0007682B" w:rsidRDefault="00D5281D" w:rsidP="0007682B">
      <w:pPr>
        <w:numPr>
          <w:ilvl w:val="0"/>
          <w:numId w:val="19"/>
        </w:numPr>
        <w:ind w:left="360"/>
        <w:rPr>
          <w:bCs/>
        </w:rPr>
      </w:pPr>
      <w:r w:rsidRPr="0007682B">
        <w:rPr>
          <w:b/>
        </w:rPr>
        <w:t>19/2025. (I. 24.) határozata</w:t>
      </w:r>
      <w:r w:rsidRPr="0007682B">
        <w:rPr>
          <w:bCs/>
        </w:rPr>
        <w:t xml:space="preserve"> a TOP Plusz-2.1.1-21 konstrukció keretében, a Hajdú-Bihar vármegye Integrált Területi Programja 2021-2027 című területfejlesztési dokumentumban meghatározott „Sárréti térség” fejlesztési célterület vonatkozásában döntési javaslat képviseletérő a felhívás TOP Plusz döntés-előkészítő bizottságának 2025. január 27-i határidejű szóbeli ülésén</w:t>
      </w:r>
      <w:r w:rsidR="0007682B">
        <w:rPr>
          <w:bCs/>
        </w:rPr>
        <w:t>;</w:t>
      </w:r>
    </w:p>
    <w:p w14:paraId="1553D898" w14:textId="40E19C35" w:rsidR="00D5281D" w:rsidRPr="0007682B" w:rsidRDefault="00D5281D" w:rsidP="0007682B">
      <w:pPr>
        <w:numPr>
          <w:ilvl w:val="0"/>
          <w:numId w:val="19"/>
        </w:numPr>
        <w:ind w:left="360"/>
        <w:rPr>
          <w:bCs/>
        </w:rPr>
      </w:pPr>
      <w:r w:rsidRPr="0007682B">
        <w:rPr>
          <w:b/>
        </w:rPr>
        <w:t>20/2025. (I. 24.) határozata</w:t>
      </w:r>
      <w:r w:rsidRPr="0007682B">
        <w:rPr>
          <w:bCs/>
        </w:rPr>
        <w:t xml:space="preserve"> a TOP Plusz-2.1.1-21 konstrukció második benyújtási szakasza keretében, a Hajdú-Bihar vármegye Integrált Területi Programja 2021-2027 című területfejlesztési dokumentumban meghatározott „Északi agglomerációs térség” fejlesztési célterület vonatkozásában döntési javaslat képviseletéről a felhívás TOP Plusz döntés-előkészítő bizottságának 2025. január 27-i határidejű szóbeli ülésén</w:t>
      </w:r>
      <w:r w:rsidR="0007682B">
        <w:rPr>
          <w:bCs/>
        </w:rPr>
        <w:t>;</w:t>
      </w:r>
      <w:r w:rsidRPr="0007682B">
        <w:rPr>
          <w:bCs/>
        </w:rPr>
        <w:t xml:space="preserve"> </w:t>
      </w:r>
    </w:p>
    <w:p w14:paraId="4CA905F3" w14:textId="19B14646" w:rsidR="00D5281D" w:rsidRPr="0007682B" w:rsidRDefault="00D5281D" w:rsidP="0007682B">
      <w:pPr>
        <w:numPr>
          <w:ilvl w:val="0"/>
          <w:numId w:val="19"/>
        </w:numPr>
        <w:ind w:left="360"/>
        <w:rPr>
          <w:bCs/>
        </w:rPr>
      </w:pPr>
      <w:r w:rsidRPr="0007682B">
        <w:rPr>
          <w:b/>
        </w:rPr>
        <w:t>21/2025. (I. 24.) határozata</w:t>
      </w:r>
      <w:r w:rsidRPr="0007682B">
        <w:rPr>
          <w:bCs/>
        </w:rPr>
        <w:t xml:space="preserve"> a TOP Plusz-3.3.2-21 konstrukció keretében, a Hajdú-Bihar vármegye Integrált Területi Programja 2021-2027 című területfejlesztési dokumentumban </w:t>
      </w:r>
      <w:r w:rsidRPr="0007682B">
        <w:rPr>
          <w:bCs/>
        </w:rPr>
        <w:lastRenderedPageBreak/>
        <w:t>meghatározott „Bihari térség” fejlesztési célterület vonatkozásában döntési javaslat képviseletéről a felhívás TOP Plusz döntés-előkészítő bizottságának 2025. január 27-i határidejű szóbeli ülésén</w:t>
      </w:r>
      <w:r w:rsidR="0007682B">
        <w:rPr>
          <w:bCs/>
        </w:rPr>
        <w:t>;</w:t>
      </w:r>
    </w:p>
    <w:p w14:paraId="0B56271A" w14:textId="229A6F6C" w:rsidR="00D5281D" w:rsidRPr="0007682B" w:rsidRDefault="00D5281D" w:rsidP="0007682B">
      <w:pPr>
        <w:numPr>
          <w:ilvl w:val="0"/>
          <w:numId w:val="19"/>
        </w:numPr>
        <w:ind w:left="360"/>
        <w:rPr>
          <w:bCs/>
        </w:rPr>
      </w:pPr>
      <w:r w:rsidRPr="0007682B">
        <w:rPr>
          <w:b/>
        </w:rPr>
        <w:t>22/2025. (I. 24.) határozata</w:t>
      </w:r>
      <w:r w:rsidRPr="0007682B">
        <w:rPr>
          <w:bCs/>
        </w:rPr>
        <w:t xml:space="preserve"> a TOP Plusz-3.3.2-21 konstrukció keretében, a Hajdú-Bihar vármegye Integrált Területi Programja 2021-2027 című területfejlesztési dokumentumban meghatározott „Déli agglomerációs térség” fejlesztési célterület vonatkozásában döntési javaslat képviseletéről a felhívás TOP Plusz döntés-előkészítő bizottságának 2025. január 27-i határidejű szóbeli ülésén</w:t>
      </w:r>
      <w:r w:rsidR="0007682B">
        <w:rPr>
          <w:bCs/>
        </w:rPr>
        <w:t>;</w:t>
      </w:r>
      <w:r w:rsidRPr="0007682B">
        <w:rPr>
          <w:bCs/>
        </w:rPr>
        <w:t xml:space="preserve"> </w:t>
      </w:r>
    </w:p>
    <w:p w14:paraId="0326D289" w14:textId="3BC57EB3" w:rsidR="00D5281D" w:rsidRPr="0007682B" w:rsidRDefault="00D5281D" w:rsidP="0007682B">
      <w:pPr>
        <w:numPr>
          <w:ilvl w:val="0"/>
          <w:numId w:val="19"/>
        </w:numPr>
        <w:ind w:left="360"/>
        <w:rPr>
          <w:bCs/>
        </w:rPr>
      </w:pPr>
      <w:r w:rsidRPr="0007682B">
        <w:rPr>
          <w:b/>
        </w:rPr>
        <w:t>23/2025. (I. 24.) határozata</w:t>
      </w:r>
      <w:r w:rsidRPr="0007682B">
        <w:rPr>
          <w:bCs/>
        </w:rPr>
        <w:t xml:space="preserve"> a TOP Plusz-3.3.2-21 konstrukció keretében, a Hajdú-Bihar vármegye Integrált Területi Programja 2021-2027 című területfejlesztési dokumentumban meghatározott „Erősödő északnyugati kapu térsége” fejlesztési célterület vonatkozásában döntési javaslat képviseletéről a felhívás TOP Plusz döntés-előkészítő bizottságának 2025. január 27-i határidejű szóbeli ülésén</w:t>
      </w:r>
      <w:r w:rsidR="0007682B">
        <w:rPr>
          <w:bCs/>
        </w:rPr>
        <w:t>;</w:t>
      </w:r>
      <w:r w:rsidRPr="0007682B">
        <w:rPr>
          <w:bCs/>
        </w:rPr>
        <w:t xml:space="preserve"> </w:t>
      </w:r>
    </w:p>
    <w:p w14:paraId="03678D31" w14:textId="17B5FD5C" w:rsidR="00D5281D" w:rsidRPr="0007682B" w:rsidRDefault="00D5281D" w:rsidP="0007682B">
      <w:pPr>
        <w:numPr>
          <w:ilvl w:val="0"/>
          <w:numId w:val="19"/>
        </w:numPr>
        <w:ind w:left="360"/>
        <w:rPr>
          <w:bCs/>
        </w:rPr>
      </w:pPr>
      <w:r w:rsidRPr="0007682B">
        <w:rPr>
          <w:b/>
        </w:rPr>
        <w:t>24/2025. (I. 24.) határozata</w:t>
      </w:r>
      <w:r w:rsidRPr="0007682B">
        <w:rPr>
          <w:bCs/>
        </w:rPr>
        <w:t xml:space="preserve"> a TOP Plusz-3.3.2-21 konstrukció keretében, a Hajdú-Bihar vármegye Integrált Területi Programja 2021-2027 című területfejlesztési dokumentumban meghatározott „Északi agglomerációs térség” fejlesztési célterület vonatkozásában döntési javaslat képviseletéről a felhívás TOP Plusz döntés-előkészítő bizottságának 2025. január 27-i határidejű szóbeli ülésén</w:t>
      </w:r>
      <w:r w:rsidR="0007682B">
        <w:rPr>
          <w:bCs/>
        </w:rPr>
        <w:t>;</w:t>
      </w:r>
    </w:p>
    <w:p w14:paraId="36A045DA" w14:textId="44A20C13" w:rsidR="00D5281D" w:rsidRPr="0007682B" w:rsidRDefault="00D5281D" w:rsidP="0007682B">
      <w:pPr>
        <w:numPr>
          <w:ilvl w:val="0"/>
          <w:numId w:val="19"/>
        </w:numPr>
        <w:ind w:left="360"/>
        <w:rPr>
          <w:bCs/>
        </w:rPr>
      </w:pPr>
      <w:r w:rsidRPr="0007682B">
        <w:rPr>
          <w:b/>
        </w:rPr>
        <w:t>25/2025. (I. 24.) határozata</w:t>
      </w:r>
      <w:r w:rsidRPr="0007682B">
        <w:rPr>
          <w:bCs/>
        </w:rPr>
        <w:t xml:space="preserve"> a TOP Plusz-3.3.2-21 konstrukció keretében, a Hajdú-Bihar vármegye Integrált Területi Programja 2021-2027 című területfejlesztési dokumentumban meghatározott „Helyi természeti és kulturális potenciálra alapozott fejlesztések térsége” fejlesztési célterület vonatkozásában döntési javaslat képviseletéről a felhívás TOP Plusz döntés-előkészítő bizottságának 2025. január 27-i határidejű szóbeli ülésén</w:t>
      </w:r>
      <w:r w:rsidR="0007682B">
        <w:rPr>
          <w:bCs/>
        </w:rPr>
        <w:t>;</w:t>
      </w:r>
      <w:r w:rsidRPr="0007682B">
        <w:rPr>
          <w:bCs/>
        </w:rPr>
        <w:t xml:space="preserve"> </w:t>
      </w:r>
    </w:p>
    <w:p w14:paraId="3DA49DBE" w14:textId="4DBC1C9A" w:rsidR="00D5281D" w:rsidRPr="0007682B" w:rsidRDefault="00D5281D" w:rsidP="0007682B">
      <w:pPr>
        <w:numPr>
          <w:ilvl w:val="0"/>
          <w:numId w:val="19"/>
        </w:numPr>
        <w:ind w:left="360"/>
        <w:rPr>
          <w:bCs/>
        </w:rPr>
      </w:pPr>
      <w:r w:rsidRPr="0007682B">
        <w:rPr>
          <w:b/>
        </w:rPr>
        <w:t>26/2025. (I. 24.) határozata</w:t>
      </w:r>
      <w:r w:rsidRPr="0007682B">
        <w:rPr>
          <w:bCs/>
        </w:rPr>
        <w:t xml:space="preserve"> a TOP Plusz-3.3.2-21 konstrukció keretében, a Hajdú-Bihar vármegye Integrált Területi Programja 2021-2027 című területfejlesztési dokumentumban meghatározott „Keleti agglomerációs térség” fejlesztési célterület vonatkozásában döntési javaslat képviseletéről a felhívás TOP Plusz döntés-előkészítő bizottságának 2025. január 27-i határidejű szóbeli ülésén</w:t>
      </w:r>
      <w:r w:rsidR="0007682B">
        <w:rPr>
          <w:bCs/>
        </w:rPr>
        <w:t>;</w:t>
      </w:r>
      <w:r w:rsidRPr="0007682B">
        <w:rPr>
          <w:bCs/>
        </w:rPr>
        <w:t xml:space="preserve"> </w:t>
      </w:r>
    </w:p>
    <w:p w14:paraId="0EF684EE" w14:textId="0AA0968C" w:rsidR="00D5281D" w:rsidRPr="0007682B" w:rsidRDefault="00D5281D" w:rsidP="0007682B">
      <w:pPr>
        <w:numPr>
          <w:ilvl w:val="0"/>
          <w:numId w:val="19"/>
        </w:numPr>
        <w:ind w:left="360"/>
        <w:rPr>
          <w:bCs/>
        </w:rPr>
      </w:pPr>
      <w:r w:rsidRPr="0007682B">
        <w:rPr>
          <w:b/>
        </w:rPr>
        <w:t>27/2025. (I. 24.) határozata</w:t>
      </w:r>
      <w:r w:rsidRPr="0007682B">
        <w:rPr>
          <w:bCs/>
        </w:rPr>
        <w:t xml:space="preserve"> az ebesi 245/353 hrsz-ú, Ebes Községi Önkormányzat kizárólagos tulajdonában álló ingatlan megvásárlására vonatkozó vételi ajánlatról</w:t>
      </w:r>
      <w:r w:rsidR="0007682B">
        <w:rPr>
          <w:bCs/>
        </w:rPr>
        <w:t>.</w:t>
      </w:r>
    </w:p>
    <w:p w14:paraId="7695575C" w14:textId="77777777" w:rsidR="00D5281D" w:rsidRPr="00D5281D" w:rsidRDefault="00D5281D" w:rsidP="00D5281D">
      <w:pPr>
        <w:rPr>
          <w:rFonts w:eastAsia="Calibri"/>
          <w:b/>
          <w:lang w:eastAsia="en-US"/>
        </w:rPr>
      </w:pPr>
    </w:p>
    <w:p w14:paraId="5A4561DA" w14:textId="2CB1A85D" w:rsidR="00D5281D" w:rsidRPr="00D5281D" w:rsidRDefault="00D5281D" w:rsidP="00D5281D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A</w:t>
      </w:r>
      <w:r w:rsidRPr="00D5281D">
        <w:rPr>
          <w:rFonts w:eastAsia="Calibri"/>
          <w:b/>
          <w:lang w:eastAsia="en-US"/>
        </w:rPr>
        <w:t xml:space="preserve"> határozati javaslat elfogadása egyszerű</w:t>
      </w:r>
      <w:r>
        <w:rPr>
          <w:rFonts w:eastAsia="Calibri"/>
          <w:b/>
          <w:lang w:eastAsia="en-US"/>
        </w:rPr>
        <w:t xml:space="preserve"> </w:t>
      </w:r>
      <w:r w:rsidRPr="00D5281D">
        <w:rPr>
          <w:rFonts w:eastAsia="Calibri"/>
          <w:b/>
          <w:lang w:eastAsia="en-US"/>
        </w:rPr>
        <w:t>többséget igényel.</w:t>
      </w:r>
    </w:p>
    <w:p w14:paraId="32C7C4BC" w14:textId="77777777" w:rsidR="00D5281D" w:rsidRPr="00D5281D" w:rsidRDefault="00D5281D" w:rsidP="00D5281D">
      <w:pPr>
        <w:rPr>
          <w:rFonts w:eastAsia="Calibri"/>
          <w:bCs/>
          <w:lang w:eastAsia="en-US"/>
        </w:rPr>
      </w:pPr>
    </w:p>
    <w:p w14:paraId="34D32049" w14:textId="77777777" w:rsidR="00D5281D" w:rsidRPr="00D5281D" w:rsidRDefault="00D5281D" w:rsidP="00D5281D">
      <w:pPr>
        <w:rPr>
          <w:rFonts w:eastAsia="Calibri"/>
          <w:bCs/>
          <w:sz w:val="12"/>
          <w:szCs w:val="12"/>
          <w:lang w:eastAsia="en-US"/>
        </w:rPr>
      </w:pPr>
    </w:p>
    <w:p w14:paraId="228A6F02" w14:textId="77777777" w:rsidR="00D5281D" w:rsidRPr="00D5281D" w:rsidRDefault="00D5281D" w:rsidP="00D5281D">
      <w:pPr>
        <w:rPr>
          <w:rFonts w:eastAsia="Calibri"/>
          <w:bCs/>
          <w:sz w:val="12"/>
          <w:szCs w:val="12"/>
          <w:lang w:eastAsia="en-US"/>
        </w:rPr>
      </w:pPr>
    </w:p>
    <w:p w14:paraId="33D15514" w14:textId="00523745" w:rsidR="00D5281D" w:rsidRPr="00D5281D" w:rsidRDefault="00D5281D" w:rsidP="00D5281D">
      <w:pPr>
        <w:rPr>
          <w:rFonts w:eastAsia="Calibri"/>
          <w:b/>
          <w:bCs/>
          <w:lang w:eastAsia="en-US"/>
        </w:rPr>
      </w:pPr>
      <w:r w:rsidRPr="00D5281D">
        <w:rPr>
          <w:rFonts w:eastAsia="Calibri"/>
          <w:bCs/>
          <w:lang w:eastAsia="en-US"/>
        </w:rPr>
        <w:t>Debrecen, 202</w:t>
      </w:r>
      <w:r>
        <w:rPr>
          <w:rFonts w:eastAsia="Calibri"/>
          <w:bCs/>
          <w:lang w:eastAsia="en-US"/>
        </w:rPr>
        <w:t>5</w:t>
      </w:r>
      <w:r w:rsidRPr="00D5281D">
        <w:rPr>
          <w:rFonts w:eastAsia="Calibri"/>
          <w:bCs/>
          <w:lang w:eastAsia="en-US"/>
        </w:rPr>
        <w:t xml:space="preserve">. </w:t>
      </w:r>
      <w:r>
        <w:rPr>
          <w:rFonts w:eastAsia="Calibri"/>
          <w:bCs/>
          <w:lang w:eastAsia="en-US"/>
        </w:rPr>
        <w:t>február 14.</w:t>
      </w:r>
      <w:r w:rsidRPr="00D5281D">
        <w:rPr>
          <w:rFonts w:eastAsia="Calibri"/>
          <w:b/>
          <w:bCs/>
          <w:lang w:eastAsia="en-US"/>
        </w:rPr>
        <w:tab/>
      </w:r>
      <w:r w:rsidRPr="00D5281D">
        <w:rPr>
          <w:rFonts w:eastAsia="Calibri"/>
          <w:b/>
          <w:bCs/>
          <w:lang w:eastAsia="en-US"/>
        </w:rPr>
        <w:tab/>
      </w:r>
      <w:r w:rsidRPr="00D5281D">
        <w:rPr>
          <w:rFonts w:eastAsia="Calibri"/>
          <w:b/>
          <w:bCs/>
          <w:lang w:eastAsia="en-US"/>
        </w:rPr>
        <w:tab/>
      </w:r>
      <w:r w:rsidRPr="00D5281D">
        <w:rPr>
          <w:rFonts w:eastAsia="Calibri"/>
          <w:b/>
          <w:bCs/>
          <w:lang w:eastAsia="en-US"/>
        </w:rPr>
        <w:tab/>
      </w:r>
    </w:p>
    <w:p w14:paraId="00B9A055" w14:textId="77777777" w:rsidR="00D5281D" w:rsidRPr="00D5281D" w:rsidRDefault="00D5281D" w:rsidP="00D5281D">
      <w:pPr>
        <w:rPr>
          <w:rFonts w:eastAsia="Calibri"/>
          <w:b/>
          <w:bCs/>
          <w:lang w:eastAsia="en-US"/>
        </w:rPr>
      </w:pPr>
    </w:p>
    <w:p w14:paraId="6C489BF7" w14:textId="77777777" w:rsidR="00D5281D" w:rsidRPr="00D5281D" w:rsidRDefault="00D5281D" w:rsidP="00D5281D">
      <w:pPr>
        <w:rPr>
          <w:rFonts w:eastAsia="Calibri"/>
          <w:b/>
          <w:bCs/>
          <w:lang w:eastAsia="en-US"/>
        </w:rPr>
      </w:pPr>
      <w:r w:rsidRPr="00D5281D">
        <w:rPr>
          <w:rFonts w:eastAsia="Calibri"/>
          <w:b/>
          <w:bCs/>
          <w:lang w:eastAsia="en-US"/>
        </w:rPr>
        <w:tab/>
      </w:r>
      <w:r w:rsidRPr="00D5281D">
        <w:rPr>
          <w:rFonts w:eastAsia="Calibri"/>
          <w:b/>
          <w:bCs/>
          <w:lang w:eastAsia="en-US"/>
        </w:rPr>
        <w:tab/>
      </w:r>
      <w:r w:rsidRPr="00D5281D">
        <w:rPr>
          <w:rFonts w:eastAsia="Calibri"/>
          <w:b/>
          <w:bCs/>
          <w:lang w:eastAsia="en-US"/>
        </w:rPr>
        <w:tab/>
      </w:r>
      <w:r w:rsidRPr="00D5281D">
        <w:rPr>
          <w:rFonts w:eastAsia="Calibri"/>
          <w:b/>
          <w:bCs/>
          <w:lang w:eastAsia="en-US"/>
        </w:rPr>
        <w:tab/>
      </w:r>
      <w:r w:rsidRPr="00D5281D">
        <w:rPr>
          <w:rFonts w:eastAsia="Calibri"/>
          <w:b/>
          <w:bCs/>
          <w:lang w:eastAsia="en-US"/>
        </w:rPr>
        <w:tab/>
      </w:r>
      <w:r w:rsidRPr="00D5281D">
        <w:rPr>
          <w:rFonts w:eastAsia="Calibri"/>
          <w:b/>
          <w:bCs/>
          <w:lang w:eastAsia="en-US"/>
        </w:rPr>
        <w:tab/>
      </w:r>
      <w:r w:rsidRPr="00D5281D">
        <w:rPr>
          <w:rFonts w:eastAsia="Calibri"/>
          <w:b/>
          <w:bCs/>
          <w:lang w:eastAsia="en-US"/>
        </w:rPr>
        <w:tab/>
      </w:r>
      <w:r w:rsidRPr="00D5281D">
        <w:rPr>
          <w:rFonts w:eastAsia="Calibri"/>
          <w:b/>
          <w:bCs/>
          <w:lang w:eastAsia="en-US"/>
        </w:rPr>
        <w:tab/>
      </w:r>
      <w:r w:rsidRPr="00D5281D">
        <w:rPr>
          <w:rFonts w:eastAsia="Calibri"/>
          <w:b/>
          <w:bCs/>
          <w:lang w:eastAsia="en-US"/>
        </w:rPr>
        <w:tab/>
      </w:r>
      <w:r w:rsidRPr="00D5281D">
        <w:rPr>
          <w:rFonts w:eastAsia="Calibri"/>
          <w:b/>
          <w:bCs/>
          <w:lang w:eastAsia="en-US"/>
        </w:rPr>
        <w:tab/>
        <w:t>Pajna Zoltán</w:t>
      </w:r>
    </w:p>
    <w:p w14:paraId="389450B0" w14:textId="77777777" w:rsidR="00D5281D" w:rsidRPr="00D5281D" w:rsidRDefault="00D5281D" w:rsidP="00D5281D">
      <w:pPr>
        <w:ind w:left="7087"/>
        <w:jc w:val="left"/>
        <w:rPr>
          <w:rFonts w:eastAsia="Calibri"/>
          <w:lang w:eastAsia="en-US"/>
        </w:rPr>
      </w:pPr>
      <w:r w:rsidRPr="00D5281D">
        <w:rPr>
          <w:rFonts w:eastAsia="Calibri"/>
          <w:b/>
          <w:bCs/>
          <w:lang w:eastAsia="en-US"/>
        </w:rPr>
        <w:t xml:space="preserve">       elnök</w:t>
      </w:r>
    </w:p>
    <w:p w14:paraId="2CE83BFE" w14:textId="77777777" w:rsidR="00D5281D" w:rsidRPr="00D5281D" w:rsidRDefault="00D5281D" w:rsidP="00D5281D">
      <w:pPr>
        <w:jc w:val="left"/>
        <w:rPr>
          <w:rFonts w:eastAsia="Calibri"/>
          <w:lang w:eastAsia="en-US"/>
        </w:rPr>
      </w:pPr>
      <w:r w:rsidRPr="00D5281D">
        <w:rPr>
          <w:rFonts w:eastAsia="Calibri"/>
          <w:lang w:eastAsia="en-US"/>
        </w:rPr>
        <w:t>Az előterjesztés a törvényességi követelményeknek megfelel:</w:t>
      </w:r>
    </w:p>
    <w:p w14:paraId="645240C2" w14:textId="77777777" w:rsidR="00D5281D" w:rsidRPr="00D5281D" w:rsidRDefault="00D5281D" w:rsidP="00D5281D">
      <w:pPr>
        <w:jc w:val="left"/>
        <w:rPr>
          <w:rFonts w:eastAsia="Calibri"/>
          <w:lang w:eastAsia="en-US"/>
        </w:rPr>
      </w:pPr>
    </w:p>
    <w:p w14:paraId="428B493D" w14:textId="77777777" w:rsidR="00D5281D" w:rsidRPr="00D5281D" w:rsidRDefault="00D5281D" w:rsidP="00D5281D">
      <w:pPr>
        <w:jc w:val="left"/>
        <w:rPr>
          <w:rFonts w:eastAsia="Calibri"/>
          <w:lang w:eastAsia="en-US"/>
        </w:rPr>
      </w:pPr>
    </w:p>
    <w:p w14:paraId="74857F2D" w14:textId="77777777" w:rsidR="00D5281D" w:rsidRPr="00D5281D" w:rsidRDefault="00D5281D" w:rsidP="00D5281D">
      <w:pPr>
        <w:jc w:val="left"/>
        <w:rPr>
          <w:rFonts w:eastAsia="Calibri"/>
          <w:lang w:eastAsia="en-US"/>
        </w:rPr>
      </w:pPr>
      <w:r w:rsidRPr="00D5281D">
        <w:rPr>
          <w:rFonts w:eastAsia="Calibri"/>
          <w:lang w:eastAsia="en-US"/>
        </w:rPr>
        <w:t xml:space="preserve">Dr. Dobi Csaba </w:t>
      </w:r>
    </w:p>
    <w:p w14:paraId="406CCF45" w14:textId="77777777" w:rsidR="00D5281D" w:rsidRPr="00D5281D" w:rsidRDefault="00D5281D" w:rsidP="00D5281D">
      <w:pPr>
        <w:jc w:val="left"/>
        <w:rPr>
          <w:rFonts w:eastAsia="Calibri"/>
          <w:lang w:eastAsia="en-US"/>
        </w:rPr>
      </w:pPr>
      <w:r w:rsidRPr="00D5281D">
        <w:rPr>
          <w:rFonts w:eastAsia="Calibri"/>
          <w:lang w:eastAsia="en-US"/>
        </w:rPr>
        <w:t xml:space="preserve">    jegyző</w:t>
      </w:r>
    </w:p>
    <w:p w14:paraId="30EAFD1B" w14:textId="77777777" w:rsidR="00E863C6" w:rsidRDefault="00E863C6" w:rsidP="004F23DE">
      <w:pPr>
        <w:jc w:val="left"/>
        <w:rPr>
          <w:b/>
        </w:rPr>
      </w:pPr>
    </w:p>
    <w:sectPr w:rsidR="00E863C6" w:rsidSect="009E7DD8">
      <w:headerReference w:type="even" r:id="rId9"/>
      <w:headerReference w:type="default" r:id="rId10"/>
      <w:pgSz w:w="11906" w:h="16838"/>
      <w:pgMar w:top="1276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400E7" w14:textId="77777777" w:rsidR="001D660E" w:rsidRDefault="001D660E">
      <w:r>
        <w:separator/>
      </w:r>
    </w:p>
  </w:endnote>
  <w:endnote w:type="continuationSeparator" w:id="0">
    <w:p w14:paraId="5DE10B8C" w14:textId="77777777" w:rsidR="001D660E" w:rsidRDefault="001D6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Imprint MT Shadow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D67A0" w14:textId="77777777" w:rsidR="001D660E" w:rsidRDefault="001D660E">
      <w:r>
        <w:separator/>
      </w:r>
    </w:p>
  </w:footnote>
  <w:footnote w:type="continuationSeparator" w:id="0">
    <w:p w14:paraId="54BA6D2D" w14:textId="77777777" w:rsidR="001D660E" w:rsidRDefault="001D6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5234C" w14:textId="77777777" w:rsidR="00E26471" w:rsidRDefault="00665A53" w:rsidP="00E1009C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E26471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4D7CE50" w14:textId="77777777" w:rsidR="00E26471" w:rsidRDefault="00E2647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8D7D1" w14:textId="77777777" w:rsidR="00E26471" w:rsidRDefault="00665A53" w:rsidP="00E1009C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E26471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863C6">
      <w:rPr>
        <w:rStyle w:val="Oldalszm"/>
        <w:noProof/>
      </w:rPr>
      <w:t>4</w:t>
    </w:r>
    <w:r>
      <w:rPr>
        <w:rStyle w:val="Oldalszm"/>
      </w:rPr>
      <w:fldChar w:fldCharType="end"/>
    </w:r>
  </w:p>
  <w:p w14:paraId="756C62A3" w14:textId="77777777" w:rsidR="00E26471" w:rsidRDefault="00E2647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50AF3"/>
    <w:multiLevelType w:val="hybridMultilevel"/>
    <w:tmpl w:val="AEE4F144"/>
    <w:lvl w:ilvl="0" w:tplc="9710DA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7664F"/>
    <w:multiLevelType w:val="hybridMultilevel"/>
    <w:tmpl w:val="681C5F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B0425"/>
    <w:multiLevelType w:val="hybridMultilevel"/>
    <w:tmpl w:val="77C2D330"/>
    <w:lvl w:ilvl="0" w:tplc="C2363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2459E"/>
    <w:multiLevelType w:val="hybridMultilevel"/>
    <w:tmpl w:val="E6108868"/>
    <w:lvl w:ilvl="0" w:tplc="246833B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ourier" w:hAnsi="Courier" w:cs="Courier" w:hint="default"/>
        <w:b w:val="0"/>
        <w:i w:val="0"/>
        <w:sz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4" w15:restartNumberingAfterBreak="0">
    <w:nsid w:val="101E77AF"/>
    <w:multiLevelType w:val="hybridMultilevel"/>
    <w:tmpl w:val="AACE49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27563"/>
    <w:multiLevelType w:val="hybridMultilevel"/>
    <w:tmpl w:val="6E648732"/>
    <w:lvl w:ilvl="0" w:tplc="FAC26C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D41930"/>
    <w:multiLevelType w:val="hybridMultilevel"/>
    <w:tmpl w:val="E05A5DE4"/>
    <w:lvl w:ilvl="0" w:tplc="1D1AF6D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Imprint MT Shadow" w:hint="default"/>
        <w:b w:val="0"/>
        <w:i w:val="0"/>
        <w:sz w:val="24"/>
        <w:szCs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-684"/>
        </w:tabs>
        <w:ind w:left="-6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6"/>
        </w:tabs>
        <w:ind w:left="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</w:abstractNum>
  <w:abstractNum w:abstractNumId="7" w15:restartNumberingAfterBreak="0">
    <w:nsid w:val="2B2A206F"/>
    <w:multiLevelType w:val="hybridMultilevel"/>
    <w:tmpl w:val="6CB61518"/>
    <w:lvl w:ilvl="0" w:tplc="B21EA3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ED0021"/>
    <w:multiLevelType w:val="hybridMultilevel"/>
    <w:tmpl w:val="4A84020C"/>
    <w:lvl w:ilvl="0" w:tplc="B0E001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B751B2"/>
    <w:multiLevelType w:val="hybridMultilevel"/>
    <w:tmpl w:val="B27E36FC"/>
    <w:lvl w:ilvl="0" w:tplc="C23633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7828AD"/>
    <w:multiLevelType w:val="hybridMultilevel"/>
    <w:tmpl w:val="428438B6"/>
    <w:lvl w:ilvl="0" w:tplc="2236C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D17E9"/>
    <w:multiLevelType w:val="hybridMultilevel"/>
    <w:tmpl w:val="03A4F19E"/>
    <w:lvl w:ilvl="0" w:tplc="B2FC04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6050A7"/>
    <w:multiLevelType w:val="hybridMultilevel"/>
    <w:tmpl w:val="59241F9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8F4B09"/>
    <w:multiLevelType w:val="hybridMultilevel"/>
    <w:tmpl w:val="B8784D4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F3A3D2F"/>
    <w:multiLevelType w:val="hybridMultilevel"/>
    <w:tmpl w:val="4368717C"/>
    <w:lvl w:ilvl="0" w:tplc="B2FC04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642B74"/>
    <w:multiLevelType w:val="hybridMultilevel"/>
    <w:tmpl w:val="52ECAAB4"/>
    <w:lvl w:ilvl="0" w:tplc="B2FC04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DA35FF"/>
    <w:multiLevelType w:val="hybridMultilevel"/>
    <w:tmpl w:val="67E41912"/>
    <w:lvl w:ilvl="0" w:tplc="1D1AF6D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Imprint MT Shadow" w:hint="default"/>
        <w:b w:val="0"/>
        <w:i w:val="0"/>
        <w:sz w:val="24"/>
        <w:szCs w:val="20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282BC4"/>
    <w:multiLevelType w:val="hybridMultilevel"/>
    <w:tmpl w:val="69FA1428"/>
    <w:lvl w:ilvl="0" w:tplc="2F66A80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39"/>
        </w:tabs>
        <w:ind w:left="73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59"/>
        </w:tabs>
        <w:ind w:left="145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79"/>
        </w:tabs>
        <w:ind w:left="217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99"/>
        </w:tabs>
        <w:ind w:left="289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19"/>
        </w:tabs>
        <w:ind w:left="361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39"/>
        </w:tabs>
        <w:ind w:left="433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59"/>
        </w:tabs>
        <w:ind w:left="505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79"/>
        </w:tabs>
        <w:ind w:left="5779" w:hanging="360"/>
      </w:pPr>
      <w:rPr>
        <w:rFonts w:ascii="Wingdings" w:hAnsi="Wingdings" w:hint="default"/>
      </w:rPr>
    </w:lvl>
  </w:abstractNum>
  <w:abstractNum w:abstractNumId="18" w15:restartNumberingAfterBreak="0">
    <w:nsid w:val="7DF32E0D"/>
    <w:multiLevelType w:val="hybridMultilevel"/>
    <w:tmpl w:val="D7346236"/>
    <w:lvl w:ilvl="0" w:tplc="FB00C908">
      <w:start w:val="2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97" w:hanging="360"/>
      </w:pPr>
    </w:lvl>
    <w:lvl w:ilvl="2" w:tplc="040E001B" w:tentative="1">
      <w:start w:val="1"/>
      <w:numFmt w:val="lowerRoman"/>
      <w:lvlText w:val="%3."/>
      <w:lvlJc w:val="right"/>
      <w:pPr>
        <w:ind w:left="2217" w:hanging="180"/>
      </w:pPr>
    </w:lvl>
    <w:lvl w:ilvl="3" w:tplc="040E000F" w:tentative="1">
      <w:start w:val="1"/>
      <w:numFmt w:val="decimal"/>
      <w:lvlText w:val="%4."/>
      <w:lvlJc w:val="left"/>
      <w:pPr>
        <w:ind w:left="2937" w:hanging="360"/>
      </w:pPr>
    </w:lvl>
    <w:lvl w:ilvl="4" w:tplc="040E0019" w:tentative="1">
      <w:start w:val="1"/>
      <w:numFmt w:val="lowerLetter"/>
      <w:lvlText w:val="%5."/>
      <w:lvlJc w:val="left"/>
      <w:pPr>
        <w:ind w:left="3657" w:hanging="360"/>
      </w:pPr>
    </w:lvl>
    <w:lvl w:ilvl="5" w:tplc="040E001B" w:tentative="1">
      <w:start w:val="1"/>
      <w:numFmt w:val="lowerRoman"/>
      <w:lvlText w:val="%6."/>
      <w:lvlJc w:val="right"/>
      <w:pPr>
        <w:ind w:left="4377" w:hanging="180"/>
      </w:pPr>
    </w:lvl>
    <w:lvl w:ilvl="6" w:tplc="040E000F" w:tentative="1">
      <w:start w:val="1"/>
      <w:numFmt w:val="decimal"/>
      <w:lvlText w:val="%7."/>
      <w:lvlJc w:val="left"/>
      <w:pPr>
        <w:ind w:left="5097" w:hanging="360"/>
      </w:pPr>
    </w:lvl>
    <w:lvl w:ilvl="7" w:tplc="040E0019" w:tentative="1">
      <w:start w:val="1"/>
      <w:numFmt w:val="lowerLetter"/>
      <w:lvlText w:val="%8."/>
      <w:lvlJc w:val="left"/>
      <w:pPr>
        <w:ind w:left="5817" w:hanging="360"/>
      </w:pPr>
    </w:lvl>
    <w:lvl w:ilvl="8" w:tplc="040E001B" w:tentative="1">
      <w:start w:val="1"/>
      <w:numFmt w:val="lowerRoman"/>
      <w:lvlText w:val="%9."/>
      <w:lvlJc w:val="right"/>
      <w:pPr>
        <w:ind w:left="6537" w:hanging="180"/>
      </w:pPr>
    </w:lvl>
  </w:abstractNum>
  <w:num w:numId="1" w16cid:durableId="1977833071">
    <w:abstractNumId w:val="3"/>
  </w:num>
  <w:num w:numId="2" w16cid:durableId="255865418">
    <w:abstractNumId w:val="6"/>
  </w:num>
  <w:num w:numId="3" w16cid:durableId="730080985">
    <w:abstractNumId w:val="8"/>
  </w:num>
  <w:num w:numId="4" w16cid:durableId="2028483773">
    <w:abstractNumId w:val="17"/>
  </w:num>
  <w:num w:numId="5" w16cid:durableId="177932135">
    <w:abstractNumId w:val="5"/>
  </w:num>
  <w:num w:numId="6" w16cid:durableId="488178257">
    <w:abstractNumId w:val="10"/>
  </w:num>
  <w:num w:numId="7" w16cid:durableId="1015309122">
    <w:abstractNumId w:val="7"/>
  </w:num>
  <w:num w:numId="8" w16cid:durableId="1260913125">
    <w:abstractNumId w:val="15"/>
  </w:num>
  <w:num w:numId="9" w16cid:durableId="1731074864">
    <w:abstractNumId w:val="14"/>
  </w:num>
  <w:num w:numId="10" w16cid:durableId="145582863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39645111">
    <w:abstractNumId w:val="11"/>
  </w:num>
  <w:num w:numId="12" w16cid:durableId="1108476279">
    <w:abstractNumId w:val="4"/>
  </w:num>
  <w:num w:numId="13" w16cid:durableId="754210556">
    <w:abstractNumId w:val="13"/>
  </w:num>
  <w:num w:numId="14" w16cid:durableId="146216935">
    <w:abstractNumId w:val="18"/>
  </w:num>
  <w:num w:numId="15" w16cid:durableId="1435401128">
    <w:abstractNumId w:val="12"/>
  </w:num>
  <w:num w:numId="16" w16cid:durableId="748429369">
    <w:abstractNumId w:val="1"/>
  </w:num>
  <w:num w:numId="17" w16cid:durableId="703018936">
    <w:abstractNumId w:val="0"/>
  </w:num>
  <w:num w:numId="18" w16cid:durableId="250507119">
    <w:abstractNumId w:val="9"/>
  </w:num>
  <w:num w:numId="19" w16cid:durableId="1423137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hu-HU" w:vendorID="7" w:dllVersion="513" w:checkStyle="1"/>
  <w:activeWritingStyle w:appName="MSWord" w:lang="hu-HU" w:vendorID="7" w:dllVersion="52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A24"/>
    <w:rsid w:val="0000042C"/>
    <w:rsid w:val="0000171F"/>
    <w:rsid w:val="00004A18"/>
    <w:rsid w:val="00006983"/>
    <w:rsid w:val="00010C44"/>
    <w:rsid w:val="00011FC2"/>
    <w:rsid w:val="000124C2"/>
    <w:rsid w:val="0001323A"/>
    <w:rsid w:val="00014242"/>
    <w:rsid w:val="000142F3"/>
    <w:rsid w:val="000146B2"/>
    <w:rsid w:val="00014A3D"/>
    <w:rsid w:val="00015884"/>
    <w:rsid w:val="00016F79"/>
    <w:rsid w:val="00022E53"/>
    <w:rsid w:val="00026944"/>
    <w:rsid w:val="00026DAD"/>
    <w:rsid w:val="000272D0"/>
    <w:rsid w:val="000307DE"/>
    <w:rsid w:val="000318DB"/>
    <w:rsid w:val="00031BFB"/>
    <w:rsid w:val="0003326A"/>
    <w:rsid w:val="00034310"/>
    <w:rsid w:val="00034DAE"/>
    <w:rsid w:val="00040D96"/>
    <w:rsid w:val="00042599"/>
    <w:rsid w:val="000466FE"/>
    <w:rsid w:val="0005259C"/>
    <w:rsid w:val="00053E19"/>
    <w:rsid w:val="000541FC"/>
    <w:rsid w:val="00060FE3"/>
    <w:rsid w:val="00061CD7"/>
    <w:rsid w:val="00063093"/>
    <w:rsid w:val="00063780"/>
    <w:rsid w:val="000639F7"/>
    <w:rsid w:val="00063C10"/>
    <w:rsid w:val="00065C64"/>
    <w:rsid w:val="0006689E"/>
    <w:rsid w:val="00070B6F"/>
    <w:rsid w:val="00072ED8"/>
    <w:rsid w:val="00073730"/>
    <w:rsid w:val="0007682B"/>
    <w:rsid w:val="00081377"/>
    <w:rsid w:val="00083EAF"/>
    <w:rsid w:val="00084A60"/>
    <w:rsid w:val="000851D9"/>
    <w:rsid w:val="00087DFE"/>
    <w:rsid w:val="0009662D"/>
    <w:rsid w:val="000A0710"/>
    <w:rsid w:val="000A1634"/>
    <w:rsid w:val="000A25CF"/>
    <w:rsid w:val="000A3399"/>
    <w:rsid w:val="000B1198"/>
    <w:rsid w:val="000B2FD2"/>
    <w:rsid w:val="000B3FA4"/>
    <w:rsid w:val="000B497D"/>
    <w:rsid w:val="000B59C4"/>
    <w:rsid w:val="000B5CEE"/>
    <w:rsid w:val="000B5F23"/>
    <w:rsid w:val="000B61C0"/>
    <w:rsid w:val="000B64AE"/>
    <w:rsid w:val="000B7011"/>
    <w:rsid w:val="000B7D11"/>
    <w:rsid w:val="000B7D9A"/>
    <w:rsid w:val="000C0C50"/>
    <w:rsid w:val="000C28A1"/>
    <w:rsid w:val="000D1DD9"/>
    <w:rsid w:val="000D3BAF"/>
    <w:rsid w:val="000D4520"/>
    <w:rsid w:val="000D71F5"/>
    <w:rsid w:val="000E4E19"/>
    <w:rsid w:val="000E7E0C"/>
    <w:rsid w:val="000F056E"/>
    <w:rsid w:val="000F0A4B"/>
    <w:rsid w:val="000F298E"/>
    <w:rsid w:val="000F2CFA"/>
    <w:rsid w:val="000F4C20"/>
    <w:rsid w:val="000F5209"/>
    <w:rsid w:val="000F5999"/>
    <w:rsid w:val="000F78EB"/>
    <w:rsid w:val="000F7E0E"/>
    <w:rsid w:val="001010F9"/>
    <w:rsid w:val="001038C1"/>
    <w:rsid w:val="00113FCE"/>
    <w:rsid w:val="00115D22"/>
    <w:rsid w:val="00120265"/>
    <w:rsid w:val="0012089D"/>
    <w:rsid w:val="0012100B"/>
    <w:rsid w:val="00126F67"/>
    <w:rsid w:val="00130864"/>
    <w:rsid w:val="001313C2"/>
    <w:rsid w:val="0013173D"/>
    <w:rsid w:val="00132CFA"/>
    <w:rsid w:val="00135EBD"/>
    <w:rsid w:val="00136FE9"/>
    <w:rsid w:val="0013796A"/>
    <w:rsid w:val="00137F71"/>
    <w:rsid w:val="00140B8A"/>
    <w:rsid w:val="001412FE"/>
    <w:rsid w:val="00141C81"/>
    <w:rsid w:val="0014243F"/>
    <w:rsid w:val="0014474A"/>
    <w:rsid w:val="0014547D"/>
    <w:rsid w:val="00145985"/>
    <w:rsid w:val="00146624"/>
    <w:rsid w:val="00151BF6"/>
    <w:rsid w:val="00151D76"/>
    <w:rsid w:val="001558CF"/>
    <w:rsid w:val="0015720D"/>
    <w:rsid w:val="00157A55"/>
    <w:rsid w:val="00161609"/>
    <w:rsid w:val="001631BA"/>
    <w:rsid w:val="001654F6"/>
    <w:rsid w:val="00165745"/>
    <w:rsid w:val="00166622"/>
    <w:rsid w:val="00171162"/>
    <w:rsid w:val="001716F1"/>
    <w:rsid w:val="001719C1"/>
    <w:rsid w:val="00172969"/>
    <w:rsid w:val="00175869"/>
    <w:rsid w:val="0018275F"/>
    <w:rsid w:val="00183675"/>
    <w:rsid w:val="00184975"/>
    <w:rsid w:val="001924A8"/>
    <w:rsid w:val="00193FEC"/>
    <w:rsid w:val="00195304"/>
    <w:rsid w:val="001979A9"/>
    <w:rsid w:val="001A3955"/>
    <w:rsid w:val="001A5B28"/>
    <w:rsid w:val="001B0637"/>
    <w:rsid w:val="001B1072"/>
    <w:rsid w:val="001B1274"/>
    <w:rsid w:val="001B234A"/>
    <w:rsid w:val="001B4265"/>
    <w:rsid w:val="001B4807"/>
    <w:rsid w:val="001B4DFB"/>
    <w:rsid w:val="001B57B4"/>
    <w:rsid w:val="001B5812"/>
    <w:rsid w:val="001B7074"/>
    <w:rsid w:val="001B7CEC"/>
    <w:rsid w:val="001C0537"/>
    <w:rsid w:val="001C2E8E"/>
    <w:rsid w:val="001C3E1E"/>
    <w:rsid w:val="001C5DF8"/>
    <w:rsid w:val="001C6C5C"/>
    <w:rsid w:val="001C6FA6"/>
    <w:rsid w:val="001C75EE"/>
    <w:rsid w:val="001D0212"/>
    <w:rsid w:val="001D3A76"/>
    <w:rsid w:val="001D53A9"/>
    <w:rsid w:val="001D5B6F"/>
    <w:rsid w:val="001D660E"/>
    <w:rsid w:val="001E225A"/>
    <w:rsid w:val="001E3289"/>
    <w:rsid w:val="001E5489"/>
    <w:rsid w:val="001F34F2"/>
    <w:rsid w:val="001F47E8"/>
    <w:rsid w:val="001F4CA2"/>
    <w:rsid w:val="001F6C2C"/>
    <w:rsid w:val="001F7B32"/>
    <w:rsid w:val="002008D3"/>
    <w:rsid w:val="00203876"/>
    <w:rsid w:val="00204A34"/>
    <w:rsid w:val="00206A59"/>
    <w:rsid w:val="00211045"/>
    <w:rsid w:val="0021250E"/>
    <w:rsid w:val="002172CC"/>
    <w:rsid w:val="00217B8F"/>
    <w:rsid w:val="00217DD9"/>
    <w:rsid w:val="00220680"/>
    <w:rsid w:val="00221789"/>
    <w:rsid w:val="00221DD9"/>
    <w:rsid w:val="00222F3C"/>
    <w:rsid w:val="0022301A"/>
    <w:rsid w:val="00224616"/>
    <w:rsid w:val="00226C67"/>
    <w:rsid w:val="00227359"/>
    <w:rsid w:val="00227974"/>
    <w:rsid w:val="00232144"/>
    <w:rsid w:val="002321F8"/>
    <w:rsid w:val="0023406B"/>
    <w:rsid w:val="002413E5"/>
    <w:rsid w:val="0024475D"/>
    <w:rsid w:val="00246710"/>
    <w:rsid w:val="00250A89"/>
    <w:rsid w:val="00251AB7"/>
    <w:rsid w:val="002528B0"/>
    <w:rsid w:val="00255DD6"/>
    <w:rsid w:val="00255F3D"/>
    <w:rsid w:val="002565E2"/>
    <w:rsid w:val="00257340"/>
    <w:rsid w:val="00260FE7"/>
    <w:rsid w:val="00261348"/>
    <w:rsid w:val="00265311"/>
    <w:rsid w:val="00267520"/>
    <w:rsid w:val="002715E5"/>
    <w:rsid w:val="002715FF"/>
    <w:rsid w:val="00271C27"/>
    <w:rsid w:val="00273AD0"/>
    <w:rsid w:val="00275971"/>
    <w:rsid w:val="00276061"/>
    <w:rsid w:val="002762FC"/>
    <w:rsid w:val="002763C3"/>
    <w:rsid w:val="002770AB"/>
    <w:rsid w:val="00277699"/>
    <w:rsid w:val="00284707"/>
    <w:rsid w:val="00284768"/>
    <w:rsid w:val="002856BE"/>
    <w:rsid w:val="00285E4F"/>
    <w:rsid w:val="00287DE8"/>
    <w:rsid w:val="00290F32"/>
    <w:rsid w:val="00294018"/>
    <w:rsid w:val="00294B99"/>
    <w:rsid w:val="00295581"/>
    <w:rsid w:val="002965B9"/>
    <w:rsid w:val="00297A71"/>
    <w:rsid w:val="002A03C3"/>
    <w:rsid w:val="002A487A"/>
    <w:rsid w:val="002A4E66"/>
    <w:rsid w:val="002A6273"/>
    <w:rsid w:val="002B0B25"/>
    <w:rsid w:val="002B1BC2"/>
    <w:rsid w:val="002B1D17"/>
    <w:rsid w:val="002B2E00"/>
    <w:rsid w:val="002B43E4"/>
    <w:rsid w:val="002B7C47"/>
    <w:rsid w:val="002C47FB"/>
    <w:rsid w:val="002D0C42"/>
    <w:rsid w:val="002D28F7"/>
    <w:rsid w:val="002D2F9E"/>
    <w:rsid w:val="002D43E6"/>
    <w:rsid w:val="002D6837"/>
    <w:rsid w:val="002D7766"/>
    <w:rsid w:val="002D7B2F"/>
    <w:rsid w:val="002D7E4B"/>
    <w:rsid w:val="002E0078"/>
    <w:rsid w:val="002E1122"/>
    <w:rsid w:val="002E5738"/>
    <w:rsid w:val="002E585D"/>
    <w:rsid w:val="002E5E97"/>
    <w:rsid w:val="002E7B90"/>
    <w:rsid w:val="002F28CB"/>
    <w:rsid w:val="002F2942"/>
    <w:rsid w:val="002F3DC7"/>
    <w:rsid w:val="002F3F79"/>
    <w:rsid w:val="002F54FF"/>
    <w:rsid w:val="002F584F"/>
    <w:rsid w:val="002F6BE5"/>
    <w:rsid w:val="00302F69"/>
    <w:rsid w:val="00304BEA"/>
    <w:rsid w:val="003057BD"/>
    <w:rsid w:val="003072BC"/>
    <w:rsid w:val="00307ECE"/>
    <w:rsid w:val="00311261"/>
    <w:rsid w:val="0031232C"/>
    <w:rsid w:val="00312FB7"/>
    <w:rsid w:val="003137B3"/>
    <w:rsid w:val="00314C94"/>
    <w:rsid w:val="00315CD2"/>
    <w:rsid w:val="00316501"/>
    <w:rsid w:val="003205C0"/>
    <w:rsid w:val="003210AA"/>
    <w:rsid w:val="0032246B"/>
    <w:rsid w:val="00324524"/>
    <w:rsid w:val="00324613"/>
    <w:rsid w:val="00325232"/>
    <w:rsid w:val="00327781"/>
    <w:rsid w:val="00327B9F"/>
    <w:rsid w:val="003321D5"/>
    <w:rsid w:val="00332B16"/>
    <w:rsid w:val="00332CB9"/>
    <w:rsid w:val="0033505C"/>
    <w:rsid w:val="00336090"/>
    <w:rsid w:val="00336294"/>
    <w:rsid w:val="00336C89"/>
    <w:rsid w:val="00337BE1"/>
    <w:rsid w:val="00340584"/>
    <w:rsid w:val="00341AD4"/>
    <w:rsid w:val="003421DC"/>
    <w:rsid w:val="003456FB"/>
    <w:rsid w:val="00345DE1"/>
    <w:rsid w:val="003460DB"/>
    <w:rsid w:val="00351A51"/>
    <w:rsid w:val="00352ACE"/>
    <w:rsid w:val="00354C1B"/>
    <w:rsid w:val="00354EC9"/>
    <w:rsid w:val="00356043"/>
    <w:rsid w:val="00362319"/>
    <w:rsid w:val="003635A1"/>
    <w:rsid w:val="0036481F"/>
    <w:rsid w:val="003649CE"/>
    <w:rsid w:val="00364B0D"/>
    <w:rsid w:val="00364B6D"/>
    <w:rsid w:val="003664C2"/>
    <w:rsid w:val="00371E36"/>
    <w:rsid w:val="003723FF"/>
    <w:rsid w:val="00372D05"/>
    <w:rsid w:val="00372FE7"/>
    <w:rsid w:val="00373535"/>
    <w:rsid w:val="00375D85"/>
    <w:rsid w:val="00380088"/>
    <w:rsid w:val="00380D7B"/>
    <w:rsid w:val="00385A21"/>
    <w:rsid w:val="0038696F"/>
    <w:rsid w:val="00386EA3"/>
    <w:rsid w:val="00391434"/>
    <w:rsid w:val="00394904"/>
    <w:rsid w:val="003976B7"/>
    <w:rsid w:val="003A6DAA"/>
    <w:rsid w:val="003A735D"/>
    <w:rsid w:val="003B17BF"/>
    <w:rsid w:val="003B2876"/>
    <w:rsid w:val="003B2FCC"/>
    <w:rsid w:val="003B3A77"/>
    <w:rsid w:val="003B5FF5"/>
    <w:rsid w:val="003C4B5B"/>
    <w:rsid w:val="003C5D31"/>
    <w:rsid w:val="003C6A18"/>
    <w:rsid w:val="003D1DDF"/>
    <w:rsid w:val="003D2984"/>
    <w:rsid w:val="003D3AA3"/>
    <w:rsid w:val="003D5432"/>
    <w:rsid w:val="003E00B5"/>
    <w:rsid w:val="003E0C05"/>
    <w:rsid w:val="003E38DA"/>
    <w:rsid w:val="003E4FCA"/>
    <w:rsid w:val="003E5A60"/>
    <w:rsid w:val="003F0D5F"/>
    <w:rsid w:val="003F1325"/>
    <w:rsid w:val="003F2515"/>
    <w:rsid w:val="003F2611"/>
    <w:rsid w:val="003F3191"/>
    <w:rsid w:val="003F3850"/>
    <w:rsid w:val="003F76E1"/>
    <w:rsid w:val="003F7A78"/>
    <w:rsid w:val="0040083D"/>
    <w:rsid w:val="00400DF3"/>
    <w:rsid w:val="004011CA"/>
    <w:rsid w:val="00401971"/>
    <w:rsid w:val="00403F58"/>
    <w:rsid w:val="00405131"/>
    <w:rsid w:val="00407CA4"/>
    <w:rsid w:val="00407EA9"/>
    <w:rsid w:val="004104E1"/>
    <w:rsid w:val="00412991"/>
    <w:rsid w:val="00412C5A"/>
    <w:rsid w:val="00414A9D"/>
    <w:rsid w:val="0041606D"/>
    <w:rsid w:val="00416802"/>
    <w:rsid w:val="0042054C"/>
    <w:rsid w:val="00420B0B"/>
    <w:rsid w:val="004213EB"/>
    <w:rsid w:val="004234B0"/>
    <w:rsid w:val="00423F6B"/>
    <w:rsid w:val="0042433B"/>
    <w:rsid w:val="00424AC6"/>
    <w:rsid w:val="0042581D"/>
    <w:rsid w:val="004260E2"/>
    <w:rsid w:val="00431A5D"/>
    <w:rsid w:val="0043585C"/>
    <w:rsid w:val="00436D96"/>
    <w:rsid w:val="004379EA"/>
    <w:rsid w:val="004417DD"/>
    <w:rsid w:val="00443131"/>
    <w:rsid w:val="00443484"/>
    <w:rsid w:val="00443540"/>
    <w:rsid w:val="00444808"/>
    <w:rsid w:val="004451E2"/>
    <w:rsid w:val="00445AD1"/>
    <w:rsid w:val="00452820"/>
    <w:rsid w:val="00453E96"/>
    <w:rsid w:val="00454356"/>
    <w:rsid w:val="004610BB"/>
    <w:rsid w:val="00461539"/>
    <w:rsid w:val="004623C3"/>
    <w:rsid w:val="0046354B"/>
    <w:rsid w:val="00463C70"/>
    <w:rsid w:val="0046430B"/>
    <w:rsid w:val="004644CC"/>
    <w:rsid w:val="00464C6E"/>
    <w:rsid w:val="00466884"/>
    <w:rsid w:val="00470885"/>
    <w:rsid w:val="0047517E"/>
    <w:rsid w:val="00475AF2"/>
    <w:rsid w:val="00480D12"/>
    <w:rsid w:val="004812D6"/>
    <w:rsid w:val="0048181C"/>
    <w:rsid w:val="004844ED"/>
    <w:rsid w:val="00484AD9"/>
    <w:rsid w:val="004878F0"/>
    <w:rsid w:val="00487EC8"/>
    <w:rsid w:val="00490A84"/>
    <w:rsid w:val="00491A73"/>
    <w:rsid w:val="0049291C"/>
    <w:rsid w:val="00492B96"/>
    <w:rsid w:val="00495553"/>
    <w:rsid w:val="004A09F2"/>
    <w:rsid w:val="004A3B56"/>
    <w:rsid w:val="004A41BE"/>
    <w:rsid w:val="004A56C1"/>
    <w:rsid w:val="004A7398"/>
    <w:rsid w:val="004A7870"/>
    <w:rsid w:val="004A79A1"/>
    <w:rsid w:val="004B01FA"/>
    <w:rsid w:val="004B0F64"/>
    <w:rsid w:val="004B3496"/>
    <w:rsid w:val="004B3635"/>
    <w:rsid w:val="004B4868"/>
    <w:rsid w:val="004B5BBE"/>
    <w:rsid w:val="004B5BC9"/>
    <w:rsid w:val="004B78A5"/>
    <w:rsid w:val="004C33BE"/>
    <w:rsid w:val="004C3E1B"/>
    <w:rsid w:val="004C3E72"/>
    <w:rsid w:val="004C53E9"/>
    <w:rsid w:val="004C5ED7"/>
    <w:rsid w:val="004D0C30"/>
    <w:rsid w:val="004D43E1"/>
    <w:rsid w:val="004D44C2"/>
    <w:rsid w:val="004D4896"/>
    <w:rsid w:val="004D785D"/>
    <w:rsid w:val="004D79E6"/>
    <w:rsid w:val="004D7EF4"/>
    <w:rsid w:val="004E0775"/>
    <w:rsid w:val="004E28F4"/>
    <w:rsid w:val="004E4BA9"/>
    <w:rsid w:val="004E6A81"/>
    <w:rsid w:val="004E708D"/>
    <w:rsid w:val="004F23DE"/>
    <w:rsid w:val="004F325E"/>
    <w:rsid w:val="004F6786"/>
    <w:rsid w:val="004F72F7"/>
    <w:rsid w:val="004F7BE1"/>
    <w:rsid w:val="00502D49"/>
    <w:rsid w:val="00504ABD"/>
    <w:rsid w:val="0050731D"/>
    <w:rsid w:val="005101DF"/>
    <w:rsid w:val="00514632"/>
    <w:rsid w:val="005152D0"/>
    <w:rsid w:val="00515E92"/>
    <w:rsid w:val="00520D8F"/>
    <w:rsid w:val="00521E29"/>
    <w:rsid w:val="00523429"/>
    <w:rsid w:val="005234B9"/>
    <w:rsid w:val="00523E9B"/>
    <w:rsid w:val="0052408C"/>
    <w:rsid w:val="0052453E"/>
    <w:rsid w:val="00525E19"/>
    <w:rsid w:val="00531B0E"/>
    <w:rsid w:val="0053440E"/>
    <w:rsid w:val="005344A6"/>
    <w:rsid w:val="0053531A"/>
    <w:rsid w:val="00541C51"/>
    <w:rsid w:val="00552110"/>
    <w:rsid w:val="00552160"/>
    <w:rsid w:val="00554051"/>
    <w:rsid w:val="005559D2"/>
    <w:rsid w:val="00560059"/>
    <w:rsid w:val="00560B61"/>
    <w:rsid w:val="00562A83"/>
    <w:rsid w:val="00564713"/>
    <w:rsid w:val="005649F9"/>
    <w:rsid w:val="00565DAC"/>
    <w:rsid w:val="00566CC2"/>
    <w:rsid w:val="0056786F"/>
    <w:rsid w:val="005706BF"/>
    <w:rsid w:val="00570FAF"/>
    <w:rsid w:val="005716FB"/>
    <w:rsid w:val="0057241D"/>
    <w:rsid w:val="0057263B"/>
    <w:rsid w:val="00572EA5"/>
    <w:rsid w:val="00574D68"/>
    <w:rsid w:val="00575071"/>
    <w:rsid w:val="00576648"/>
    <w:rsid w:val="005802C3"/>
    <w:rsid w:val="00582CC1"/>
    <w:rsid w:val="0058471E"/>
    <w:rsid w:val="0058513E"/>
    <w:rsid w:val="00585D51"/>
    <w:rsid w:val="00586312"/>
    <w:rsid w:val="0058705B"/>
    <w:rsid w:val="00593207"/>
    <w:rsid w:val="005943A9"/>
    <w:rsid w:val="00594F9F"/>
    <w:rsid w:val="00596F6C"/>
    <w:rsid w:val="00597FE3"/>
    <w:rsid w:val="005A10F2"/>
    <w:rsid w:val="005A2F56"/>
    <w:rsid w:val="005A33CC"/>
    <w:rsid w:val="005A3E29"/>
    <w:rsid w:val="005A610F"/>
    <w:rsid w:val="005A6CEB"/>
    <w:rsid w:val="005B4A48"/>
    <w:rsid w:val="005B567C"/>
    <w:rsid w:val="005B5A39"/>
    <w:rsid w:val="005B7FB8"/>
    <w:rsid w:val="005C12AA"/>
    <w:rsid w:val="005C2555"/>
    <w:rsid w:val="005C2963"/>
    <w:rsid w:val="005C334B"/>
    <w:rsid w:val="005C4F95"/>
    <w:rsid w:val="005C57F3"/>
    <w:rsid w:val="005C603D"/>
    <w:rsid w:val="005C6138"/>
    <w:rsid w:val="005C76D3"/>
    <w:rsid w:val="005D1508"/>
    <w:rsid w:val="005D242A"/>
    <w:rsid w:val="005D265E"/>
    <w:rsid w:val="005D65C1"/>
    <w:rsid w:val="005D7F00"/>
    <w:rsid w:val="005E0AD9"/>
    <w:rsid w:val="005F15AD"/>
    <w:rsid w:val="005F1B29"/>
    <w:rsid w:val="005F295D"/>
    <w:rsid w:val="005F51F1"/>
    <w:rsid w:val="005F548F"/>
    <w:rsid w:val="00600922"/>
    <w:rsid w:val="00600AF6"/>
    <w:rsid w:val="006034A7"/>
    <w:rsid w:val="006038D6"/>
    <w:rsid w:val="00605CD6"/>
    <w:rsid w:val="00607056"/>
    <w:rsid w:val="00614ECD"/>
    <w:rsid w:val="00615F9E"/>
    <w:rsid w:val="006211AC"/>
    <w:rsid w:val="00622D46"/>
    <w:rsid w:val="00624502"/>
    <w:rsid w:val="00624BD5"/>
    <w:rsid w:val="00625BC4"/>
    <w:rsid w:val="00626DED"/>
    <w:rsid w:val="00627A71"/>
    <w:rsid w:val="006300DB"/>
    <w:rsid w:val="0063574A"/>
    <w:rsid w:val="006374AA"/>
    <w:rsid w:val="00637875"/>
    <w:rsid w:val="006378C3"/>
    <w:rsid w:val="006419D8"/>
    <w:rsid w:val="00641A35"/>
    <w:rsid w:val="00641B99"/>
    <w:rsid w:val="00642447"/>
    <w:rsid w:val="006428DC"/>
    <w:rsid w:val="00643739"/>
    <w:rsid w:val="006441D6"/>
    <w:rsid w:val="006457C7"/>
    <w:rsid w:val="00647A8E"/>
    <w:rsid w:val="00652E70"/>
    <w:rsid w:val="00653AEA"/>
    <w:rsid w:val="00654CEE"/>
    <w:rsid w:val="006604EA"/>
    <w:rsid w:val="006616F3"/>
    <w:rsid w:val="00663FB3"/>
    <w:rsid w:val="00665A53"/>
    <w:rsid w:val="006666E2"/>
    <w:rsid w:val="00671297"/>
    <w:rsid w:val="00671F0D"/>
    <w:rsid w:val="00672A66"/>
    <w:rsid w:val="006753CD"/>
    <w:rsid w:val="00675C99"/>
    <w:rsid w:val="006770F1"/>
    <w:rsid w:val="0067796A"/>
    <w:rsid w:val="00677E6D"/>
    <w:rsid w:val="006802A3"/>
    <w:rsid w:val="0068236A"/>
    <w:rsid w:val="00683161"/>
    <w:rsid w:val="00685EB4"/>
    <w:rsid w:val="006901FB"/>
    <w:rsid w:val="006914BB"/>
    <w:rsid w:val="00693497"/>
    <w:rsid w:val="006941F1"/>
    <w:rsid w:val="00694F7C"/>
    <w:rsid w:val="0069742D"/>
    <w:rsid w:val="006A0145"/>
    <w:rsid w:val="006A195D"/>
    <w:rsid w:val="006A5052"/>
    <w:rsid w:val="006A5E68"/>
    <w:rsid w:val="006B0115"/>
    <w:rsid w:val="006B0946"/>
    <w:rsid w:val="006B0AB7"/>
    <w:rsid w:val="006B0D2D"/>
    <w:rsid w:val="006B1E42"/>
    <w:rsid w:val="006B3262"/>
    <w:rsid w:val="006B3389"/>
    <w:rsid w:val="006B6203"/>
    <w:rsid w:val="006B7513"/>
    <w:rsid w:val="006C1D52"/>
    <w:rsid w:val="006C32EB"/>
    <w:rsid w:val="006C386A"/>
    <w:rsid w:val="006C6F36"/>
    <w:rsid w:val="006D0FF3"/>
    <w:rsid w:val="006D1FA3"/>
    <w:rsid w:val="006D25B3"/>
    <w:rsid w:val="006D4952"/>
    <w:rsid w:val="006D4F7A"/>
    <w:rsid w:val="006D5AFC"/>
    <w:rsid w:val="006D702F"/>
    <w:rsid w:val="006D7057"/>
    <w:rsid w:val="006E0EFD"/>
    <w:rsid w:val="006E2B49"/>
    <w:rsid w:val="006E3820"/>
    <w:rsid w:val="006E3A4A"/>
    <w:rsid w:val="006E3DE5"/>
    <w:rsid w:val="006E6997"/>
    <w:rsid w:val="006E786C"/>
    <w:rsid w:val="006F0E06"/>
    <w:rsid w:val="006F13E7"/>
    <w:rsid w:val="006F15FF"/>
    <w:rsid w:val="006F2C8B"/>
    <w:rsid w:val="0070025E"/>
    <w:rsid w:val="007008B5"/>
    <w:rsid w:val="00700F82"/>
    <w:rsid w:val="007032E7"/>
    <w:rsid w:val="007035E4"/>
    <w:rsid w:val="00703932"/>
    <w:rsid w:val="007051A6"/>
    <w:rsid w:val="00707F87"/>
    <w:rsid w:val="007112AA"/>
    <w:rsid w:val="00711964"/>
    <w:rsid w:val="00714D24"/>
    <w:rsid w:val="0072436F"/>
    <w:rsid w:val="00726D7E"/>
    <w:rsid w:val="00730B23"/>
    <w:rsid w:val="00732304"/>
    <w:rsid w:val="0073546A"/>
    <w:rsid w:val="00736810"/>
    <w:rsid w:val="007402E8"/>
    <w:rsid w:val="007411BC"/>
    <w:rsid w:val="0074136E"/>
    <w:rsid w:val="00745C66"/>
    <w:rsid w:val="0075270B"/>
    <w:rsid w:val="00752C4C"/>
    <w:rsid w:val="00753E03"/>
    <w:rsid w:val="00755CF9"/>
    <w:rsid w:val="00755F94"/>
    <w:rsid w:val="007562B0"/>
    <w:rsid w:val="00760320"/>
    <w:rsid w:val="0076107C"/>
    <w:rsid w:val="00761423"/>
    <w:rsid w:val="00764B75"/>
    <w:rsid w:val="00767047"/>
    <w:rsid w:val="0076735B"/>
    <w:rsid w:val="00771945"/>
    <w:rsid w:val="00773352"/>
    <w:rsid w:val="0077549C"/>
    <w:rsid w:val="00775773"/>
    <w:rsid w:val="0078106E"/>
    <w:rsid w:val="00783569"/>
    <w:rsid w:val="00786300"/>
    <w:rsid w:val="007874C2"/>
    <w:rsid w:val="00787DEF"/>
    <w:rsid w:val="00791ADD"/>
    <w:rsid w:val="00791D87"/>
    <w:rsid w:val="0079255E"/>
    <w:rsid w:val="007934E9"/>
    <w:rsid w:val="00794F35"/>
    <w:rsid w:val="007962B1"/>
    <w:rsid w:val="0079634A"/>
    <w:rsid w:val="00797956"/>
    <w:rsid w:val="007A27E3"/>
    <w:rsid w:val="007A29F6"/>
    <w:rsid w:val="007A2BCE"/>
    <w:rsid w:val="007A67F1"/>
    <w:rsid w:val="007A6CD6"/>
    <w:rsid w:val="007A6E6C"/>
    <w:rsid w:val="007B524D"/>
    <w:rsid w:val="007B5EFF"/>
    <w:rsid w:val="007C0044"/>
    <w:rsid w:val="007C1ABC"/>
    <w:rsid w:val="007C59CE"/>
    <w:rsid w:val="007C71B8"/>
    <w:rsid w:val="007C7F60"/>
    <w:rsid w:val="007D0243"/>
    <w:rsid w:val="007D5BD8"/>
    <w:rsid w:val="007D5C9E"/>
    <w:rsid w:val="007D7890"/>
    <w:rsid w:val="007E047B"/>
    <w:rsid w:val="007E0557"/>
    <w:rsid w:val="007E1947"/>
    <w:rsid w:val="007E1C15"/>
    <w:rsid w:val="007E4F13"/>
    <w:rsid w:val="007E6AAD"/>
    <w:rsid w:val="007F2695"/>
    <w:rsid w:val="007F323B"/>
    <w:rsid w:val="007F7F9E"/>
    <w:rsid w:val="00803A5C"/>
    <w:rsid w:val="00803B01"/>
    <w:rsid w:val="0080431C"/>
    <w:rsid w:val="00804673"/>
    <w:rsid w:val="008061E6"/>
    <w:rsid w:val="00806EFC"/>
    <w:rsid w:val="00810FBE"/>
    <w:rsid w:val="008132D4"/>
    <w:rsid w:val="008135FE"/>
    <w:rsid w:val="008136E5"/>
    <w:rsid w:val="008150A4"/>
    <w:rsid w:val="00816512"/>
    <w:rsid w:val="0081655F"/>
    <w:rsid w:val="0082146F"/>
    <w:rsid w:val="00825E0E"/>
    <w:rsid w:val="008329FA"/>
    <w:rsid w:val="0083369A"/>
    <w:rsid w:val="00833BE0"/>
    <w:rsid w:val="0083489D"/>
    <w:rsid w:val="00836EAB"/>
    <w:rsid w:val="00840708"/>
    <w:rsid w:val="0084076F"/>
    <w:rsid w:val="00840CEE"/>
    <w:rsid w:val="008457AB"/>
    <w:rsid w:val="00845F4C"/>
    <w:rsid w:val="00847207"/>
    <w:rsid w:val="00851C07"/>
    <w:rsid w:val="00854369"/>
    <w:rsid w:val="00854774"/>
    <w:rsid w:val="00855487"/>
    <w:rsid w:val="00857D29"/>
    <w:rsid w:val="00862051"/>
    <w:rsid w:val="00865CF6"/>
    <w:rsid w:val="008662C5"/>
    <w:rsid w:val="00867EE2"/>
    <w:rsid w:val="0087218C"/>
    <w:rsid w:val="008733F1"/>
    <w:rsid w:val="00873614"/>
    <w:rsid w:val="00875632"/>
    <w:rsid w:val="008765EA"/>
    <w:rsid w:val="0087675B"/>
    <w:rsid w:val="008767A2"/>
    <w:rsid w:val="00876B78"/>
    <w:rsid w:val="008773F9"/>
    <w:rsid w:val="008774B7"/>
    <w:rsid w:val="008814B4"/>
    <w:rsid w:val="00882ABC"/>
    <w:rsid w:val="00883783"/>
    <w:rsid w:val="00885B3F"/>
    <w:rsid w:val="00885FDE"/>
    <w:rsid w:val="00886A0B"/>
    <w:rsid w:val="00886C5A"/>
    <w:rsid w:val="00887F24"/>
    <w:rsid w:val="0089114E"/>
    <w:rsid w:val="008916EF"/>
    <w:rsid w:val="008925C4"/>
    <w:rsid w:val="00893B35"/>
    <w:rsid w:val="00894ED3"/>
    <w:rsid w:val="00896C36"/>
    <w:rsid w:val="008A2155"/>
    <w:rsid w:val="008A3195"/>
    <w:rsid w:val="008A3377"/>
    <w:rsid w:val="008A42FC"/>
    <w:rsid w:val="008A4E96"/>
    <w:rsid w:val="008A56B7"/>
    <w:rsid w:val="008A5F3D"/>
    <w:rsid w:val="008B3515"/>
    <w:rsid w:val="008B3D02"/>
    <w:rsid w:val="008B5237"/>
    <w:rsid w:val="008B5FE5"/>
    <w:rsid w:val="008B6081"/>
    <w:rsid w:val="008C13C5"/>
    <w:rsid w:val="008C1C10"/>
    <w:rsid w:val="008C283D"/>
    <w:rsid w:val="008C5594"/>
    <w:rsid w:val="008C60F7"/>
    <w:rsid w:val="008C72DB"/>
    <w:rsid w:val="008C731F"/>
    <w:rsid w:val="008D0607"/>
    <w:rsid w:val="008D190E"/>
    <w:rsid w:val="008D39C7"/>
    <w:rsid w:val="008D53E4"/>
    <w:rsid w:val="008D6B3B"/>
    <w:rsid w:val="008E051F"/>
    <w:rsid w:val="008E2640"/>
    <w:rsid w:val="008E3006"/>
    <w:rsid w:val="008E334D"/>
    <w:rsid w:val="008E3ED1"/>
    <w:rsid w:val="008E41AB"/>
    <w:rsid w:val="008E6C0B"/>
    <w:rsid w:val="008F18D7"/>
    <w:rsid w:val="008F3FEF"/>
    <w:rsid w:val="008F4F1D"/>
    <w:rsid w:val="008F5ABF"/>
    <w:rsid w:val="008F7004"/>
    <w:rsid w:val="008F7449"/>
    <w:rsid w:val="00902071"/>
    <w:rsid w:val="00902AB2"/>
    <w:rsid w:val="00902B9A"/>
    <w:rsid w:val="00904EC2"/>
    <w:rsid w:val="00905FD8"/>
    <w:rsid w:val="00906906"/>
    <w:rsid w:val="009122F6"/>
    <w:rsid w:val="0091250C"/>
    <w:rsid w:val="00913846"/>
    <w:rsid w:val="00914039"/>
    <w:rsid w:val="00914FC7"/>
    <w:rsid w:val="009155DA"/>
    <w:rsid w:val="00915E36"/>
    <w:rsid w:val="00921AE4"/>
    <w:rsid w:val="00922A77"/>
    <w:rsid w:val="00922AF8"/>
    <w:rsid w:val="00922F3E"/>
    <w:rsid w:val="00923075"/>
    <w:rsid w:val="0092402B"/>
    <w:rsid w:val="0092616E"/>
    <w:rsid w:val="00930F75"/>
    <w:rsid w:val="00932ABB"/>
    <w:rsid w:val="00935267"/>
    <w:rsid w:val="009355B0"/>
    <w:rsid w:val="00935D21"/>
    <w:rsid w:val="00936335"/>
    <w:rsid w:val="00937592"/>
    <w:rsid w:val="00940464"/>
    <w:rsid w:val="0094055B"/>
    <w:rsid w:val="00940843"/>
    <w:rsid w:val="00941A6A"/>
    <w:rsid w:val="00941C4A"/>
    <w:rsid w:val="00944B9A"/>
    <w:rsid w:val="00945DD3"/>
    <w:rsid w:val="00946121"/>
    <w:rsid w:val="00946657"/>
    <w:rsid w:val="00946962"/>
    <w:rsid w:val="009470A4"/>
    <w:rsid w:val="0094711B"/>
    <w:rsid w:val="009475E2"/>
    <w:rsid w:val="00955BFE"/>
    <w:rsid w:val="00955E5B"/>
    <w:rsid w:val="0095716F"/>
    <w:rsid w:val="00957E22"/>
    <w:rsid w:val="00960F13"/>
    <w:rsid w:val="00961569"/>
    <w:rsid w:val="009650DB"/>
    <w:rsid w:val="009669B6"/>
    <w:rsid w:val="009673BC"/>
    <w:rsid w:val="00967FC6"/>
    <w:rsid w:val="009721F7"/>
    <w:rsid w:val="009722D6"/>
    <w:rsid w:val="0097651F"/>
    <w:rsid w:val="00976550"/>
    <w:rsid w:val="00977B5A"/>
    <w:rsid w:val="00980FB6"/>
    <w:rsid w:val="00981ED2"/>
    <w:rsid w:val="00982B24"/>
    <w:rsid w:val="00983F2A"/>
    <w:rsid w:val="00984392"/>
    <w:rsid w:val="009846DD"/>
    <w:rsid w:val="00985DB3"/>
    <w:rsid w:val="00991AB5"/>
    <w:rsid w:val="00996B89"/>
    <w:rsid w:val="0099741F"/>
    <w:rsid w:val="009A08EE"/>
    <w:rsid w:val="009A3DFB"/>
    <w:rsid w:val="009B1C11"/>
    <w:rsid w:val="009B212C"/>
    <w:rsid w:val="009B2B8C"/>
    <w:rsid w:val="009B3DDF"/>
    <w:rsid w:val="009C0F7B"/>
    <w:rsid w:val="009C173B"/>
    <w:rsid w:val="009C19AA"/>
    <w:rsid w:val="009C3289"/>
    <w:rsid w:val="009C35D6"/>
    <w:rsid w:val="009C39D8"/>
    <w:rsid w:val="009C5DF9"/>
    <w:rsid w:val="009C63F5"/>
    <w:rsid w:val="009D0169"/>
    <w:rsid w:val="009D453D"/>
    <w:rsid w:val="009D6566"/>
    <w:rsid w:val="009E0B5B"/>
    <w:rsid w:val="009E2E6B"/>
    <w:rsid w:val="009E2FF5"/>
    <w:rsid w:val="009E441B"/>
    <w:rsid w:val="009E7676"/>
    <w:rsid w:val="009E7DD8"/>
    <w:rsid w:val="009F1508"/>
    <w:rsid w:val="009F15AB"/>
    <w:rsid w:val="009F2C5F"/>
    <w:rsid w:val="009F6384"/>
    <w:rsid w:val="009F65D7"/>
    <w:rsid w:val="009F6EA1"/>
    <w:rsid w:val="009F7A24"/>
    <w:rsid w:val="00A00DBB"/>
    <w:rsid w:val="00A01B47"/>
    <w:rsid w:val="00A03EEB"/>
    <w:rsid w:val="00A07B3E"/>
    <w:rsid w:val="00A07DC1"/>
    <w:rsid w:val="00A11C5B"/>
    <w:rsid w:val="00A12687"/>
    <w:rsid w:val="00A21C12"/>
    <w:rsid w:val="00A21CC0"/>
    <w:rsid w:val="00A23666"/>
    <w:rsid w:val="00A31659"/>
    <w:rsid w:val="00A32C51"/>
    <w:rsid w:val="00A33191"/>
    <w:rsid w:val="00A33328"/>
    <w:rsid w:val="00A355EC"/>
    <w:rsid w:val="00A3592F"/>
    <w:rsid w:val="00A408D4"/>
    <w:rsid w:val="00A441AB"/>
    <w:rsid w:val="00A44473"/>
    <w:rsid w:val="00A46B98"/>
    <w:rsid w:val="00A5027C"/>
    <w:rsid w:val="00A50B18"/>
    <w:rsid w:val="00A53F6B"/>
    <w:rsid w:val="00A64E4E"/>
    <w:rsid w:val="00A669C3"/>
    <w:rsid w:val="00A677BB"/>
    <w:rsid w:val="00A710FE"/>
    <w:rsid w:val="00A72789"/>
    <w:rsid w:val="00A72FE8"/>
    <w:rsid w:val="00A736FB"/>
    <w:rsid w:val="00A74D78"/>
    <w:rsid w:val="00A751EB"/>
    <w:rsid w:val="00A810F7"/>
    <w:rsid w:val="00A822BF"/>
    <w:rsid w:val="00A8402A"/>
    <w:rsid w:val="00A86292"/>
    <w:rsid w:val="00A87EA8"/>
    <w:rsid w:val="00A910E8"/>
    <w:rsid w:val="00A93577"/>
    <w:rsid w:val="00A95882"/>
    <w:rsid w:val="00A9608D"/>
    <w:rsid w:val="00A963E8"/>
    <w:rsid w:val="00A96E94"/>
    <w:rsid w:val="00A97DC2"/>
    <w:rsid w:val="00AA3A6A"/>
    <w:rsid w:val="00AB21F3"/>
    <w:rsid w:val="00AB2C8E"/>
    <w:rsid w:val="00AB329B"/>
    <w:rsid w:val="00AB3EA0"/>
    <w:rsid w:val="00AB6259"/>
    <w:rsid w:val="00AC071E"/>
    <w:rsid w:val="00AC0D08"/>
    <w:rsid w:val="00AC0D9B"/>
    <w:rsid w:val="00AC12BC"/>
    <w:rsid w:val="00AC2D4E"/>
    <w:rsid w:val="00AC5531"/>
    <w:rsid w:val="00AC60DB"/>
    <w:rsid w:val="00AD1A3A"/>
    <w:rsid w:val="00AD2295"/>
    <w:rsid w:val="00AD25C2"/>
    <w:rsid w:val="00AD28E2"/>
    <w:rsid w:val="00AD308B"/>
    <w:rsid w:val="00AD357B"/>
    <w:rsid w:val="00AD402C"/>
    <w:rsid w:val="00AD49F2"/>
    <w:rsid w:val="00AE0F6A"/>
    <w:rsid w:val="00AE150F"/>
    <w:rsid w:val="00AE1B5A"/>
    <w:rsid w:val="00AE4963"/>
    <w:rsid w:val="00AE534C"/>
    <w:rsid w:val="00AF1479"/>
    <w:rsid w:val="00AF2157"/>
    <w:rsid w:val="00AF5EB0"/>
    <w:rsid w:val="00AF6464"/>
    <w:rsid w:val="00B01EB0"/>
    <w:rsid w:val="00B037D7"/>
    <w:rsid w:val="00B1097C"/>
    <w:rsid w:val="00B1283C"/>
    <w:rsid w:val="00B12BD8"/>
    <w:rsid w:val="00B130E8"/>
    <w:rsid w:val="00B1361D"/>
    <w:rsid w:val="00B13822"/>
    <w:rsid w:val="00B231C0"/>
    <w:rsid w:val="00B236ED"/>
    <w:rsid w:val="00B255AF"/>
    <w:rsid w:val="00B2778C"/>
    <w:rsid w:val="00B27842"/>
    <w:rsid w:val="00B41E92"/>
    <w:rsid w:val="00B46371"/>
    <w:rsid w:val="00B47377"/>
    <w:rsid w:val="00B502E2"/>
    <w:rsid w:val="00B50EDB"/>
    <w:rsid w:val="00B534D9"/>
    <w:rsid w:val="00B53501"/>
    <w:rsid w:val="00B6062E"/>
    <w:rsid w:val="00B619CD"/>
    <w:rsid w:val="00B639F3"/>
    <w:rsid w:val="00B63B1C"/>
    <w:rsid w:val="00B63E0A"/>
    <w:rsid w:val="00B640BB"/>
    <w:rsid w:val="00B646E9"/>
    <w:rsid w:val="00B64D85"/>
    <w:rsid w:val="00B65722"/>
    <w:rsid w:val="00B702F8"/>
    <w:rsid w:val="00B7266F"/>
    <w:rsid w:val="00B72CAC"/>
    <w:rsid w:val="00B735FD"/>
    <w:rsid w:val="00B73EC5"/>
    <w:rsid w:val="00B769C9"/>
    <w:rsid w:val="00B769DA"/>
    <w:rsid w:val="00B77A84"/>
    <w:rsid w:val="00B815CC"/>
    <w:rsid w:val="00B8164E"/>
    <w:rsid w:val="00B83B64"/>
    <w:rsid w:val="00B84C1F"/>
    <w:rsid w:val="00B868F9"/>
    <w:rsid w:val="00B87DA6"/>
    <w:rsid w:val="00B9122B"/>
    <w:rsid w:val="00B93E9E"/>
    <w:rsid w:val="00BA1CD7"/>
    <w:rsid w:val="00BA2423"/>
    <w:rsid w:val="00BA5150"/>
    <w:rsid w:val="00BA7D58"/>
    <w:rsid w:val="00BB0095"/>
    <w:rsid w:val="00BB11C2"/>
    <w:rsid w:val="00BB39D4"/>
    <w:rsid w:val="00BB7A7D"/>
    <w:rsid w:val="00BC3D2F"/>
    <w:rsid w:val="00BC536B"/>
    <w:rsid w:val="00BC7259"/>
    <w:rsid w:val="00BD2390"/>
    <w:rsid w:val="00BD3D04"/>
    <w:rsid w:val="00BD45D5"/>
    <w:rsid w:val="00BE289F"/>
    <w:rsid w:val="00BE48AB"/>
    <w:rsid w:val="00BE5CE3"/>
    <w:rsid w:val="00BF0ED8"/>
    <w:rsid w:val="00BF1013"/>
    <w:rsid w:val="00BF477B"/>
    <w:rsid w:val="00BF4957"/>
    <w:rsid w:val="00BF6620"/>
    <w:rsid w:val="00BF6B26"/>
    <w:rsid w:val="00C029F9"/>
    <w:rsid w:val="00C030C4"/>
    <w:rsid w:val="00C078E3"/>
    <w:rsid w:val="00C135D6"/>
    <w:rsid w:val="00C144FC"/>
    <w:rsid w:val="00C15CB5"/>
    <w:rsid w:val="00C16586"/>
    <w:rsid w:val="00C16C2F"/>
    <w:rsid w:val="00C20E6C"/>
    <w:rsid w:val="00C226AD"/>
    <w:rsid w:val="00C255A1"/>
    <w:rsid w:val="00C256CB"/>
    <w:rsid w:val="00C26A10"/>
    <w:rsid w:val="00C35599"/>
    <w:rsid w:val="00C360A5"/>
    <w:rsid w:val="00C37169"/>
    <w:rsid w:val="00C40FBC"/>
    <w:rsid w:val="00C4154F"/>
    <w:rsid w:val="00C42F35"/>
    <w:rsid w:val="00C44263"/>
    <w:rsid w:val="00C46107"/>
    <w:rsid w:val="00C46B7D"/>
    <w:rsid w:val="00C47BEA"/>
    <w:rsid w:val="00C50D52"/>
    <w:rsid w:val="00C55A92"/>
    <w:rsid w:val="00C55CB2"/>
    <w:rsid w:val="00C5616F"/>
    <w:rsid w:val="00C613F9"/>
    <w:rsid w:val="00C61FA3"/>
    <w:rsid w:val="00C62195"/>
    <w:rsid w:val="00C655A3"/>
    <w:rsid w:val="00C712D5"/>
    <w:rsid w:val="00C73ACF"/>
    <w:rsid w:val="00C73DC1"/>
    <w:rsid w:val="00C8026D"/>
    <w:rsid w:val="00C823E4"/>
    <w:rsid w:val="00C872A5"/>
    <w:rsid w:val="00C9075F"/>
    <w:rsid w:val="00C91147"/>
    <w:rsid w:val="00C9157C"/>
    <w:rsid w:val="00C92D44"/>
    <w:rsid w:val="00C92EB8"/>
    <w:rsid w:val="00C9593A"/>
    <w:rsid w:val="00C9738C"/>
    <w:rsid w:val="00CA33B8"/>
    <w:rsid w:val="00CA47E4"/>
    <w:rsid w:val="00CA6E84"/>
    <w:rsid w:val="00CA6F9E"/>
    <w:rsid w:val="00CB121B"/>
    <w:rsid w:val="00CB5676"/>
    <w:rsid w:val="00CB6E2D"/>
    <w:rsid w:val="00CB7271"/>
    <w:rsid w:val="00CB7C97"/>
    <w:rsid w:val="00CC19E4"/>
    <w:rsid w:val="00CC28F7"/>
    <w:rsid w:val="00CC3B3F"/>
    <w:rsid w:val="00CC6958"/>
    <w:rsid w:val="00CC6D34"/>
    <w:rsid w:val="00CC7294"/>
    <w:rsid w:val="00CC77BB"/>
    <w:rsid w:val="00CC7821"/>
    <w:rsid w:val="00CD4F65"/>
    <w:rsid w:val="00CD61EF"/>
    <w:rsid w:val="00CD63F9"/>
    <w:rsid w:val="00CE1B1E"/>
    <w:rsid w:val="00CE4CFB"/>
    <w:rsid w:val="00CE5EE0"/>
    <w:rsid w:val="00CE6206"/>
    <w:rsid w:val="00CF0AEC"/>
    <w:rsid w:val="00CF0E63"/>
    <w:rsid w:val="00CF1378"/>
    <w:rsid w:val="00CF30C1"/>
    <w:rsid w:val="00CF370B"/>
    <w:rsid w:val="00CF67E1"/>
    <w:rsid w:val="00CF6AA6"/>
    <w:rsid w:val="00D006EA"/>
    <w:rsid w:val="00D00EB3"/>
    <w:rsid w:val="00D0198F"/>
    <w:rsid w:val="00D019E9"/>
    <w:rsid w:val="00D02B50"/>
    <w:rsid w:val="00D06050"/>
    <w:rsid w:val="00D15E7F"/>
    <w:rsid w:val="00D15FC3"/>
    <w:rsid w:val="00D2134F"/>
    <w:rsid w:val="00D2160F"/>
    <w:rsid w:val="00D263E7"/>
    <w:rsid w:val="00D30219"/>
    <w:rsid w:val="00D3026F"/>
    <w:rsid w:val="00D31513"/>
    <w:rsid w:val="00D321D3"/>
    <w:rsid w:val="00D33958"/>
    <w:rsid w:val="00D345F5"/>
    <w:rsid w:val="00D35A86"/>
    <w:rsid w:val="00D37239"/>
    <w:rsid w:val="00D40F50"/>
    <w:rsid w:val="00D44863"/>
    <w:rsid w:val="00D46E66"/>
    <w:rsid w:val="00D5281D"/>
    <w:rsid w:val="00D54680"/>
    <w:rsid w:val="00D556C8"/>
    <w:rsid w:val="00D5674F"/>
    <w:rsid w:val="00D61342"/>
    <w:rsid w:val="00D61A8A"/>
    <w:rsid w:val="00D62712"/>
    <w:rsid w:val="00D63198"/>
    <w:rsid w:val="00D63314"/>
    <w:rsid w:val="00D6333D"/>
    <w:rsid w:val="00D66B8F"/>
    <w:rsid w:val="00D736C3"/>
    <w:rsid w:val="00D73B78"/>
    <w:rsid w:val="00D740D8"/>
    <w:rsid w:val="00D768EF"/>
    <w:rsid w:val="00D772FB"/>
    <w:rsid w:val="00D80329"/>
    <w:rsid w:val="00D814EB"/>
    <w:rsid w:val="00D82ABE"/>
    <w:rsid w:val="00D84AC7"/>
    <w:rsid w:val="00D906E0"/>
    <w:rsid w:val="00D91DD8"/>
    <w:rsid w:val="00D92490"/>
    <w:rsid w:val="00D93931"/>
    <w:rsid w:val="00D9445B"/>
    <w:rsid w:val="00DA037E"/>
    <w:rsid w:val="00DA1F20"/>
    <w:rsid w:val="00DB0AF2"/>
    <w:rsid w:val="00DB1527"/>
    <w:rsid w:val="00DB185F"/>
    <w:rsid w:val="00DB320A"/>
    <w:rsid w:val="00DB3214"/>
    <w:rsid w:val="00DB59D3"/>
    <w:rsid w:val="00DB6346"/>
    <w:rsid w:val="00DB7534"/>
    <w:rsid w:val="00DC052F"/>
    <w:rsid w:val="00DC06BA"/>
    <w:rsid w:val="00DC21FE"/>
    <w:rsid w:val="00DC3FAE"/>
    <w:rsid w:val="00DC4BD2"/>
    <w:rsid w:val="00DC774E"/>
    <w:rsid w:val="00DD19B9"/>
    <w:rsid w:val="00DD2FC7"/>
    <w:rsid w:val="00DD31CB"/>
    <w:rsid w:val="00DD40B0"/>
    <w:rsid w:val="00DD4810"/>
    <w:rsid w:val="00DD53E7"/>
    <w:rsid w:val="00DD76BD"/>
    <w:rsid w:val="00DD7BBF"/>
    <w:rsid w:val="00DF17C6"/>
    <w:rsid w:val="00DF4017"/>
    <w:rsid w:val="00DF4F5A"/>
    <w:rsid w:val="00DF51D8"/>
    <w:rsid w:val="00E00270"/>
    <w:rsid w:val="00E01B13"/>
    <w:rsid w:val="00E02702"/>
    <w:rsid w:val="00E02FCB"/>
    <w:rsid w:val="00E04AA8"/>
    <w:rsid w:val="00E04DD5"/>
    <w:rsid w:val="00E051AE"/>
    <w:rsid w:val="00E05C27"/>
    <w:rsid w:val="00E06362"/>
    <w:rsid w:val="00E1009C"/>
    <w:rsid w:val="00E10B13"/>
    <w:rsid w:val="00E11F4D"/>
    <w:rsid w:val="00E14730"/>
    <w:rsid w:val="00E15215"/>
    <w:rsid w:val="00E15DB9"/>
    <w:rsid w:val="00E17AAB"/>
    <w:rsid w:val="00E20576"/>
    <w:rsid w:val="00E21115"/>
    <w:rsid w:val="00E246E0"/>
    <w:rsid w:val="00E25DE4"/>
    <w:rsid w:val="00E26471"/>
    <w:rsid w:val="00E27115"/>
    <w:rsid w:val="00E272EE"/>
    <w:rsid w:val="00E3129D"/>
    <w:rsid w:val="00E31811"/>
    <w:rsid w:val="00E34352"/>
    <w:rsid w:val="00E351BD"/>
    <w:rsid w:val="00E360A1"/>
    <w:rsid w:val="00E3763E"/>
    <w:rsid w:val="00E402BC"/>
    <w:rsid w:val="00E43A80"/>
    <w:rsid w:val="00E43C1D"/>
    <w:rsid w:val="00E51CC4"/>
    <w:rsid w:val="00E51F53"/>
    <w:rsid w:val="00E521CA"/>
    <w:rsid w:val="00E53CBD"/>
    <w:rsid w:val="00E54B64"/>
    <w:rsid w:val="00E564A0"/>
    <w:rsid w:val="00E61DD9"/>
    <w:rsid w:val="00E62EBB"/>
    <w:rsid w:val="00E64425"/>
    <w:rsid w:val="00E664E7"/>
    <w:rsid w:val="00E71F09"/>
    <w:rsid w:val="00E7364D"/>
    <w:rsid w:val="00E73C45"/>
    <w:rsid w:val="00E7447A"/>
    <w:rsid w:val="00E75146"/>
    <w:rsid w:val="00E77049"/>
    <w:rsid w:val="00E77188"/>
    <w:rsid w:val="00E77C3B"/>
    <w:rsid w:val="00E77DA4"/>
    <w:rsid w:val="00E80483"/>
    <w:rsid w:val="00E8399A"/>
    <w:rsid w:val="00E853BE"/>
    <w:rsid w:val="00E85AEC"/>
    <w:rsid w:val="00E863C6"/>
    <w:rsid w:val="00E86B59"/>
    <w:rsid w:val="00E8724C"/>
    <w:rsid w:val="00E87F63"/>
    <w:rsid w:val="00E9199F"/>
    <w:rsid w:val="00E92281"/>
    <w:rsid w:val="00EA1EC3"/>
    <w:rsid w:val="00EA53AD"/>
    <w:rsid w:val="00EA6E74"/>
    <w:rsid w:val="00EA7C4F"/>
    <w:rsid w:val="00EB0242"/>
    <w:rsid w:val="00EC106C"/>
    <w:rsid w:val="00EC26F8"/>
    <w:rsid w:val="00EC2C0A"/>
    <w:rsid w:val="00EC36BB"/>
    <w:rsid w:val="00ED4ADF"/>
    <w:rsid w:val="00ED6670"/>
    <w:rsid w:val="00ED7D9F"/>
    <w:rsid w:val="00EE1DB0"/>
    <w:rsid w:val="00EF00A3"/>
    <w:rsid w:val="00EF07A2"/>
    <w:rsid w:val="00EF160B"/>
    <w:rsid w:val="00EF207E"/>
    <w:rsid w:val="00EF3F78"/>
    <w:rsid w:val="00EF4AFF"/>
    <w:rsid w:val="00EF7B12"/>
    <w:rsid w:val="00F01661"/>
    <w:rsid w:val="00F0313A"/>
    <w:rsid w:val="00F05E05"/>
    <w:rsid w:val="00F0690E"/>
    <w:rsid w:val="00F15BD6"/>
    <w:rsid w:val="00F17300"/>
    <w:rsid w:val="00F2177A"/>
    <w:rsid w:val="00F2185C"/>
    <w:rsid w:val="00F2292F"/>
    <w:rsid w:val="00F23B24"/>
    <w:rsid w:val="00F249E4"/>
    <w:rsid w:val="00F26AFE"/>
    <w:rsid w:val="00F3022A"/>
    <w:rsid w:val="00F30A07"/>
    <w:rsid w:val="00F30CD0"/>
    <w:rsid w:val="00F33D59"/>
    <w:rsid w:val="00F34854"/>
    <w:rsid w:val="00F350BE"/>
    <w:rsid w:val="00F37C08"/>
    <w:rsid w:val="00F410F4"/>
    <w:rsid w:val="00F42570"/>
    <w:rsid w:val="00F4509D"/>
    <w:rsid w:val="00F45445"/>
    <w:rsid w:val="00F46216"/>
    <w:rsid w:val="00F51690"/>
    <w:rsid w:val="00F51C40"/>
    <w:rsid w:val="00F53C78"/>
    <w:rsid w:val="00F56461"/>
    <w:rsid w:val="00F56C5C"/>
    <w:rsid w:val="00F572AF"/>
    <w:rsid w:val="00F62CF0"/>
    <w:rsid w:val="00F646B1"/>
    <w:rsid w:val="00F64A54"/>
    <w:rsid w:val="00F66EEF"/>
    <w:rsid w:val="00F67474"/>
    <w:rsid w:val="00F67E74"/>
    <w:rsid w:val="00F70AA6"/>
    <w:rsid w:val="00F71177"/>
    <w:rsid w:val="00F7247B"/>
    <w:rsid w:val="00F725F2"/>
    <w:rsid w:val="00F72CFF"/>
    <w:rsid w:val="00F72D56"/>
    <w:rsid w:val="00F741D6"/>
    <w:rsid w:val="00F760B5"/>
    <w:rsid w:val="00F777CA"/>
    <w:rsid w:val="00F77D4B"/>
    <w:rsid w:val="00F804F4"/>
    <w:rsid w:val="00F8205B"/>
    <w:rsid w:val="00F8650C"/>
    <w:rsid w:val="00F90FC2"/>
    <w:rsid w:val="00F921DB"/>
    <w:rsid w:val="00F93A9A"/>
    <w:rsid w:val="00F95B2C"/>
    <w:rsid w:val="00F96607"/>
    <w:rsid w:val="00FA5226"/>
    <w:rsid w:val="00FA7F73"/>
    <w:rsid w:val="00FB07D5"/>
    <w:rsid w:val="00FB1342"/>
    <w:rsid w:val="00FB308C"/>
    <w:rsid w:val="00FB4FFD"/>
    <w:rsid w:val="00FB761D"/>
    <w:rsid w:val="00FB7EFB"/>
    <w:rsid w:val="00FC16B5"/>
    <w:rsid w:val="00FC1B9A"/>
    <w:rsid w:val="00FC27F3"/>
    <w:rsid w:val="00FC3B12"/>
    <w:rsid w:val="00FC61BA"/>
    <w:rsid w:val="00FD25C6"/>
    <w:rsid w:val="00FD4558"/>
    <w:rsid w:val="00FD4731"/>
    <w:rsid w:val="00FD539A"/>
    <w:rsid w:val="00FD6018"/>
    <w:rsid w:val="00FD74C7"/>
    <w:rsid w:val="00FD760F"/>
    <w:rsid w:val="00FD7796"/>
    <w:rsid w:val="00FE351D"/>
    <w:rsid w:val="00FE67C0"/>
    <w:rsid w:val="00FE6858"/>
    <w:rsid w:val="00FF12E2"/>
    <w:rsid w:val="00FF1E61"/>
    <w:rsid w:val="00FF47DF"/>
    <w:rsid w:val="00FF4C46"/>
    <w:rsid w:val="00FF65F5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FEA013"/>
  <w15:docId w15:val="{4D02D476-034A-4DD8-88C0-A2C2A83E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91A73"/>
    <w:pPr>
      <w:jc w:val="both"/>
    </w:pPr>
    <w:rPr>
      <w:sz w:val="24"/>
      <w:szCs w:val="24"/>
    </w:rPr>
  </w:style>
  <w:style w:type="paragraph" w:styleId="Cmsor1">
    <w:name w:val="heading 1"/>
    <w:basedOn w:val="Norml"/>
    <w:next w:val="Norml"/>
    <w:qFormat/>
    <w:rsid w:val="004812D6"/>
    <w:pPr>
      <w:keepNext/>
      <w:jc w:val="center"/>
      <w:outlineLvl w:val="0"/>
    </w:pPr>
    <w:rPr>
      <w:b/>
      <w:spacing w:val="26"/>
      <w:szCs w:val="20"/>
    </w:rPr>
  </w:style>
  <w:style w:type="paragraph" w:styleId="Cmsor3">
    <w:name w:val="heading 3"/>
    <w:basedOn w:val="Norml"/>
    <w:next w:val="Norml"/>
    <w:qFormat/>
    <w:rsid w:val="005706BF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Cmsor5">
    <w:name w:val="heading 5"/>
    <w:basedOn w:val="Norml"/>
    <w:next w:val="Norml"/>
    <w:qFormat/>
    <w:rsid w:val="0040197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qFormat/>
    <w:rsid w:val="005559D2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qFormat/>
    <w:rsid w:val="00C61FA3"/>
    <w:pPr>
      <w:spacing w:before="240" w:after="60"/>
      <w:outlineLvl w:val="6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9F7A2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9F7A24"/>
  </w:style>
  <w:style w:type="character" w:customStyle="1" w:styleId="Kiemels21">
    <w:name w:val="Kiemelés 21"/>
    <w:qFormat/>
    <w:rsid w:val="00E77188"/>
    <w:rPr>
      <w:b/>
      <w:bCs/>
    </w:rPr>
  </w:style>
  <w:style w:type="paragraph" w:styleId="Buborkszveg">
    <w:name w:val="Balloon Text"/>
    <w:basedOn w:val="Norml"/>
    <w:semiHidden/>
    <w:rsid w:val="0082146F"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rsid w:val="003421DC"/>
    <w:rPr>
      <w:szCs w:val="20"/>
    </w:rPr>
  </w:style>
  <w:style w:type="paragraph" w:customStyle="1" w:styleId="Char2CharCharChar">
    <w:name w:val="Char2 Char Char Char"/>
    <w:basedOn w:val="Norml"/>
    <w:rsid w:val="00E02702"/>
    <w:pPr>
      <w:spacing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table" w:styleId="Rcsostblzat">
    <w:name w:val="Table Grid"/>
    <w:basedOn w:val="Normltblzat"/>
    <w:rsid w:val="00431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l"/>
    <w:rsid w:val="00431A5D"/>
    <w:pPr>
      <w:spacing w:after="160" w:line="240" w:lineRule="exact"/>
    </w:pPr>
    <w:rPr>
      <w:rFonts w:ascii="Tahoma" w:hAnsi="Tahoma"/>
      <w:b/>
      <w:sz w:val="20"/>
      <w:szCs w:val="20"/>
      <w:lang w:val="en-US" w:eastAsia="en-US"/>
    </w:rPr>
  </w:style>
  <w:style w:type="paragraph" w:styleId="Szvegtrzs">
    <w:name w:val="Body Text"/>
    <w:basedOn w:val="Norml"/>
    <w:rsid w:val="00F0690E"/>
    <w:pPr>
      <w:spacing w:after="120"/>
    </w:pPr>
  </w:style>
  <w:style w:type="paragraph" w:styleId="NormlWeb">
    <w:name w:val="Normal (Web)"/>
    <w:basedOn w:val="Norml"/>
    <w:rsid w:val="00B236ED"/>
    <w:pPr>
      <w:spacing w:before="100" w:beforeAutospacing="1" w:after="100" w:afterAutospacing="1"/>
      <w:jc w:val="left"/>
    </w:pPr>
  </w:style>
  <w:style w:type="paragraph" w:customStyle="1" w:styleId="Listaszerbekezds1">
    <w:name w:val="Listaszerű bekezdés1"/>
    <w:basedOn w:val="Norml"/>
    <w:rsid w:val="00C9075F"/>
    <w:pPr>
      <w:ind w:left="720"/>
      <w:jc w:val="left"/>
    </w:pPr>
    <w:rPr>
      <w:rFonts w:eastAsia="Calibri"/>
    </w:rPr>
  </w:style>
  <w:style w:type="paragraph" w:styleId="Szvegtrzs3">
    <w:name w:val="Body Text 3"/>
    <w:basedOn w:val="Norml"/>
    <w:link w:val="Szvegtrzs3Char"/>
    <w:rsid w:val="004812D6"/>
    <w:pPr>
      <w:spacing w:after="120"/>
    </w:pPr>
    <w:rPr>
      <w:sz w:val="16"/>
      <w:szCs w:val="16"/>
    </w:rPr>
  </w:style>
  <w:style w:type="paragraph" w:customStyle="1" w:styleId="Szvegtrzs31">
    <w:name w:val="Szövegtörzs 31"/>
    <w:basedOn w:val="Norml"/>
    <w:rsid w:val="00401971"/>
    <w:rPr>
      <w:szCs w:val="20"/>
    </w:rPr>
  </w:style>
  <w:style w:type="paragraph" w:customStyle="1" w:styleId="Szvegtrzs21">
    <w:name w:val="Szövegtörzs 21"/>
    <w:basedOn w:val="Norml"/>
    <w:rsid w:val="00401971"/>
    <w:rPr>
      <w:szCs w:val="20"/>
    </w:rPr>
  </w:style>
  <w:style w:type="paragraph" w:customStyle="1" w:styleId="CharChar2">
    <w:name w:val="Char Char2"/>
    <w:basedOn w:val="Norml"/>
    <w:rsid w:val="002F2942"/>
    <w:pPr>
      <w:spacing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Char Char Char Char"/>
    <w:basedOn w:val="Norml"/>
    <w:rsid w:val="00641A35"/>
    <w:pPr>
      <w:spacing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Szvegtrzs3Char">
    <w:name w:val="Szövegtörzs 3 Char"/>
    <w:link w:val="Szvegtrzs3"/>
    <w:locked/>
    <w:rsid w:val="00976550"/>
    <w:rPr>
      <w:sz w:val="16"/>
      <w:szCs w:val="16"/>
      <w:lang w:val="hu-HU" w:eastAsia="hu-HU" w:bidi="ar-SA"/>
    </w:rPr>
  </w:style>
  <w:style w:type="character" w:customStyle="1" w:styleId="lfejChar">
    <w:name w:val="Élőfej Char"/>
    <w:link w:val="lfej"/>
    <w:rsid w:val="00E34352"/>
    <w:rPr>
      <w:sz w:val="24"/>
      <w:szCs w:val="24"/>
    </w:rPr>
  </w:style>
  <w:style w:type="paragraph" w:styleId="llb">
    <w:name w:val="footer"/>
    <w:basedOn w:val="Norml"/>
    <w:link w:val="llbChar"/>
    <w:rsid w:val="00D6333D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D6333D"/>
    <w:rPr>
      <w:sz w:val="24"/>
      <w:szCs w:val="24"/>
    </w:rPr>
  </w:style>
  <w:style w:type="paragraph" w:styleId="Listaszerbekezds">
    <w:name w:val="List Paragraph"/>
    <w:aliases w:val="Számozott lista 1,Eszeri felsorolás,List Paragraph à moi,lista_2,Welt L Char,Welt L,Bullet List,FooterText,numbered,Paragraphe de liste1,Bulletr List Paragraph,列出段落,列出段落1,Listeafsnit1,Parágrafo da Lista1,リスト段落1"/>
    <w:basedOn w:val="Norml"/>
    <w:link w:val="ListaszerbekezdsChar"/>
    <w:uiPriority w:val="34"/>
    <w:qFormat/>
    <w:rsid w:val="008814B4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ListaszerbekezdsChar">
    <w:name w:val="Listaszerű bekezdés Char"/>
    <w:aliases w:val="Számozott lista 1 Char,Eszeri felsorolás Char,List Paragraph à moi Char,lista_2 Char,Welt L Char Char,Welt L Char1,Bullet List Char,FooterText Char,numbered Char,Paragraphe de liste1 Char,Bulletr List Paragraph Char,列出段落 Char"/>
    <w:link w:val="Listaszerbekezds"/>
    <w:uiPriority w:val="34"/>
    <w:qFormat/>
    <w:locked/>
    <w:rsid w:val="00D263E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74522-EA20-4D33-AAE0-E62424DA9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7</Pages>
  <Words>2274</Words>
  <Characters>18304</Characters>
  <Application>Microsoft Office Word</Application>
  <DocSecurity>0</DocSecurity>
  <Lines>152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HAJDÚ-BIHAR MEGYEI KÖZGYŰLÉS</vt:lpstr>
    </vt:vector>
  </TitlesOfParts>
  <Company/>
  <LinksUpToDate>false</LinksUpToDate>
  <CharactersWithSpaces>20537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HAJDÚ-BIHAR MEGYEI KÖZGYŰLÉS</dc:title>
  <dc:creator>luczine</dc:creator>
  <cp:lastModifiedBy>CzarEszter</cp:lastModifiedBy>
  <cp:revision>157</cp:revision>
  <cp:lastPrinted>2015-06-19T10:21:00Z</cp:lastPrinted>
  <dcterms:created xsi:type="dcterms:W3CDTF">2016-01-12T09:46:00Z</dcterms:created>
  <dcterms:modified xsi:type="dcterms:W3CDTF">2025-02-13T14:33:00Z</dcterms:modified>
</cp:coreProperties>
</file>