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A41B0E" w:rsidRPr="00AD68DE" w14:paraId="20A45379" w14:textId="77777777" w:rsidTr="009D24E2">
        <w:trPr>
          <w:trHeight w:val="1267"/>
          <w:jc w:val="center"/>
        </w:trPr>
        <w:tc>
          <w:tcPr>
            <w:tcW w:w="2026" w:type="dxa"/>
            <w:hideMark/>
          </w:tcPr>
          <w:p w14:paraId="36754EB7" w14:textId="77777777" w:rsidR="00AD68DE" w:rsidRPr="00AD68DE" w:rsidRDefault="00AD68DE" w:rsidP="00AD68DE">
            <w:pPr>
              <w:tabs>
                <w:tab w:val="left" w:pos="0"/>
                <w:tab w:val="right" w:pos="9072"/>
              </w:tabs>
              <w:rPr>
                <w:rFonts w:ascii="Times New Roman" w:eastAsia="Calibri" w:hAnsi="Times New Roman" w:cs="Calibri"/>
                <w:smallCaps/>
                <w:spacing w:val="20"/>
                <w:sz w:val="32"/>
                <w:szCs w:val="32"/>
              </w:rPr>
            </w:pPr>
            <w:r w:rsidRPr="00AD68DE">
              <w:rPr>
                <w:rFonts w:ascii="Calibri" w:eastAsia="Calibri" w:hAnsi="Calibri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5B22FADC" wp14:editId="67FEA2B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vAlign w:val="center"/>
          </w:tcPr>
          <w:p w14:paraId="4D598877" w14:textId="08E8A220" w:rsidR="00AD68DE" w:rsidRPr="00AD68DE" w:rsidRDefault="00AD68DE" w:rsidP="00AD68DE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ascii="Times New Roman" w:eastAsia="Calibri" w:hAnsi="Times New Roman" w:cs="Calibri"/>
                <w:smallCaps/>
                <w:spacing w:val="20"/>
                <w:sz w:val="32"/>
                <w:szCs w:val="32"/>
              </w:rPr>
            </w:pPr>
            <w:r w:rsidRPr="00AD68DE">
              <w:rPr>
                <w:rFonts w:ascii="Times New Roman" w:eastAsia="Calibri" w:hAnsi="Times New Roman" w:cs="Calibri"/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7ED509BB" w14:textId="77777777" w:rsidR="00AD68DE" w:rsidRPr="00AD68DE" w:rsidRDefault="00AD68DE" w:rsidP="00AD68DE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ascii="Times New Roman" w:eastAsia="Calibri" w:hAnsi="Times New Roman" w:cs="Calibri"/>
                <w:smallCaps/>
                <w:spacing w:val="20"/>
                <w:sz w:val="32"/>
                <w:szCs w:val="32"/>
              </w:rPr>
            </w:pPr>
            <w:r w:rsidRPr="00AD68DE">
              <w:rPr>
                <w:rFonts w:ascii="Times New Roman" w:eastAsia="Calibri" w:hAnsi="Times New Roman" w:cs="Calibri"/>
                <w:smallCaps/>
                <w:spacing w:val="20"/>
                <w:sz w:val="32"/>
                <w:szCs w:val="32"/>
              </w:rPr>
              <w:t>Közgyűlése</w:t>
            </w:r>
          </w:p>
          <w:p w14:paraId="4DE3363B" w14:textId="77777777" w:rsidR="00AD68DE" w:rsidRPr="00AD68DE" w:rsidRDefault="00AD68DE" w:rsidP="00AD68DE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</w:tr>
    </w:tbl>
    <w:p w14:paraId="442C863B" w14:textId="77777777" w:rsidR="00982F4F" w:rsidRPr="00A41B0E" w:rsidRDefault="00982F4F" w:rsidP="00AD68DE">
      <w:pPr>
        <w:jc w:val="both"/>
        <w:rPr>
          <w:rFonts w:ascii="Times New Roman" w:eastAsia="Calibri" w:hAnsi="Times New Roman" w:cs="Calibri"/>
          <w:b/>
          <w:sz w:val="32"/>
          <w:szCs w:val="32"/>
        </w:rPr>
      </w:pPr>
    </w:p>
    <w:p w14:paraId="7B265694" w14:textId="77777777" w:rsidR="00982F4F" w:rsidRPr="00A41B0E" w:rsidRDefault="00982F4F" w:rsidP="00982F4F">
      <w:pPr>
        <w:jc w:val="center"/>
        <w:rPr>
          <w:rFonts w:ascii="Times New Roman" w:eastAsia="Calibri" w:hAnsi="Times New Roman" w:cs="Calibri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4"/>
        <w:gridCol w:w="456"/>
      </w:tblGrid>
      <w:tr w:rsidR="00A41B0E" w:rsidRPr="00A41B0E" w14:paraId="087F3031" w14:textId="77777777" w:rsidTr="00961AC3">
        <w:tc>
          <w:tcPr>
            <w:tcW w:w="10763" w:type="dxa"/>
            <w:shd w:val="clear" w:color="auto" w:fill="auto"/>
          </w:tcPr>
          <w:p w14:paraId="08D4611B" w14:textId="77777777" w:rsidR="00982F4F" w:rsidRPr="00A41B0E" w:rsidRDefault="00982F4F" w:rsidP="00982F4F">
            <w:pPr>
              <w:jc w:val="center"/>
              <w:rPr>
                <w:rFonts w:ascii="Times New Roman" w:eastAsia="Calibri" w:hAnsi="Times New Roman" w:cs="Calibri"/>
                <w:b/>
                <w:sz w:val="32"/>
                <w:szCs w:val="32"/>
              </w:rPr>
            </w:pPr>
            <w:r w:rsidRPr="00A41B0E">
              <w:rPr>
                <w:rFonts w:ascii="Times New Roman" w:eastAsia="Calibri" w:hAnsi="Times New Roman" w:cs="Calibri"/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569E0DAB" w14:textId="3298D675" w:rsidR="00982F4F" w:rsidRPr="00A41B0E" w:rsidRDefault="00C60896" w:rsidP="00982F4F">
            <w:pPr>
              <w:jc w:val="right"/>
              <w:rPr>
                <w:rFonts w:ascii="Times New Roman" w:eastAsia="Calibri" w:hAnsi="Times New Roman" w:cs="Calibri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b/>
                <w:sz w:val="32"/>
                <w:szCs w:val="32"/>
              </w:rPr>
              <w:t>8</w:t>
            </w:r>
            <w:r w:rsidR="00982F4F" w:rsidRPr="00A41B0E">
              <w:rPr>
                <w:rFonts w:ascii="Times New Roman" w:eastAsia="Calibri" w:hAnsi="Times New Roman" w:cs="Calibri"/>
                <w:b/>
                <w:sz w:val="32"/>
                <w:szCs w:val="32"/>
              </w:rPr>
              <w:t>.</w:t>
            </w:r>
          </w:p>
        </w:tc>
      </w:tr>
    </w:tbl>
    <w:p w14:paraId="12687DD4" w14:textId="77777777" w:rsidR="00982F4F" w:rsidRPr="00A41B0E" w:rsidRDefault="00982F4F" w:rsidP="00982F4F">
      <w:pPr>
        <w:jc w:val="center"/>
        <w:rPr>
          <w:rFonts w:ascii="Times New Roman" w:eastAsia="Calibri" w:hAnsi="Times New Roman" w:cs="Calibri"/>
          <w:b/>
          <w:sz w:val="24"/>
        </w:rPr>
      </w:pPr>
    </w:p>
    <w:p w14:paraId="4DAFE011" w14:textId="77777777" w:rsidR="00982F4F" w:rsidRPr="00A41B0E" w:rsidRDefault="00982F4F" w:rsidP="00982F4F">
      <w:pPr>
        <w:jc w:val="center"/>
        <w:rPr>
          <w:rFonts w:ascii="Times New Roman" w:eastAsia="Calibri" w:hAnsi="Times New Roman" w:cs="Calibri"/>
          <w:b/>
          <w:spacing w:val="50"/>
          <w:sz w:val="32"/>
          <w:szCs w:val="32"/>
        </w:rPr>
      </w:pPr>
    </w:p>
    <w:p w14:paraId="6F33D2E6" w14:textId="77777777" w:rsidR="00982F4F" w:rsidRPr="00A41B0E" w:rsidRDefault="00982F4F" w:rsidP="00982F4F">
      <w:pPr>
        <w:jc w:val="center"/>
        <w:rPr>
          <w:rFonts w:ascii="Times New Roman" w:eastAsia="Calibri" w:hAnsi="Times New Roman" w:cs="Calibri"/>
          <w:b/>
          <w:spacing w:val="50"/>
          <w:sz w:val="32"/>
          <w:szCs w:val="32"/>
        </w:rPr>
      </w:pPr>
    </w:p>
    <w:p w14:paraId="322EC2E2" w14:textId="77777777" w:rsidR="00982F4F" w:rsidRPr="00A41B0E" w:rsidRDefault="00982F4F" w:rsidP="00982F4F">
      <w:pPr>
        <w:jc w:val="center"/>
        <w:rPr>
          <w:rFonts w:ascii="Times New Roman" w:eastAsia="Calibri" w:hAnsi="Times New Roman" w:cs="Calibri"/>
          <w:b/>
          <w:spacing w:val="50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A41B0E" w:rsidRPr="00A41B0E" w14:paraId="31621B37" w14:textId="77777777" w:rsidTr="00AD68DE">
        <w:trPr>
          <w:trHeight w:val="85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6F71F5C" w14:textId="77777777" w:rsidR="00982F4F" w:rsidRPr="00A41B0E" w:rsidRDefault="00982F4F" w:rsidP="00982F4F">
            <w:pPr>
              <w:rPr>
                <w:rFonts w:ascii="Times New Roman" w:eastAsia="Calibri" w:hAnsi="Times New Roman" w:cs="Calibri"/>
                <w:b/>
                <w:spacing w:val="50"/>
                <w:sz w:val="26"/>
                <w:szCs w:val="26"/>
              </w:rPr>
            </w:pPr>
            <w:r w:rsidRPr="00A41B0E">
              <w:rPr>
                <w:rFonts w:ascii="Times New Roman" w:eastAsia="Calibri" w:hAnsi="Times New Roman" w:cs="Calibri"/>
                <w:b/>
                <w:sz w:val="26"/>
                <w:szCs w:val="26"/>
              </w:rPr>
              <w:t>Előterjesztő: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117ADC4C" w14:textId="77777777" w:rsidR="00982F4F" w:rsidRPr="00A41B0E" w:rsidRDefault="008534BA" w:rsidP="00982F4F">
            <w:pPr>
              <w:rPr>
                <w:rFonts w:ascii="Times New Roman" w:eastAsia="Calibri" w:hAnsi="Times New Roman" w:cs="Calibri"/>
                <w:b/>
                <w:spacing w:val="50"/>
                <w:sz w:val="26"/>
                <w:szCs w:val="26"/>
              </w:rPr>
            </w:pPr>
            <w:r w:rsidRPr="00A41B0E">
              <w:rPr>
                <w:rFonts w:ascii="Times New Roman" w:eastAsia="Calibri" w:hAnsi="Times New Roman" w:cs="Calibri"/>
                <w:sz w:val="26"/>
                <w:szCs w:val="26"/>
              </w:rPr>
              <w:t>Pajna Zoltán, a Közgyűlés elnöke</w:t>
            </w:r>
          </w:p>
        </w:tc>
      </w:tr>
      <w:tr w:rsidR="00A41B0E" w:rsidRPr="00A41B0E" w14:paraId="189F5C53" w14:textId="77777777" w:rsidTr="00AD68DE">
        <w:trPr>
          <w:trHeight w:val="1183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BBACB06" w14:textId="77777777" w:rsidR="00982F4F" w:rsidRPr="00A41B0E" w:rsidRDefault="00982F4F" w:rsidP="00982F4F">
            <w:pPr>
              <w:rPr>
                <w:rFonts w:ascii="Times New Roman" w:eastAsia="Calibri" w:hAnsi="Times New Roman" w:cs="Calibri"/>
                <w:b/>
                <w:sz w:val="26"/>
                <w:szCs w:val="26"/>
              </w:rPr>
            </w:pPr>
            <w:r w:rsidRPr="00A41B0E">
              <w:rPr>
                <w:rFonts w:ascii="Times New Roman" w:eastAsia="Calibri" w:hAnsi="Times New Roman" w:cs="Calibri"/>
                <w:b/>
                <w:sz w:val="26"/>
                <w:szCs w:val="26"/>
              </w:rPr>
              <w:t>Tárgy: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80B67F0" w14:textId="2814909F" w:rsidR="00982F4F" w:rsidRPr="00A41B0E" w:rsidRDefault="00C60896" w:rsidP="00676D0F">
            <w:pPr>
              <w:contextualSpacing/>
              <w:jc w:val="both"/>
              <w:rPr>
                <w:rFonts w:ascii="Times New Roman" w:eastAsia="Calibri" w:hAnsi="Times New Roman" w:cs="Calibri"/>
                <w:sz w:val="26"/>
                <w:szCs w:val="26"/>
              </w:rPr>
            </w:pPr>
            <w:bookmarkStart w:id="0" w:name="_Hlk151045119"/>
            <w:r w:rsidRPr="00196DA7">
              <w:rPr>
                <w:rFonts w:ascii="Times New Roman" w:eastAsia="Calibri" w:hAnsi="Times New Roman" w:cs="Calibri"/>
                <w:sz w:val="26"/>
                <w:szCs w:val="26"/>
              </w:rPr>
              <w:t xml:space="preserve">A </w:t>
            </w:r>
            <w:r w:rsidR="00A158D0" w:rsidRPr="00196DA7">
              <w:rPr>
                <w:rFonts w:ascii="Times New Roman" w:eastAsia="Calibri" w:hAnsi="Times New Roman" w:cs="Calibri"/>
                <w:sz w:val="26"/>
                <w:szCs w:val="26"/>
              </w:rPr>
              <w:t>202</w:t>
            </w:r>
            <w:r w:rsidR="00A16F73" w:rsidRPr="00196DA7">
              <w:rPr>
                <w:rFonts w:ascii="Times New Roman" w:eastAsia="Calibri" w:hAnsi="Times New Roman" w:cs="Calibri"/>
                <w:sz w:val="26"/>
                <w:szCs w:val="26"/>
              </w:rPr>
              <w:t>5</w:t>
            </w:r>
            <w:r w:rsidR="00A158D0" w:rsidRPr="00196DA7">
              <w:rPr>
                <w:rFonts w:ascii="Times New Roman" w:eastAsia="Calibri" w:hAnsi="Times New Roman" w:cs="Calibri"/>
                <w:sz w:val="26"/>
                <w:szCs w:val="26"/>
              </w:rPr>
              <w:t>. évi i</w:t>
            </w:r>
            <w:r w:rsidR="00227BD5" w:rsidRPr="00196DA7">
              <w:rPr>
                <w:rFonts w:ascii="Times New Roman" w:eastAsia="Calibri" w:hAnsi="Times New Roman" w:cs="Calibri"/>
                <w:sz w:val="26"/>
                <w:szCs w:val="26"/>
              </w:rPr>
              <w:t>gazgatási</w:t>
            </w:r>
            <w:r w:rsidR="00227BD5" w:rsidRPr="00A41B0E">
              <w:rPr>
                <w:rFonts w:ascii="Times New Roman" w:eastAsia="Calibri" w:hAnsi="Times New Roman" w:cs="Calibri"/>
                <w:sz w:val="26"/>
                <w:szCs w:val="26"/>
              </w:rPr>
              <w:t xml:space="preserve"> szünet elrendelése a</w:t>
            </w:r>
            <w:r w:rsidR="00982F4F" w:rsidRPr="00A41B0E">
              <w:rPr>
                <w:rFonts w:ascii="Times New Roman" w:eastAsia="Calibri" w:hAnsi="Times New Roman" w:cs="Calibri"/>
                <w:sz w:val="26"/>
                <w:szCs w:val="26"/>
              </w:rPr>
              <w:t xml:space="preserve"> Hajdú-Bihar </w:t>
            </w:r>
            <w:r w:rsidR="00232161" w:rsidRPr="00A41B0E">
              <w:rPr>
                <w:rFonts w:ascii="Times New Roman" w:eastAsia="Calibri" w:hAnsi="Times New Roman" w:cs="Calibri"/>
                <w:sz w:val="26"/>
                <w:szCs w:val="26"/>
              </w:rPr>
              <w:t>Várm</w:t>
            </w:r>
            <w:r w:rsidR="00982F4F" w:rsidRPr="00A41B0E">
              <w:rPr>
                <w:rFonts w:ascii="Times New Roman" w:eastAsia="Calibri" w:hAnsi="Times New Roman" w:cs="Calibri"/>
                <w:sz w:val="26"/>
                <w:szCs w:val="26"/>
              </w:rPr>
              <w:t>egyei Önkormányzati Hivatal</w:t>
            </w:r>
            <w:r w:rsidR="00227BD5" w:rsidRPr="00A41B0E">
              <w:rPr>
                <w:rFonts w:ascii="Times New Roman" w:eastAsia="Calibri" w:hAnsi="Times New Roman" w:cs="Calibri"/>
                <w:sz w:val="26"/>
                <w:szCs w:val="26"/>
              </w:rPr>
              <w:t>ban</w:t>
            </w:r>
            <w:bookmarkEnd w:id="0"/>
          </w:p>
        </w:tc>
      </w:tr>
      <w:tr w:rsidR="00A41B0E" w:rsidRPr="00A41B0E" w14:paraId="76BC5E2E" w14:textId="77777777" w:rsidTr="00AD68DE">
        <w:trPr>
          <w:trHeight w:val="85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145AE42" w14:textId="77777777" w:rsidR="00982F4F" w:rsidRPr="00A41B0E" w:rsidRDefault="00982F4F" w:rsidP="00982F4F">
            <w:pPr>
              <w:rPr>
                <w:rFonts w:ascii="Times New Roman" w:eastAsia="Calibri" w:hAnsi="Times New Roman" w:cs="Calibri"/>
                <w:b/>
                <w:sz w:val="26"/>
                <w:szCs w:val="26"/>
              </w:rPr>
            </w:pPr>
            <w:r w:rsidRPr="00A41B0E">
              <w:rPr>
                <w:rFonts w:ascii="Times New Roman" w:eastAsia="Calibri" w:hAnsi="Times New Roman" w:cs="Calibri"/>
                <w:b/>
                <w:sz w:val="26"/>
                <w:szCs w:val="26"/>
              </w:rPr>
              <w:t>Készítette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493AFB02" w14:textId="3EFA598A" w:rsidR="00982F4F" w:rsidRPr="00A41B0E" w:rsidRDefault="00C60896" w:rsidP="00982F4F">
            <w:pPr>
              <w:rPr>
                <w:rFonts w:ascii="Times New Roman" w:eastAsia="Calibri" w:hAnsi="Times New Roman" w:cs="Calibri"/>
                <w:sz w:val="26"/>
                <w:szCs w:val="26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</w:rPr>
              <w:t>Dr. Dobi Csaba</w:t>
            </w:r>
          </w:p>
        </w:tc>
      </w:tr>
      <w:tr w:rsidR="00A41B0E" w:rsidRPr="00A41B0E" w14:paraId="188216A0" w14:textId="77777777" w:rsidTr="00AD68DE">
        <w:trPr>
          <w:trHeight w:val="851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375FE7A" w14:textId="77777777" w:rsidR="00982F4F" w:rsidRPr="00A41B0E" w:rsidRDefault="00982F4F" w:rsidP="00982F4F">
            <w:pPr>
              <w:rPr>
                <w:rFonts w:ascii="Times New Roman" w:eastAsia="Calibri" w:hAnsi="Times New Roman" w:cs="Calibri"/>
                <w:b/>
                <w:sz w:val="26"/>
                <w:szCs w:val="26"/>
              </w:rPr>
            </w:pPr>
            <w:r w:rsidRPr="00A41B0E">
              <w:rPr>
                <w:rFonts w:ascii="Times New Roman" w:eastAsia="Calibri" w:hAnsi="Times New Roman" w:cs="Calibri"/>
                <w:b/>
                <w:sz w:val="26"/>
                <w:szCs w:val="26"/>
              </w:rPr>
              <w:t>Véleményező bizottságok: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50B05A39" w14:textId="77777777" w:rsidR="00982F4F" w:rsidRPr="00A41B0E" w:rsidRDefault="00982F4F" w:rsidP="00982F4F">
            <w:pPr>
              <w:rPr>
                <w:rFonts w:ascii="Times New Roman" w:eastAsia="Calibri" w:hAnsi="Times New Roman" w:cs="Calibri"/>
                <w:sz w:val="26"/>
                <w:szCs w:val="26"/>
              </w:rPr>
            </w:pPr>
            <w:r w:rsidRPr="00A41B0E">
              <w:rPr>
                <w:rFonts w:ascii="Times New Roman" w:eastAsia="Calibri" w:hAnsi="Times New Roman" w:cs="Calibri"/>
                <w:sz w:val="26"/>
                <w:szCs w:val="26"/>
              </w:rPr>
              <w:t>a közgyűlés bizottságai</w:t>
            </w:r>
          </w:p>
        </w:tc>
      </w:tr>
    </w:tbl>
    <w:p w14:paraId="51AAAA67" w14:textId="77777777" w:rsidR="00982F4F" w:rsidRPr="00A41B0E" w:rsidRDefault="00982F4F" w:rsidP="00982F4F">
      <w:pPr>
        <w:jc w:val="center"/>
        <w:rPr>
          <w:rFonts w:ascii="Times New Roman" w:eastAsia="Calibri" w:hAnsi="Times New Roman" w:cs="Calibri"/>
          <w:sz w:val="28"/>
        </w:rPr>
      </w:pPr>
    </w:p>
    <w:p w14:paraId="1B5806B0" w14:textId="77777777" w:rsidR="00982F4F" w:rsidRPr="00A41B0E" w:rsidRDefault="00982F4F" w:rsidP="00982F4F">
      <w:pPr>
        <w:rPr>
          <w:rFonts w:ascii="Times New Roman" w:eastAsia="Calibri" w:hAnsi="Times New Roman" w:cs="Calibri"/>
          <w:sz w:val="24"/>
        </w:rPr>
      </w:pPr>
    </w:p>
    <w:p w14:paraId="1B055C8A" w14:textId="77777777" w:rsidR="00982F4F" w:rsidRPr="00A41B0E" w:rsidRDefault="00982F4F" w:rsidP="00982F4F">
      <w:pPr>
        <w:rPr>
          <w:rFonts w:ascii="Times New Roman" w:eastAsia="Calibri" w:hAnsi="Times New Roman" w:cs="Calibri"/>
          <w:sz w:val="24"/>
        </w:rPr>
      </w:pPr>
    </w:p>
    <w:p w14:paraId="37BBE25D" w14:textId="77777777" w:rsidR="00982F4F" w:rsidRPr="00A41B0E" w:rsidRDefault="00982F4F" w:rsidP="00982F4F">
      <w:pPr>
        <w:rPr>
          <w:rFonts w:ascii="Times New Roman" w:eastAsia="Calibri" w:hAnsi="Times New Roman" w:cs="Calibri"/>
          <w:sz w:val="24"/>
        </w:rPr>
      </w:pPr>
    </w:p>
    <w:p w14:paraId="3DE7E785" w14:textId="77777777" w:rsidR="00982F4F" w:rsidRPr="00A41B0E" w:rsidRDefault="00982F4F" w:rsidP="00982F4F">
      <w:pPr>
        <w:rPr>
          <w:rFonts w:ascii="Times New Roman" w:eastAsia="Calibri" w:hAnsi="Times New Roman" w:cs="Calibri"/>
          <w:sz w:val="24"/>
        </w:rPr>
      </w:pPr>
    </w:p>
    <w:p w14:paraId="04A9BC13" w14:textId="77777777" w:rsidR="00982F4F" w:rsidRPr="00A41B0E" w:rsidRDefault="00982F4F" w:rsidP="00982F4F">
      <w:pPr>
        <w:rPr>
          <w:rFonts w:ascii="Times New Roman" w:eastAsia="Calibri" w:hAnsi="Times New Roman" w:cs="Calibri"/>
          <w:sz w:val="24"/>
        </w:rPr>
      </w:pPr>
    </w:p>
    <w:p w14:paraId="7EA0E7CF" w14:textId="77777777" w:rsidR="00982F4F" w:rsidRPr="00A41B0E" w:rsidRDefault="00982F4F" w:rsidP="00982F4F">
      <w:pPr>
        <w:rPr>
          <w:rFonts w:ascii="Times New Roman" w:eastAsia="Calibri" w:hAnsi="Times New Roman" w:cs="Calibri"/>
          <w:sz w:val="24"/>
        </w:rPr>
      </w:pPr>
    </w:p>
    <w:p w14:paraId="7DE9F844" w14:textId="77777777" w:rsidR="00342EFF" w:rsidRPr="00A41B0E" w:rsidRDefault="00342EFF" w:rsidP="00982F4F">
      <w:pPr>
        <w:rPr>
          <w:rFonts w:ascii="Times New Roman" w:eastAsia="Calibri" w:hAnsi="Times New Roman" w:cs="Calibri"/>
          <w:sz w:val="24"/>
        </w:rPr>
      </w:pPr>
    </w:p>
    <w:p w14:paraId="13E64383" w14:textId="77777777" w:rsidR="00982F4F" w:rsidRPr="00A41B0E" w:rsidRDefault="00982F4F" w:rsidP="00982F4F">
      <w:pPr>
        <w:rPr>
          <w:rFonts w:ascii="Times New Roman" w:eastAsia="Calibri" w:hAnsi="Times New Roman" w:cs="Calibri"/>
          <w:sz w:val="24"/>
        </w:rPr>
      </w:pPr>
    </w:p>
    <w:p w14:paraId="03B8C758" w14:textId="248CBFE8" w:rsidR="00982F4F" w:rsidRPr="00A41B0E" w:rsidRDefault="00982F4F" w:rsidP="00982F4F">
      <w:pPr>
        <w:rPr>
          <w:rFonts w:ascii="Times New Roman" w:eastAsia="Calibri" w:hAnsi="Times New Roman" w:cs="Calibri"/>
          <w:b/>
          <w:bCs/>
          <w:sz w:val="24"/>
        </w:rPr>
      </w:pPr>
    </w:p>
    <w:p w14:paraId="46AAF3EF" w14:textId="77777777" w:rsidR="007F090C" w:rsidRPr="00A41B0E" w:rsidRDefault="007F090C" w:rsidP="00982F4F">
      <w:pPr>
        <w:rPr>
          <w:rFonts w:ascii="Times New Roman" w:eastAsia="Calibri" w:hAnsi="Times New Roman" w:cs="Calibri"/>
          <w:b/>
          <w:bCs/>
          <w:sz w:val="24"/>
        </w:rPr>
      </w:pPr>
    </w:p>
    <w:p w14:paraId="28DEFD3B" w14:textId="08C4B9FD" w:rsidR="0037259F" w:rsidRPr="00A41B0E" w:rsidRDefault="0037259F">
      <w:pPr>
        <w:spacing w:after="200" w:line="276" w:lineRule="auto"/>
        <w:rPr>
          <w:rFonts w:ascii="Times New Roman" w:eastAsia="Calibri" w:hAnsi="Times New Roman" w:cs="Calibri"/>
          <w:b/>
          <w:bCs/>
          <w:sz w:val="24"/>
        </w:rPr>
      </w:pPr>
      <w:r w:rsidRPr="00A41B0E">
        <w:rPr>
          <w:rFonts w:ascii="Times New Roman" w:eastAsia="Calibri" w:hAnsi="Times New Roman" w:cs="Calibri"/>
          <w:b/>
          <w:bCs/>
          <w:sz w:val="24"/>
        </w:rPr>
        <w:br w:type="page"/>
      </w:r>
    </w:p>
    <w:p w14:paraId="62C42AC5" w14:textId="5B2B6985" w:rsidR="00982F4F" w:rsidRPr="00702CF5" w:rsidRDefault="00982F4F" w:rsidP="00982F4F">
      <w:pPr>
        <w:rPr>
          <w:rFonts w:ascii="Times New Roman" w:eastAsia="Calibri" w:hAnsi="Times New Roman" w:cs="Calibri"/>
          <w:b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/>
          <w:bCs/>
          <w:sz w:val="23"/>
          <w:szCs w:val="23"/>
        </w:rPr>
        <w:lastRenderedPageBreak/>
        <w:t>Tisztelt Közgyűlés!</w:t>
      </w:r>
    </w:p>
    <w:p w14:paraId="4DF54482" w14:textId="77777777" w:rsidR="003D631E" w:rsidRPr="00702CF5" w:rsidRDefault="003D631E" w:rsidP="00982F4F">
      <w:pPr>
        <w:rPr>
          <w:rFonts w:ascii="Times New Roman" w:eastAsia="Calibri" w:hAnsi="Times New Roman" w:cs="Calibri"/>
          <w:b/>
          <w:bCs/>
          <w:sz w:val="23"/>
          <w:szCs w:val="23"/>
        </w:rPr>
      </w:pPr>
    </w:p>
    <w:p w14:paraId="0E1D78B7" w14:textId="15813F8C" w:rsidR="00AC677C" w:rsidRPr="00702CF5" w:rsidRDefault="003D631E" w:rsidP="00082F72">
      <w:pPr>
        <w:jc w:val="both"/>
        <w:rPr>
          <w:rFonts w:ascii="Times New Roman" w:eastAsia="Calibri" w:hAnsi="Times New Roman" w:cs="Calibri"/>
          <w:sz w:val="23"/>
          <w:szCs w:val="23"/>
        </w:rPr>
      </w:pPr>
      <w:r w:rsidRPr="00702CF5">
        <w:rPr>
          <w:rFonts w:ascii="Times New Roman" w:eastAsia="Calibri" w:hAnsi="Times New Roman" w:cs="Calibri"/>
          <w:sz w:val="23"/>
          <w:szCs w:val="23"/>
        </w:rPr>
        <w:t xml:space="preserve">Az </w:t>
      </w:r>
      <w:bookmarkStart w:id="1" w:name="_Hlk151050685"/>
      <w:r w:rsidRPr="00702CF5">
        <w:rPr>
          <w:rFonts w:ascii="Times New Roman" w:eastAsia="Calibri" w:hAnsi="Times New Roman" w:cs="Calibri"/>
          <w:sz w:val="23"/>
          <w:szCs w:val="23"/>
        </w:rPr>
        <w:t xml:space="preserve">igazgatási szünetről szóló 2023. évi XXVI. törvény </w:t>
      </w:r>
      <w:bookmarkEnd w:id="1"/>
      <w:r w:rsidR="00082F72" w:rsidRPr="00702CF5">
        <w:rPr>
          <w:rFonts w:ascii="Times New Roman" w:eastAsia="Calibri" w:hAnsi="Times New Roman" w:cs="Calibri"/>
          <w:sz w:val="23"/>
          <w:szCs w:val="23"/>
        </w:rPr>
        <w:t xml:space="preserve">(továbbiakban: Törvény) </w:t>
      </w:r>
      <w:r w:rsidRPr="00702CF5">
        <w:rPr>
          <w:rFonts w:ascii="Times New Roman" w:eastAsia="Calibri" w:hAnsi="Times New Roman" w:cs="Calibri"/>
          <w:sz w:val="23"/>
          <w:szCs w:val="23"/>
        </w:rPr>
        <w:t>1</w:t>
      </w:r>
      <w:r w:rsidR="00A33AF2">
        <w:rPr>
          <w:rFonts w:ascii="Times New Roman" w:eastAsia="Calibri" w:hAnsi="Times New Roman" w:cs="Calibri"/>
          <w:sz w:val="23"/>
          <w:szCs w:val="23"/>
        </w:rPr>
        <w:t>.</w:t>
      </w:r>
      <w:r w:rsidRPr="00702CF5">
        <w:rPr>
          <w:rFonts w:ascii="Times New Roman" w:eastAsia="Calibri" w:hAnsi="Times New Roman" w:cs="Calibri"/>
          <w:sz w:val="23"/>
          <w:szCs w:val="23"/>
        </w:rPr>
        <w:t xml:space="preserve"> § (1) bekezdése értelmében a Kormány rendeletében nyári, illetve téli igazgatási szünetet rendelhet el</w:t>
      </w:r>
      <w:r w:rsidR="00AC677C" w:rsidRPr="00702CF5">
        <w:rPr>
          <w:rFonts w:ascii="Times New Roman" w:eastAsia="Calibri" w:hAnsi="Times New Roman" w:cs="Calibri"/>
          <w:sz w:val="23"/>
          <w:szCs w:val="23"/>
        </w:rPr>
        <w:t xml:space="preserve"> valamennyi</w:t>
      </w:r>
      <w:r w:rsidR="00F94FEB" w:rsidRPr="00702CF5">
        <w:rPr>
          <w:rFonts w:ascii="Times New Roman" w:eastAsia="Calibri" w:hAnsi="Times New Roman" w:cs="Calibri"/>
          <w:sz w:val="23"/>
          <w:szCs w:val="23"/>
        </w:rPr>
        <w:t>,</w:t>
      </w:r>
      <w:r w:rsidR="00361B22" w:rsidRPr="00702CF5">
        <w:rPr>
          <w:rFonts w:ascii="Times New Roman" w:eastAsia="Calibri" w:hAnsi="Times New Roman" w:cs="Calibri"/>
          <w:sz w:val="23"/>
          <w:szCs w:val="23"/>
        </w:rPr>
        <w:t xml:space="preserve"> </w:t>
      </w:r>
      <w:r w:rsidR="00AC677C" w:rsidRPr="00702CF5">
        <w:rPr>
          <w:rFonts w:ascii="Times New Roman" w:eastAsia="Calibri" w:hAnsi="Times New Roman" w:cs="Calibri"/>
          <w:sz w:val="23"/>
          <w:szCs w:val="23"/>
        </w:rPr>
        <w:t>a kormányzati igazgatásról szóló 2018. évi CXXV. törvény 2. § (1) bekezdése szerinti kormányzati igazgatási szervre és azok foglalkoztatottjaira vonatkozóan.</w:t>
      </w:r>
    </w:p>
    <w:p w14:paraId="1465B067" w14:textId="77777777" w:rsidR="00A33AF2" w:rsidRDefault="00A33AF2" w:rsidP="00A33AF2">
      <w:pPr>
        <w:jc w:val="both"/>
        <w:rPr>
          <w:rFonts w:ascii="Times New Roman" w:eastAsia="Calibri" w:hAnsi="Times New Roman" w:cs="Calibri"/>
          <w:sz w:val="24"/>
          <w:szCs w:val="24"/>
          <w:highlight w:val="yellow"/>
        </w:rPr>
      </w:pPr>
    </w:p>
    <w:p w14:paraId="616A7A5A" w14:textId="31B13B4A" w:rsidR="00A33AF2" w:rsidRPr="00A33AF2" w:rsidRDefault="00AC677C" w:rsidP="00A33A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36DA8">
        <w:rPr>
          <w:rFonts w:ascii="Times New Roman" w:eastAsia="Calibri" w:hAnsi="Times New Roman" w:cs="Calibri"/>
          <w:sz w:val="23"/>
          <w:szCs w:val="23"/>
        </w:rPr>
        <w:t>A</w:t>
      </w:r>
      <w:r w:rsidR="00A33AF2" w:rsidRPr="00D36DA8">
        <w:rPr>
          <w:rFonts w:ascii="Times New Roman" w:eastAsia="Calibri" w:hAnsi="Times New Roman" w:cs="Calibri"/>
          <w:sz w:val="23"/>
          <w:szCs w:val="23"/>
        </w:rPr>
        <w:t xml:space="preserve">z igazgatási szünet elrendeléséről szóló </w:t>
      </w:r>
      <w:r w:rsidR="0004709A" w:rsidRPr="00D36DA8">
        <w:rPr>
          <w:rFonts w:ascii="Times New Roman" w:eastAsia="Calibri" w:hAnsi="Times New Roman" w:cs="Calibri"/>
          <w:sz w:val="23"/>
          <w:szCs w:val="23"/>
        </w:rPr>
        <w:t>316</w:t>
      </w:r>
      <w:r w:rsidR="00061745" w:rsidRPr="00D36DA8">
        <w:rPr>
          <w:rFonts w:ascii="Times New Roman" w:eastAsia="Calibri" w:hAnsi="Times New Roman" w:cs="Calibri"/>
          <w:sz w:val="23"/>
          <w:szCs w:val="23"/>
        </w:rPr>
        <w:t>/</w:t>
      </w:r>
      <w:r w:rsidR="0004709A" w:rsidRPr="00D36DA8">
        <w:rPr>
          <w:rFonts w:ascii="Times New Roman" w:eastAsia="Calibri" w:hAnsi="Times New Roman" w:cs="Calibri"/>
          <w:sz w:val="23"/>
          <w:szCs w:val="23"/>
        </w:rPr>
        <w:t>2024</w:t>
      </w:r>
      <w:r w:rsidR="00061745" w:rsidRPr="00D36DA8">
        <w:rPr>
          <w:rFonts w:ascii="Times New Roman" w:eastAsia="Calibri" w:hAnsi="Times New Roman" w:cs="Calibri"/>
          <w:sz w:val="23"/>
          <w:szCs w:val="23"/>
        </w:rPr>
        <w:t>. (XI. 6.) Korm. rendeleté</w:t>
      </w:r>
      <w:r w:rsidR="00A33AF2" w:rsidRPr="00D36DA8">
        <w:rPr>
          <w:rFonts w:ascii="Times New Roman" w:eastAsia="Calibri" w:hAnsi="Times New Roman" w:cs="Calibri"/>
          <w:sz w:val="23"/>
          <w:szCs w:val="23"/>
        </w:rPr>
        <w:t>vel</w:t>
      </w:r>
      <w:r w:rsidR="00061745" w:rsidRPr="00D36DA8">
        <w:rPr>
          <w:rFonts w:ascii="Times New Roman" w:eastAsia="Calibri" w:hAnsi="Times New Roman" w:cs="Calibri"/>
          <w:sz w:val="23"/>
          <w:szCs w:val="23"/>
        </w:rPr>
        <w:t xml:space="preserve"> a Kormány</w:t>
      </w:r>
      <w:r w:rsidRPr="00D36DA8">
        <w:rPr>
          <w:rFonts w:ascii="Times New Roman" w:eastAsia="Calibri" w:hAnsi="Times New Roman" w:cs="Calibri"/>
          <w:sz w:val="23"/>
          <w:szCs w:val="23"/>
        </w:rPr>
        <w:t xml:space="preserve"> </w:t>
      </w:r>
      <w:r w:rsidR="00A33AF2" w:rsidRPr="00D36DA8">
        <w:rPr>
          <w:rFonts w:ascii="Times New Roman" w:eastAsia="Calibri" w:hAnsi="Times New Roman" w:cs="Calibri"/>
          <w:sz w:val="23"/>
          <w:szCs w:val="23"/>
        </w:rPr>
        <w:t xml:space="preserve">általános jelleggel igazgatási szünetet rendelt el </w:t>
      </w:r>
      <w:r w:rsidR="0004709A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minden évben az év decemberének 26. napját követő első munkanaptól az azt követő naptári év első munkanapját megelőző nap végéig</w:t>
      </w:r>
      <w:r w:rsidR="00061745" w:rsidRPr="00D36DA8">
        <w:rPr>
          <w:rFonts w:ascii="Times New Roman" w:eastAsia="Calibri" w:hAnsi="Times New Roman" w:cs="Calibri"/>
          <w:sz w:val="23"/>
          <w:szCs w:val="23"/>
        </w:rPr>
        <w:t>.</w:t>
      </w:r>
      <w:r w:rsidR="009D3871">
        <w:rPr>
          <w:rFonts w:ascii="Times New Roman" w:eastAsia="Calibri" w:hAnsi="Times New Roman" w:cs="Calibri"/>
          <w:sz w:val="23"/>
          <w:szCs w:val="23"/>
        </w:rPr>
        <w:t xml:space="preserve"> </w:t>
      </w:r>
      <w:r w:rsidR="00A33AF2" w:rsidRPr="00A33AF2">
        <w:rPr>
          <w:rFonts w:ascii="Times New Roman" w:eastAsia="Times New Roman" w:hAnsi="Times New Roman" w:cs="Times New Roman"/>
          <w:sz w:val="23"/>
          <w:szCs w:val="23"/>
          <w:lang w:eastAsia="hu-HU"/>
        </w:rPr>
        <w:t>Az igazgatási szünet általános jelleggel történt elrendelése</w:t>
      </w:r>
      <w:r w:rsidR="00A33AF2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 jogszabály szövege alapján a téli igazgatási szünetre vonatkozik. </w:t>
      </w:r>
    </w:p>
    <w:p w14:paraId="09DB7A1D" w14:textId="77777777" w:rsidR="00A33AF2" w:rsidRDefault="00A33AF2" w:rsidP="00A33A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1B333A7" w14:textId="7E48D129" w:rsidR="008711D4" w:rsidRDefault="008711D4" w:rsidP="00A33A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A 2025. év vonatkozásában a téli igazgatási szünet időtartama a 2025. december 2</w:t>
      </w:r>
      <w:r w:rsidR="00C307B3">
        <w:rPr>
          <w:rFonts w:ascii="Times New Roman" w:eastAsia="Times New Roman" w:hAnsi="Times New Roman" w:cs="Times New Roman"/>
          <w:sz w:val="23"/>
          <w:szCs w:val="23"/>
          <w:lang w:eastAsia="hu-HU"/>
        </w:rPr>
        <w:t>9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.-2026. január 1. </w:t>
      </w:r>
      <w:r w:rsid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napja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közötti időszakot jelenti.</w:t>
      </w:r>
    </w:p>
    <w:p w14:paraId="093FE084" w14:textId="77777777" w:rsidR="008711D4" w:rsidRPr="00A33AF2" w:rsidRDefault="008711D4" w:rsidP="00A33A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8F83F5D" w14:textId="5DE9DF27" w:rsidR="007C01FB" w:rsidRPr="00702CF5" w:rsidRDefault="00082F72" w:rsidP="00082F72">
      <w:pPr>
        <w:jc w:val="both"/>
        <w:rPr>
          <w:rFonts w:ascii="Times New Roman" w:eastAsia="Calibri" w:hAnsi="Times New Roman" w:cs="Calibri"/>
          <w:sz w:val="23"/>
          <w:szCs w:val="23"/>
        </w:rPr>
      </w:pPr>
      <w:r w:rsidRPr="00702CF5">
        <w:rPr>
          <w:rFonts w:ascii="Times New Roman" w:eastAsia="Calibri" w:hAnsi="Times New Roman" w:cs="Calibri"/>
          <w:sz w:val="23"/>
          <w:szCs w:val="23"/>
        </w:rPr>
        <w:t xml:space="preserve">A Törvény </w:t>
      </w:r>
      <w:bookmarkStart w:id="2" w:name="_Hlk151050713"/>
      <w:r w:rsidRPr="00702CF5">
        <w:rPr>
          <w:rFonts w:ascii="Times New Roman" w:eastAsia="Calibri" w:hAnsi="Times New Roman" w:cs="Calibri"/>
          <w:sz w:val="23"/>
          <w:szCs w:val="23"/>
        </w:rPr>
        <w:t xml:space="preserve">7. § (1) bekezdésének c) pontja </w:t>
      </w:r>
      <w:bookmarkEnd w:id="2"/>
      <w:r w:rsidRPr="00702CF5">
        <w:rPr>
          <w:rFonts w:ascii="Times New Roman" w:eastAsia="Calibri" w:hAnsi="Times New Roman" w:cs="Calibri"/>
          <w:sz w:val="23"/>
          <w:szCs w:val="23"/>
        </w:rPr>
        <w:t>szerint a Korm. rendeletben meghatározott időszakra igazgatási szünetet rendelhet el a vármegyei önkormányzati hivatal tekintetében a vármegyei közgyűlés.</w:t>
      </w:r>
      <w:r w:rsidR="009D3871">
        <w:rPr>
          <w:rFonts w:ascii="Times New Roman" w:eastAsia="Calibri" w:hAnsi="Times New Roman" w:cs="Calibri"/>
          <w:sz w:val="23"/>
          <w:szCs w:val="23"/>
        </w:rPr>
        <w:t xml:space="preserve"> </w:t>
      </w:r>
      <w:r w:rsidR="00AC677C" w:rsidRPr="00702CF5">
        <w:rPr>
          <w:rFonts w:ascii="Times New Roman" w:eastAsia="Calibri" w:hAnsi="Times New Roman" w:cs="Calibri"/>
          <w:sz w:val="23"/>
          <w:szCs w:val="23"/>
        </w:rPr>
        <w:t>A Törvény 7. § (3) bekezdése alapján a közgyűlésnek az igazgatási szünet elrendeléséről szóló dönté</w:t>
      </w:r>
      <w:r w:rsidR="0092066F" w:rsidRPr="00702CF5">
        <w:rPr>
          <w:rFonts w:ascii="Times New Roman" w:eastAsia="Calibri" w:hAnsi="Times New Roman" w:cs="Calibri"/>
          <w:sz w:val="23"/>
          <w:szCs w:val="23"/>
        </w:rPr>
        <w:t>sét a tárgyév március 1. napjáig kell közzétenni.</w:t>
      </w:r>
    </w:p>
    <w:p w14:paraId="61530C02" w14:textId="77777777" w:rsidR="00AC677C" w:rsidRPr="00702CF5" w:rsidRDefault="00AC677C" w:rsidP="00082F72">
      <w:pPr>
        <w:jc w:val="both"/>
        <w:rPr>
          <w:rFonts w:ascii="Times New Roman" w:eastAsia="Calibri" w:hAnsi="Times New Roman" w:cs="Calibri"/>
          <w:sz w:val="23"/>
          <w:szCs w:val="23"/>
        </w:rPr>
      </w:pPr>
    </w:p>
    <w:p w14:paraId="4E5AC74A" w14:textId="424BF4B4" w:rsidR="00430498" w:rsidRPr="00702CF5" w:rsidRDefault="00DF7E9D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>A közszolgálati tisztviselőkről szóló 2011. évi CXCIX. törvény</w:t>
      </w:r>
      <w:r w:rsidR="00430498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(Kttv.)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232. § (</w:t>
      </w:r>
      <w:r w:rsidR="00E94FAC" w:rsidRPr="00702CF5">
        <w:rPr>
          <w:rFonts w:ascii="Times New Roman" w:eastAsia="Calibri" w:hAnsi="Times New Roman" w:cs="Calibri"/>
          <w:bCs/>
          <w:sz w:val="23"/>
          <w:szCs w:val="23"/>
        </w:rPr>
        <w:t>3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>) bekezdése értelmében a képviselő-testület – a Kormány ajánlásának figyelembevételével – a rendes szabadság kiadására egyébként is jogosult igazgatási szünet</w:t>
      </w:r>
      <w:r w:rsidR="000769EC" w:rsidRPr="00702CF5">
        <w:rPr>
          <w:rFonts w:ascii="Times New Roman" w:eastAsia="Calibri" w:hAnsi="Times New Roman" w:cs="Calibri"/>
          <w:bCs/>
          <w:sz w:val="23"/>
          <w:szCs w:val="23"/>
        </w:rPr>
        <w:t>et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elrendel</w:t>
      </w:r>
      <w:r w:rsidR="000769EC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ni, 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>azonban a</w:t>
      </w:r>
      <w:r w:rsidR="000769EC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Törvény 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ezt a jogosultságot, kifejezetten a kormányzati igazgatási szervekre vonatkozóan megállapított időszakra megerősíti, </w:t>
      </w:r>
      <w:r w:rsidR="000769EC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egyben 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>megállapít</w:t>
      </w:r>
      <w:r w:rsidR="000769EC" w:rsidRPr="00702CF5">
        <w:rPr>
          <w:rFonts w:ascii="Times New Roman" w:eastAsia="Calibri" w:hAnsi="Times New Roman" w:cs="Calibri"/>
          <w:bCs/>
          <w:sz w:val="23"/>
          <w:szCs w:val="23"/>
        </w:rPr>
        <w:t>ja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az ily módon </w:t>
      </w:r>
      <w:r w:rsidR="00430498" w:rsidRPr="00702CF5">
        <w:rPr>
          <w:rFonts w:ascii="Times New Roman" w:eastAsia="Calibri" w:hAnsi="Times New Roman" w:cs="Calibri"/>
          <w:bCs/>
          <w:sz w:val="23"/>
          <w:szCs w:val="23"/>
        </w:rPr>
        <w:t>elrendelt igazgatási szünetre vonatkozó, munkavégzéssel és ügyfélfogadással kapcsolatos részletszabályokat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>.</w:t>
      </w:r>
      <w:r w:rsidR="00430498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</w:t>
      </w:r>
    </w:p>
    <w:p w14:paraId="4AC4E8A4" w14:textId="0B9C2ED6" w:rsidR="00DF7E9D" w:rsidRPr="00702CF5" w:rsidRDefault="00DF7E9D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</w:p>
    <w:p w14:paraId="01BD9021" w14:textId="0047725D" w:rsidR="00430498" w:rsidRPr="00702CF5" w:rsidRDefault="00430498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A </w:t>
      </w:r>
      <w:r w:rsidR="006F6146" w:rsidRPr="00702CF5">
        <w:rPr>
          <w:rFonts w:ascii="Times New Roman" w:eastAsia="Calibri" w:hAnsi="Times New Roman" w:cs="Calibri"/>
          <w:bCs/>
          <w:sz w:val="23"/>
          <w:szCs w:val="23"/>
        </w:rPr>
        <w:t>Törvény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rögzíti, hogy az igazgatási szünet elrendelése esetén a munkáltatói jogkör gyakorlója köteles az igazgatási szünetre eső valamennyi munkanapra szabadságot kiadni, azzal, hogy:</w:t>
      </w:r>
    </w:p>
    <w:p w14:paraId="5FB49D74" w14:textId="7ED30D00" w:rsidR="00430498" w:rsidRPr="00702CF5" w:rsidRDefault="00430498" w:rsidP="00430498">
      <w:pPr>
        <w:pStyle w:val="Listaszerbekezds"/>
        <w:numPr>
          <w:ilvl w:val="0"/>
          <w:numId w:val="33"/>
        </w:num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>ebben az esetben nem alkalmazandó a foglalkoztatottra irányadó jogszabály azon rendelkezése, miszerint a szabadság egy részével a foglalkoztatott rendelkezik (kötelező szabadság)</w:t>
      </w:r>
    </w:p>
    <w:p w14:paraId="01A6A49A" w14:textId="7EEA7681" w:rsidR="00430498" w:rsidRPr="008711D4" w:rsidRDefault="00430498" w:rsidP="00430498">
      <w:pPr>
        <w:pStyle w:val="Listaszerbekezds"/>
        <w:numPr>
          <w:ilvl w:val="0"/>
          <w:numId w:val="33"/>
        </w:num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8711D4">
        <w:rPr>
          <w:rFonts w:ascii="Times New Roman" w:eastAsia="Calibri" w:hAnsi="Times New Roman" w:cs="Calibri"/>
          <w:bCs/>
          <w:sz w:val="23"/>
          <w:szCs w:val="23"/>
        </w:rPr>
        <w:t>először a 202</w:t>
      </w:r>
      <w:r w:rsidR="00A16F73" w:rsidRPr="008711D4">
        <w:rPr>
          <w:rFonts w:ascii="Times New Roman" w:eastAsia="Calibri" w:hAnsi="Times New Roman" w:cs="Calibri"/>
          <w:bCs/>
          <w:sz w:val="23"/>
          <w:szCs w:val="23"/>
        </w:rPr>
        <w:t>5</w:t>
      </w:r>
      <w:r w:rsidRPr="008711D4">
        <w:rPr>
          <w:rFonts w:ascii="Times New Roman" w:eastAsia="Calibri" w:hAnsi="Times New Roman" w:cs="Calibri"/>
          <w:bCs/>
          <w:sz w:val="23"/>
          <w:szCs w:val="23"/>
        </w:rPr>
        <w:t>. évi szabadságot kell kiadni</w:t>
      </w:r>
    </w:p>
    <w:p w14:paraId="56974461" w14:textId="351DE348" w:rsidR="00430498" w:rsidRPr="008711D4" w:rsidRDefault="00430498" w:rsidP="00430498">
      <w:pPr>
        <w:pStyle w:val="Listaszerbekezds"/>
        <w:numPr>
          <w:ilvl w:val="0"/>
          <w:numId w:val="33"/>
        </w:num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8711D4">
        <w:rPr>
          <w:rFonts w:ascii="Times New Roman" w:eastAsia="Calibri" w:hAnsi="Times New Roman" w:cs="Calibri"/>
          <w:bCs/>
          <w:sz w:val="23"/>
          <w:szCs w:val="23"/>
        </w:rPr>
        <w:t>ha a 202</w:t>
      </w:r>
      <w:r w:rsidR="00A16F73" w:rsidRPr="008711D4">
        <w:rPr>
          <w:rFonts w:ascii="Times New Roman" w:eastAsia="Calibri" w:hAnsi="Times New Roman" w:cs="Calibri"/>
          <w:bCs/>
          <w:sz w:val="23"/>
          <w:szCs w:val="23"/>
        </w:rPr>
        <w:t>5</w:t>
      </w:r>
      <w:r w:rsidRPr="008711D4">
        <w:rPr>
          <w:rFonts w:ascii="Times New Roman" w:eastAsia="Calibri" w:hAnsi="Times New Roman" w:cs="Calibri"/>
          <w:bCs/>
          <w:sz w:val="23"/>
          <w:szCs w:val="23"/>
        </w:rPr>
        <w:t>. évi szabadság nem elegendő, a 202</w:t>
      </w:r>
      <w:r w:rsidR="00A16F73" w:rsidRPr="008711D4">
        <w:rPr>
          <w:rFonts w:ascii="Times New Roman" w:eastAsia="Calibri" w:hAnsi="Times New Roman" w:cs="Calibri"/>
          <w:bCs/>
          <w:sz w:val="23"/>
          <w:szCs w:val="23"/>
        </w:rPr>
        <w:t>6</w:t>
      </w:r>
      <w:r w:rsidRPr="008711D4">
        <w:rPr>
          <w:rFonts w:ascii="Times New Roman" w:eastAsia="Calibri" w:hAnsi="Times New Roman" w:cs="Calibri"/>
          <w:bCs/>
          <w:sz w:val="23"/>
          <w:szCs w:val="23"/>
        </w:rPr>
        <w:t>. évi szabadságot kell kiadni.</w:t>
      </w:r>
    </w:p>
    <w:p w14:paraId="07E0339F" w14:textId="5120016A" w:rsidR="00D97B3D" w:rsidRPr="00702CF5" w:rsidRDefault="00D97B3D" w:rsidP="00D97B3D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</w:p>
    <w:p w14:paraId="1E77856C" w14:textId="77777777" w:rsidR="007C01FB" w:rsidRPr="00702CF5" w:rsidRDefault="0094721B" w:rsidP="00D97B3D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>A</w:t>
      </w:r>
      <w:r w:rsidR="00D97B3D" w:rsidRPr="00702CF5">
        <w:rPr>
          <w:rFonts w:ascii="Times New Roman" w:eastAsia="Calibri" w:hAnsi="Times New Roman" w:cs="Calibri"/>
          <w:bCs/>
          <w:sz w:val="23"/>
          <w:szCs w:val="23"/>
        </w:rPr>
        <w:t>z igazgatási szünet időtartama alatt a helyi önkormányzat képviselő-testületének hivatala feladatait nem látja el és az ügyfélfogadás nem működik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, ugyanakkor a halaszthatatlan közfeladatok </w:t>
      </w:r>
      <w:r w:rsidR="006F6146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folyamatos és zavartalan 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>ellátását biztosítani kell.</w:t>
      </w:r>
      <w:r w:rsidR="007C01F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</w:t>
      </w:r>
    </w:p>
    <w:p w14:paraId="197F1393" w14:textId="26E668FE" w:rsidR="00D97B3D" w:rsidRPr="00702CF5" w:rsidRDefault="0094721B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>Ezzel összefüggésben a munkáltatói jogkör gyakorlója az igazgatási szünet alatt is rendelhet el munkavégzést a foglalkoztatottak vonatkozásában</w:t>
      </w:r>
      <w:r w:rsidR="00D97B3D" w:rsidRPr="00702CF5">
        <w:rPr>
          <w:rFonts w:ascii="Times New Roman" w:eastAsia="Calibri" w:hAnsi="Times New Roman" w:cs="Calibri"/>
          <w:bCs/>
          <w:sz w:val="23"/>
          <w:szCs w:val="23"/>
        </w:rPr>
        <w:t>.</w:t>
      </w:r>
      <w:r w:rsidR="007C01F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</w:t>
      </w:r>
      <w:r w:rsidR="00D97B3D" w:rsidRPr="00702CF5">
        <w:rPr>
          <w:rFonts w:ascii="Times New Roman" w:eastAsia="Calibri" w:hAnsi="Times New Roman" w:cs="Calibri"/>
          <w:bCs/>
          <w:sz w:val="23"/>
          <w:szCs w:val="23"/>
        </w:rPr>
        <w:t>Az igazgatási szünet alatti munkavégzés elrendelése esetén a munkáltatói jogkör gyakorlója a foglalkoztatott jogviszonyának létesítő okiratában meghatározottól eltérő munkavégzési helyet is kijelölhet.</w:t>
      </w:r>
      <w:r w:rsidR="007C01F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</w:t>
      </w:r>
      <w:r w:rsidR="00D97B3D" w:rsidRPr="00702CF5">
        <w:rPr>
          <w:rFonts w:ascii="Times New Roman" w:eastAsia="Calibri" w:hAnsi="Times New Roman" w:cs="Calibri"/>
          <w:bCs/>
          <w:sz w:val="23"/>
          <w:szCs w:val="23"/>
        </w:rPr>
        <w:t>A munkavégzés elrendeléséről a munkavégzés időpontját legalább két nappal megelőzően, rövid úton tájékoztatni kell a foglalkoztatottat.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Amennyiben munkavégzés elrendelésére kerül sor valamely foglalkoztatott vonatkozásában, arra a napra természetesen szabadságot ki</w:t>
      </w:r>
      <w:r w:rsidR="003E202A" w:rsidRPr="00702CF5">
        <w:rPr>
          <w:rFonts w:ascii="Times New Roman" w:eastAsia="Calibri" w:hAnsi="Times New Roman" w:cs="Calibri"/>
          <w:bCs/>
          <w:sz w:val="23"/>
          <w:szCs w:val="23"/>
        </w:rPr>
        <w:t>vennie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nem kell, de a rendkívüli munkavégzés ellenértékére vonatkozó szabályok sem alkalmazandóak, hiszen nem minősül rendkívüli munkavégzésnek.</w:t>
      </w:r>
    </w:p>
    <w:p w14:paraId="44F6C281" w14:textId="77777777" w:rsidR="007C01FB" w:rsidRPr="00702CF5" w:rsidRDefault="007C01FB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</w:p>
    <w:p w14:paraId="56071C47" w14:textId="6E128ECB" w:rsidR="00D5783E" w:rsidRPr="00702CF5" w:rsidRDefault="00E10206" w:rsidP="00D5783E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Az évek során kialakult gyakorlat, valamint az éves szabadságolási ütemterv is azt mutatja, hogy a munkatársak jelentős része télen erre az időszakra (karácsony és újév körüli időszak) ütemezi éves szabadsága egy részének kivételét, </w:t>
      </w:r>
      <w:r w:rsidR="006A489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erre az időszakra tartalékolja azt, 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melynek eredményeként a hivatal egyébként is csökkent kapacitással (lényegében egyfajta ügyeleti rendben) működik. Ugyanez jellemző az egyéb közigazgatási szervekre is, mely a Kormány által elrendelt </w:t>
      </w:r>
      <w:r w:rsidR="006A489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kormányzati igazgatási szünetre tekintettel az államigazgatásban még fokozottabban </w:t>
      </w:r>
      <w:r w:rsidR="00E61BF5" w:rsidRPr="00702CF5">
        <w:rPr>
          <w:rFonts w:ascii="Times New Roman" w:eastAsia="Calibri" w:hAnsi="Times New Roman" w:cs="Calibri"/>
          <w:bCs/>
          <w:sz w:val="23"/>
          <w:szCs w:val="23"/>
        </w:rPr>
        <w:t>érvényesül.</w:t>
      </w:r>
      <w:r w:rsidR="006A489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>Az igazgatási szünet lehetőséget biztosít a szabadság tervezhető, koncentrált módon történő kiadására</w:t>
      </w:r>
      <w:r w:rsidR="006A489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, továbbá </w:t>
      </w:r>
      <w:r w:rsidR="00D5783E" w:rsidRPr="00702CF5">
        <w:rPr>
          <w:rFonts w:ascii="Times New Roman" w:eastAsia="Calibri" w:hAnsi="Times New Roman" w:cs="Calibri"/>
          <w:bCs/>
          <w:sz w:val="23"/>
          <w:szCs w:val="23"/>
        </w:rPr>
        <w:lastRenderedPageBreak/>
        <w:t>előnyt jelent gazdaságossági, takarékossági szempontból is, így a hivatal működésével együtt járó költségek is mérsékelhetők.</w:t>
      </w:r>
    </w:p>
    <w:p w14:paraId="74BEF6CE" w14:textId="3AE7D333" w:rsidR="00D5783E" w:rsidRPr="00702CF5" w:rsidRDefault="00E10206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Fentiekre tekintettel indokolt, hogy a </w:t>
      </w:r>
      <w:r w:rsidR="006A489B" w:rsidRPr="00702CF5">
        <w:rPr>
          <w:rFonts w:ascii="Times New Roman" w:eastAsia="Calibri" w:hAnsi="Times New Roman" w:cs="Calibri"/>
          <w:bCs/>
          <w:sz w:val="23"/>
          <w:szCs w:val="23"/>
        </w:rPr>
        <w:t>kormányzati igazgatási szervekkel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azonos időszakban a </w:t>
      </w:r>
      <w:r w:rsidR="00E61BF5" w:rsidRPr="00702CF5">
        <w:rPr>
          <w:rFonts w:ascii="Times New Roman" w:eastAsia="Calibri" w:hAnsi="Times New Roman" w:cs="Calibri"/>
          <w:bCs/>
          <w:sz w:val="23"/>
          <w:szCs w:val="23"/>
        </w:rPr>
        <w:t>vár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>megyei önkormányzati hivatalnál is igazgatási szünet elrendelésére kerüljön sor.</w:t>
      </w:r>
    </w:p>
    <w:p w14:paraId="70BF8C0C" w14:textId="77777777" w:rsidR="006E39FE" w:rsidRDefault="006E39FE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</w:p>
    <w:p w14:paraId="6D4D6453" w14:textId="24EB38E1" w:rsidR="00E711A3" w:rsidRPr="00702CF5" w:rsidRDefault="00895053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Az igazgatási szünet időtartama alatt a </w:t>
      </w:r>
      <w:r w:rsidR="006A489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feltétlenül 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>szükséges feladatellátás megfelelő munkaszervezési intézkedésekkel továbbra is biztosított lesz, melynek kialakítása a hivatalvezető feladata.</w:t>
      </w:r>
      <w:r w:rsidR="00192FD5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</w:t>
      </w:r>
      <w:r w:rsidR="00E711A3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Mivel a </w:t>
      </w:r>
      <w:r w:rsidR="00E61BF5" w:rsidRPr="00702CF5">
        <w:rPr>
          <w:rFonts w:ascii="Times New Roman" w:eastAsia="Calibri" w:hAnsi="Times New Roman" w:cs="Calibri"/>
          <w:bCs/>
          <w:sz w:val="23"/>
          <w:szCs w:val="23"/>
        </w:rPr>
        <w:t>vár</w:t>
      </w:r>
      <w:r w:rsidR="00E711A3" w:rsidRPr="00702CF5">
        <w:rPr>
          <w:rFonts w:ascii="Times New Roman" w:eastAsia="Calibri" w:hAnsi="Times New Roman" w:cs="Calibri"/>
          <w:bCs/>
          <w:sz w:val="23"/>
          <w:szCs w:val="23"/>
        </w:rPr>
        <w:t>megyei önkormányzati hivatalban nincs a települési önkormányzatokra jellemző ügyfélforgalom, illetőleg hatósági ügyek intézés</w:t>
      </w:r>
      <w:r w:rsidR="003E202A" w:rsidRPr="00702CF5">
        <w:rPr>
          <w:rFonts w:ascii="Times New Roman" w:eastAsia="Calibri" w:hAnsi="Times New Roman" w:cs="Calibri"/>
          <w:bCs/>
          <w:sz w:val="23"/>
          <w:szCs w:val="23"/>
        </w:rPr>
        <w:t>é</w:t>
      </w:r>
      <w:r w:rsidR="00E711A3" w:rsidRPr="00702CF5">
        <w:rPr>
          <w:rFonts w:ascii="Times New Roman" w:eastAsia="Calibri" w:hAnsi="Times New Roman" w:cs="Calibri"/>
          <w:bCs/>
          <w:sz w:val="23"/>
          <w:szCs w:val="23"/>
        </w:rPr>
        <w:t>re sem kerül sor, így az igazgatási szünet elrendelése ebben a tekintetben sem okoz semmilyen fennakadást.</w:t>
      </w:r>
    </w:p>
    <w:p w14:paraId="18C71812" w14:textId="77777777" w:rsidR="00FD1E16" w:rsidRPr="00702CF5" w:rsidRDefault="00FD1E16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</w:p>
    <w:p w14:paraId="6D690202" w14:textId="758EC67C" w:rsidR="00D97B3D" w:rsidRPr="00702CF5" w:rsidRDefault="00D97B3D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A </w:t>
      </w:r>
      <w:r w:rsidR="00E61BF5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Törvény </w:t>
      </w:r>
      <w:r w:rsidR="00061745">
        <w:rPr>
          <w:rFonts w:ascii="Times New Roman" w:eastAsia="Calibri" w:hAnsi="Times New Roman" w:cs="Calibri"/>
          <w:bCs/>
          <w:sz w:val="23"/>
          <w:szCs w:val="23"/>
        </w:rPr>
        <w:t>7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. § </w:t>
      </w:r>
      <w:r w:rsidR="00061745">
        <w:rPr>
          <w:rFonts w:ascii="Times New Roman" w:eastAsia="Calibri" w:hAnsi="Times New Roman" w:cs="Calibri"/>
          <w:bCs/>
          <w:sz w:val="23"/>
          <w:szCs w:val="23"/>
        </w:rPr>
        <w:t xml:space="preserve">(3) bekezdése </w:t>
      </w:r>
      <w:r w:rsidRPr="00702CF5">
        <w:rPr>
          <w:rFonts w:ascii="Times New Roman" w:eastAsia="Calibri" w:hAnsi="Times New Roman" w:cs="Calibri"/>
          <w:bCs/>
          <w:sz w:val="23"/>
          <w:szCs w:val="23"/>
        </w:rPr>
        <w:t xml:space="preserve">értelmében az igazgatási szünet elrendeléséről szóló képviselő-testületi határozatot </w:t>
      </w:r>
      <w:r w:rsidR="0094721B" w:rsidRPr="00702CF5">
        <w:rPr>
          <w:rFonts w:ascii="Times New Roman" w:eastAsia="Calibri" w:hAnsi="Times New Roman" w:cs="Calibri"/>
          <w:bCs/>
          <w:sz w:val="23"/>
          <w:szCs w:val="23"/>
        </w:rPr>
        <w:t>a helyben szokásos módon (esetünkben az önkormányzat hivatalos honlapja) 202</w:t>
      </w:r>
      <w:r w:rsidR="00A16F73">
        <w:rPr>
          <w:rFonts w:ascii="Times New Roman" w:eastAsia="Calibri" w:hAnsi="Times New Roman" w:cs="Calibri"/>
          <w:bCs/>
          <w:sz w:val="23"/>
          <w:szCs w:val="23"/>
        </w:rPr>
        <w:t>5</w:t>
      </w:r>
      <w:r w:rsidR="0094721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. </w:t>
      </w:r>
      <w:r w:rsidR="00061745">
        <w:rPr>
          <w:rFonts w:ascii="Times New Roman" w:eastAsia="Calibri" w:hAnsi="Times New Roman" w:cs="Calibri"/>
          <w:bCs/>
          <w:sz w:val="23"/>
          <w:szCs w:val="23"/>
        </w:rPr>
        <w:t>március</w:t>
      </w:r>
      <w:r w:rsidR="0094721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</w:t>
      </w:r>
      <w:r w:rsidR="00061745">
        <w:rPr>
          <w:rFonts w:ascii="Times New Roman" w:eastAsia="Calibri" w:hAnsi="Times New Roman" w:cs="Calibri"/>
          <w:bCs/>
          <w:sz w:val="23"/>
          <w:szCs w:val="23"/>
        </w:rPr>
        <w:t>1</w:t>
      </w:r>
      <w:r w:rsidR="0094721B" w:rsidRPr="00702CF5">
        <w:rPr>
          <w:rFonts w:ascii="Times New Roman" w:eastAsia="Calibri" w:hAnsi="Times New Roman" w:cs="Calibri"/>
          <w:bCs/>
          <w:sz w:val="23"/>
          <w:szCs w:val="23"/>
        </w:rPr>
        <w:t>-i</w:t>
      </w:r>
      <w:r w:rsidR="00864443" w:rsidRPr="00702CF5">
        <w:rPr>
          <w:rFonts w:ascii="Times New Roman" w:eastAsia="Calibri" w:hAnsi="Times New Roman" w:cs="Calibri"/>
          <w:bCs/>
          <w:sz w:val="23"/>
          <w:szCs w:val="23"/>
        </w:rPr>
        <w:t>g</w:t>
      </w:r>
      <w:r w:rsidR="0094721B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közzé</w:t>
      </w:r>
      <w:r w:rsidR="003E202A" w:rsidRPr="00702CF5">
        <w:rPr>
          <w:rFonts w:ascii="Times New Roman" w:eastAsia="Calibri" w:hAnsi="Times New Roman" w:cs="Calibri"/>
          <w:bCs/>
          <w:sz w:val="23"/>
          <w:szCs w:val="23"/>
        </w:rPr>
        <w:t xml:space="preserve"> kell </w:t>
      </w:r>
      <w:r w:rsidR="0094721B" w:rsidRPr="00702CF5">
        <w:rPr>
          <w:rFonts w:ascii="Times New Roman" w:eastAsia="Calibri" w:hAnsi="Times New Roman" w:cs="Calibri"/>
          <w:bCs/>
          <w:sz w:val="23"/>
          <w:szCs w:val="23"/>
        </w:rPr>
        <w:t>te</w:t>
      </w:r>
      <w:r w:rsidR="003E202A" w:rsidRPr="00702CF5">
        <w:rPr>
          <w:rFonts w:ascii="Times New Roman" w:eastAsia="Calibri" w:hAnsi="Times New Roman" w:cs="Calibri"/>
          <w:bCs/>
          <w:sz w:val="23"/>
          <w:szCs w:val="23"/>
        </w:rPr>
        <w:t>nni</w:t>
      </w:r>
      <w:r w:rsidR="0094721B" w:rsidRPr="00702CF5">
        <w:rPr>
          <w:rFonts w:ascii="Times New Roman" w:eastAsia="Calibri" w:hAnsi="Times New Roman" w:cs="Calibri"/>
          <w:bCs/>
          <w:sz w:val="23"/>
          <w:szCs w:val="23"/>
        </w:rPr>
        <w:t>.</w:t>
      </w:r>
    </w:p>
    <w:p w14:paraId="53B8501A" w14:textId="77777777" w:rsidR="00D97B3D" w:rsidRPr="00702CF5" w:rsidRDefault="00D97B3D" w:rsidP="00A61A08">
      <w:pPr>
        <w:jc w:val="both"/>
        <w:rPr>
          <w:rFonts w:ascii="Times New Roman" w:eastAsia="Calibri" w:hAnsi="Times New Roman" w:cs="Calibri"/>
          <w:bCs/>
          <w:sz w:val="23"/>
          <w:szCs w:val="23"/>
        </w:rPr>
      </w:pPr>
    </w:p>
    <w:p w14:paraId="548C8FC6" w14:textId="143FE813" w:rsidR="004628B6" w:rsidRPr="00702CF5" w:rsidRDefault="006A489B" w:rsidP="00242AFB">
      <w:pPr>
        <w:tabs>
          <w:tab w:val="left" w:leader="dot" w:pos="9072"/>
          <w:tab w:val="left" w:leader="dot" w:pos="1644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D36DA8">
        <w:rPr>
          <w:rFonts w:ascii="Times New Roman" w:hAnsi="Times New Roman" w:cs="Times New Roman"/>
          <w:sz w:val="23"/>
          <w:szCs w:val="23"/>
        </w:rPr>
        <w:t>Fentiekre tekintettel, k</w:t>
      </w:r>
      <w:r w:rsidR="00242AFB" w:rsidRPr="00D36DA8">
        <w:rPr>
          <w:rFonts w:ascii="Times New Roman" w:hAnsi="Times New Roman" w:cs="Times New Roman"/>
          <w:sz w:val="23"/>
          <w:szCs w:val="23"/>
        </w:rPr>
        <w:t>érem a közgyűlést</w:t>
      </w:r>
      <w:r w:rsidRPr="00D36DA8">
        <w:rPr>
          <w:rFonts w:ascii="Times New Roman" w:hAnsi="Times New Roman" w:cs="Times New Roman"/>
          <w:sz w:val="23"/>
          <w:szCs w:val="23"/>
        </w:rPr>
        <w:t xml:space="preserve">, hogy a Hajdú-Bihar </w:t>
      </w:r>
      <w:r w:rsidR="00600D0F" w:rsidRPr="00D36DA8">
        <w:rPr>
          <w:rFonts w:ascii="Times New Roman" w:hAnsi="Times New Roman" w:cs="Times New Roman"/>
          <w:sz w:val="23"/>
          <w:szCs w:val="23"/>
        </w:rPr>
        <w:t>Várm</w:t>
      </w:r>
      <w:r w:rsidRPr="00D36DA8">
        <w:rPr>
          <w:rFonts w:ascii="Times New Roman" w:hAnsi="Times New Roman" w:cs="Times New Roman"/>
          <w:sz w:val="23"/>
          <w:szCs w:val="23"/>
        </w:rPr>
        <w:t>egyei Önkormányzati Hivatalban</w:t>
      </w:r>
      <w:r w:rsidR="00242AFB" w:rsidRPr="00D36DA8">
        <w:rPr>
          <w:rFonts w:ascii="Times New Roman" w:hAnsi="Times New Roman" w:cs="Times New Roman"/>
          <w:sz w:val="23"/>
          <w:szCs w:val="23"/>
        </w:rPr>
        <w:t xml:space="preserve"> </w:t>
      </w:r>
      <w:r w:rsidRPr="00D36DA8">
        <w:rPr>
          <w:rFonts w:ascii="Times New Roman" w:hAnsi="Times New Roman" w:cs="Times New Roman"/>
          <w:sz w:val="23"/>
          <w:szCs w:val="23"/>
        </w:rPr>
        <w:t xml:space="preserve">a </w:t>
      </w:r>
      <w:r w:rsidR="00C60896" w:rsidRPr="00D36DA8">
        <w:rPr>
          <w:rFonts w:ascii="Times New Roman" w:hAnsi="Times New Roman" w:cs="Times New Roman"/>
          <w:sz w:val="23"/>
          <w:szCs w:val="23"/>
        </w:rPr>
        <w:t>202</w:t>
      </w:r>
      <w:r w:rsidR="00A16F73" w:rsidRPr="00D36DA8">
        <w:rPr>
          <w:rFonts w:ascii="Times New Roman" w:hAnsi="Times New Roman" w:cs="Times New Roman"/>
          <w:sz w:val="23"/>
          <w:szCs w:val="23"/>
        </w:rPr>
        <w:t>5</w:t>
      </w:r>
      <w:r w:rsidR="00C60896" w:rsidRPr="00D36DA8">
        <w:rPr>
          <w:rFonts w:ascii="Times New Roman" w:hAnsi="Times New Roman" w:cs="Times New Roman"/>
          <w:sz w:val="23"/>
          <w:szCs w:val="23"/>
        </w:rPr>
        <w:t>. évre</w:t>
      </w:r>
      <w:r w:rsidRPr="00D36DA8">
        <w:rPr>
          <w:rFonts w:ascii="Times New Roman" w:hAnsi="Times New Roman" w:cs="Times New Roman"/>
          <w:sz w:val="23"/>
          <w:szCs w:val="23"/>
        </w:rPr>
        <w:t xml:space="preserve"> vonatkozó igazgatási szünetet a </w:t>
      </w:r>
      <w:r w:rsidR="00242AFB" w:rsidRPr="00D36DA8">
        <w:rPr>
          <w:rFonts w:ascii="Times New Roman" w:hAnsi="Times New Roman" w:cs="Times New Roman"/>
          <w:sz w:val="23"/>
          <w:szCs w:val="23"/>
        </w:rPr>
        <w:t>határozati javaslat szerint</w:t>
      </w:r>
      <w:r w:rsidRPr="00D36DA8">
        <w:rPr>
          <w:rFonts w:ascii="Times New Roman" w:hAnsi="Times New Roman" w:cs="Times New Roman"/>
          <w:sz w:val="23"/>
          <w:szCs w:val="23"/>
        </w:rPr>
        <w:t xml:space="preserve"> elrendelni szíveskedjen</w:t>
      </w:r>
      <w:r w:rsidR="00242AFB" w:rsidRPr="00D36DA8">
        <w:rPr>
          <w:rFonts w:ascii="Times New Roman" w:hAnsi="Times New Roman" w:cs="Times New Roman"/>
          <w:sz w:val="23"/>
          <w:szCs w:val="23"/>
        </w:rPr>
        <w:t>.</w:t>
      </w:r>
    </w:p>
    <w:p w14:paraId="2607242D" w14:textId="77777777" w:rsidR="00530548" w:rsidRPr="00702CF5" w:rsidRDefault="00530548" w:rsidP="00835F42">
      <w:pPr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</w:pPr>
    </w:p>
    <w:p w14:paraId="7B038E23" w14:textId="2CE773A2" w:rsidR="00835F42" w:rsidRPr="00702CF5" w:rsidRDefault="00835F42" w:rsidP="00835F42">
      <w:pPr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</w:pPr>
      <w:r w:rsidRPr="00702CF5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HATÁROZATI JAVASLAT</w:t>
      </w:r>
    </w:p>
    <w:p w14:paraId="5270D2F8" w14:textId="77777777" w:rsidR="00835F42" w:rsidRPr="00702CF5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4D5A507B" w14:textId="7FD2CF09" w:rsidR="00835F42" w:rsidRPr="00702CF5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Hajdú-Bihar </w:t>
      </w:r>
      <w:r w:rsidR="00F94FE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Várm</w:t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egye Önkormányzat</w:t>
      </w:r>
      <w:r w:rsidR="00F94FE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Közgyűlése a </w:t>
      </w:r>
      <w:r w:rsidR="006A489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közszolgálati tisztviselőkről szóló </w:t>
      </w:r>
      <w:r w:rsidR="00B467D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br/>
      </w:r>
      <w:r w:rsidR="006A489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2011. évi CXCIX. törvény 232. § (</w:t>
      </w:r>
      <w:r w:rsidR="00167311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3</w:t>
      </w:r>
      <w:r w:rsidR="006A489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) bekezdése</w:t>
      </w:r>
      <w:r w:rsidR="0094721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, valamint a</w:t>
      </w:r>
      <w:r w:rsidR="00D52B45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z</w:t>
      </w:r>
      <w:r w:rsidR="0094721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D52B45" w:rsidRPr="00702CF5">
        <w:rPr>
          <w:rFonts w:ascii="Times New Roman" w:eastAsia="Calibri" w:hAnsi="Times New Roman" w:cs="Calibri"/>
          <w:sz w:val="23"/>
          <w:szCs w:val="23"/>
        </w:rPr>
        <w:t xml:space="preserve">igazgatási szünetről szóló </w:t>
      </w:r>
      <w:r w:rsidR="00FD1E16" w:rsidRPr="00702CF5">
        <w:rPr>
          <w:rFonts w:ascii="Times New Roman" w:eastAsia="Calibri" w:hAnsi="Times New Roman" w:cs="Calibri"/>
          <w:sz w:val="23"/>
          <w:szCs w:val="23"/>
        </w:rPr>
        <w:br/>
      </w:r>
      <w:r w:rsidR="00D52B45" w:rsidRPr="00702CF5">
        <w:rPr>
          <w:rFonts w:ascii="Times New Roman" w:eastAsia="Calibri" w:hAnsi="Times New Roman" w:cs="Calibri"/>
          <w:sz w:val="23"/>
          <w:szCs w:val="23"/>
        </w:rPr>
        <w:t xml:space="preserve">2023. évi XXVI. törvény 7. § (1) bekezdésének c) pontja </w:t>
      </w:r>
      <w:r w:rsidR="006A489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alapján, </w:t>
      </w:r>
      <w:r w:rsidR="00E711A3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figyelemmel a </w:t>
      </w:r>
      <w:r w:rsidRPr="00702CF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Magyarország helyi önkormányzatairól szóló 2011. évi CLXXXIX. törvény </w:t>
      </w:r>
      <w:r w:rsidR="00E711A3" w:rsidRPr="00702CF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67</w:t>
      </w:r>
      <w:r w:rsidRPr="00702CF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. § </w:t>
      </w:r>
      <w:r w:rsidR="00E711A3" w:rsidRPr="00702CF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(1) bekezdésének d) </w:t>
      </w:r>
      <w:r w:rsidRPr="00702CF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pontj</w:t>
      </w:r>
      <w:r w:rsidR="00E711A3" w:rsidRPr="00702CF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ár</w:t>
      </w:r>
      <w:r w:rsidRPr="00702CF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</w:t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</w:p>
    <w:p w14:paraId="1CCE571A" w14:textId="77777777" w:rsidR="00835F42" w:rsidRPr="00702CF5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32F040CF" w14:textId="1E55B95A" w:rsidR="00835F42" w:rsidRPr="00702CF5" w:rsidRDefault="00835F42" w:rsidP="00835F42">
      <w:pPr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</w:pP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1./ a Hajdú-Bihar </w:t>
      </w:r>
      <w:r w:rsidR="00254CFE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Várm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egyei Önkormányzati Hivatal</w:t>
      </w:r>
      <w:r w:rsidR="00E711A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ban </w:t>
      </w:r>
      <w:r w:rsidR="00A16F7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2025</w:t>
      </w:r>
      <w:r w:rsidR="00E711A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december </w:t>
      </w:r>
      <w:r w:rsidR="00A16F7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2</w:t>
      </w:r>
      <w:r w:rsidR="00C307B3">
        <w:rPr>
          <w:rFonts w:ascii="Times New Roman" w:eastAsia="Times New Roman" w:hAnsi="Times New Roman" w:cs="Times New Roman"/>
          <w:sz w:val="23"/>
          <w:szCs w:val="23"/>
          <w:lang w:eastAsia="hu-HU"/>
        </w:rPr>
        <w:t>9</w:t>
      </w:r>
      <w:r w:rsidR="00E711A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. napjától 202</w:t>
      </w:r>
      <w:r w:rsidR="00A16F7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6</w:t>
      </w:r>
      <w:r w:rsidR="00E711A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január </w:t>
      </w:r>
      <w:r w:rsidR="00D36DA8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1</w:t>
      </w:r>
      <w:r w:rsidR="00E711A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. napjáig igazgatási szünetet rendel el</w:t>
      </w:r>
      <w:r w:rsidR="00220BBE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, mely időszakban a hivatal</w:t>
      </w:r>
      <w:r w:rsidR="0094721B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halaszthatatlan közfeladata</w:t>
      </w:r>
      <w:r w:rsidR="00220BBE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i</w:t>
      </w:r>
      <w:r w:rsidR="0094721B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nak</w:t>
      </w:r>
      <w:r w:rsidR="0094721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ellátás</w:t>
      </w:r>
      <w:r w:rsidR="0094721B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á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t kell biztosítani</w:t>
      </w:r>
      <w:r w:rsidR="00E711A3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</w:p>
    <w:p w14:paraId="45F3202A" w14:textId="4EF9C467" w:rsidR="00835F42" w:rsidRPr="00702CF5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449CEB9" w14:textId="06E6B319" w:rsidR="003E202A" w:rsidRPr="00702CF5" w:rsidRDefault="00D7641E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2./ Az igazgatási szünet elrendeléséről és időtartamáról</w:t>
      </w:r>
      <w:r w:rsidR="003E202A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="007C3A54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vár</w:t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megye lakosságát az önkormányzat hivatalos honlapján közzétett hirdetmény útján kell</w:t>
      </w:r>
      <w:r w:rsidR="004F59A8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tájékoztatni</w:t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</w:p>
    <w:p w14:paraId="15FE0437" w14:textId="1700BD23" w:rsidR="003E202A" w:rsidRPr="00702CF5" w:rsidRDefault="00A16F73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</w:p>
    <w:p w14:paraId="4EE933EB" w14:textId="24C298E0" w:rsidR="003E202A" w:rsidRPr="00702CF5" w:rsidRDefault="003E202A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02CF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hu-HU"/>
        </w:rPr>
        <w:t>Végrehajtásért felelős:</w:t>
      </w:r>
      <w:r w:rsidRPr="00702CF5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ab/>
      </w:r>
      <w:r w:rsidR="004D1DE2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ab/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Dr. Dobi Csaba, jegyző</w:t>
      </w:r>
    </w:p>
    <w:p w14:paraId="5EF08FD6" w14:textId="26975766" w:rsidR="00D7641E" w:rsidRPr="00702CF5" w:rsidRDefault="003E202A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36DA8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hu-HU"/>
        </w:rPr>
        <w:t>Határidő: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12133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12133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202</w:t>
      </w:r>
      <w:r w:rsidR="00A16F7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5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  <w:r w:rsidR="00C60896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március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C60896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1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  <w:r w:rsidR="00D7641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</w:p>
    <w:p w14:paraId="7F953493" w14:textId="77777777" w:rsidR="00D7641E" w:rsidRPr="00702CF5" w:rsidRDefault="00D7641E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B25B25E" w14:textId="5F17BD35" w:rsidR="002C051A" w:rsidRPr="00702CF5" w:rsidRDefault="00D7641E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3</w:t>
      </w:r>
      <w:r w:rsidR="002C051A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./ 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Felkéri a</w:t>
      </w:r>
      <w:r w:rsidR="002C051A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közgyűlés 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elnökét, valamint a jegyzőt, hogy az igazgatási szünet elrendeléséről</w:t>
      </w:r>
      <w:r w:rsidR="00050BC5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Hajdú-Bihar </w:t>
      </w:r>
      <w:r w:rsidR="00F12663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Várm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egyei Kormányhivatalt, a </w:t>
      </w:r>
      <w:r w:rsidR="007C3A54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vár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megyében lévő települési önkormányzatokat, </w:t>
      </w:r>
      <w:r w:rsidR="00C60896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valamint szükség szerint 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="007C3A54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vár</w:t>
      </w:r>
      <w:r w:rsidR="00220BBE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megyei önkormányzatokat, </w:t>
      </w: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az egyéb államigazgatási és partner szervezeteket tájékoztassa</w:t>
      </w:r>
      <w:r w:rsidR="002C051A"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</w:p>
    <w:p w14:paraId="10388217" w14:textId="77777777" w:rsidR="002C051A" w:rsidRPr="00702CF5" w:rsidRDefault="002C051A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0B04F4DD" w14:textId="586F7D60" w:rsidR="00835F42" w:rsidRPr="00D36DA8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36DA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Végrehajtásért felelős: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4D1DE2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Pajna Zoltán, a </w:t>
      </w:r>
      <w:r w:rsidR="007C3A54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vár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megyei közgyűlés elnöke</w:t>
      </w:r>
    </w:p>
    <w:p w14:paraId="5832728A" w14:textId="5F60568A" w:rsidR="00835F42" w:rsidRPr="00D36DA8" w:rsidRDefault="00835F42" w:rsidP="00121333">
      <w:pPr>
        <w:ind w:left="2271" w:firstLine="564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Dr. Dobi Csaba, jegyző</w:t>
      </w:r>
    </w:p>
    <w:p w14:paraId="2260F113" w14:textId="2B5E341E" w:rsidR="00835F42" w:rsidRPr="00D36DA8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36DA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Határidő:</w:t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12133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  <w:r w:rsidR="00D7641E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tájékoztatás tekintetében: </w:t>
      </w:r>
      <w:r w:rsidR="000C600D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20</w:t>
      </w:r>
      <w:r w:rsidR="00716626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2</w:t>
      </w:r>
      <w:r w:rsidR="00A16F73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5</w:t>
      </w:r>
      <w:r w:rsidR="000C600D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  <w:r w:rsidR="00716626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december</w:t>
      </w:r>
      <w:r w:rsidR="000C600D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716626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1</w:t>
      </w:r>
      <w:r w:rsidR="000C600D" w:rsidRPr="00D36DA8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</w:p>
    <w:p w14:paraId="7C0D30AD" w14:textId="77777777" w:rsidR="00835F42" w:rsidRPr="00D36DA8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11167B1" w14:textId="0E0F60FC" w:rsidR="00835F42" w:rsidRPr="00702CF5" w:rsidRDefault="006E5002" w:rsidP="00835F42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D36DA8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A </w:t>
      </w:r>
      <w:r w:rsidR="00835F42" w:rsidRPr="00D36DA8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határozati javaslat elfogadása </w:t>
      </w:r>
      <w:r w:rsidR="002A24A7" w:rsidRPr="00D36DA8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minősített</w:t>
      </w:r>
      <w:r w:rsidR="00835F42" w:rsidRPr="00D36DA8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többséget igényel.</w:t>
      </w:r>
    </w:p>
    <w:p w14:paraId="33C3BB1B" w14:textId="77777777" w:rsidR="006D6FFC" w:rsidRPr="00702CF5" w:rsidRDefault="006D6FFC" w:rsidP="00835F42">
      <w:p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274C4918" w14:textId="138685A6" w:rsidR="00835F42" w:rsidRPr="00702CF5" w:rsidRDefault="00835F42" w:rsidP="00835F42">
      <w:p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Debrecen, 20</w:t>
      </w:r>
      <w:r w:rsidR="00716626"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2</w:t>
      </w:r>
      <w:r w:rsidR="00A16F73"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5</w:t>
      </w:r>
      <w:r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. </w:t>
      </w:r>
      <w:r w:rsidR="00C60896"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február</w:t>
      </w:r>
      <w:r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</w:t>
      </w:r>
      <w:r w:rsidR="00A16F73"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1</w:t>
      </w:r>
      <w:r w:rsidR="00D36DA8"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4</w:t>
      </w:r>
      <w:r w:rsidRPr="00D36DA8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.</w:t>
      </w:r>
    </w:p>
    <w:p w14:paraId="4A3CA0FF" w14:textId="6F20229E" w:rsidR="000C600D" w:rsidRPr="00702CF5" w:rsidRDefault="00B13A5B" w:rsidP="00121333">
      <w:pPr>
        <w:ind w:left="6237"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702CF5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Pajna Zoltán</w:t>
      </w:r>
    </w:p>
    <w:p w14:paraId="12F92817" w14:textId="084AFE67" w:rsidR="00B13A5B" w:rsidRPr="00702CF5" w:rsidRDefault="00121333" w:rsidP="00121333">
      <w:pPr>
        <w:ind w:left="6804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702CF5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   </w:t>
      </w:r>
      <w:r w:rsidR="00B13A5B" w:rsidRPr="00702CF5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elnök</w:t>
      </w:r>
    </w:p>
    <w:p w14:paraId="52E4D25B" w14:textId="77777777" w:rsidR="00835F42" w:rsidRPr="00702CF5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02CF5">
        <w:rPr>
          <w:rFonts w:ascii="Times New Roman" w:eastAsia="Times New Roman" w:hAnsi="Times New Roman" w:cs="Times New Roman"/>
          <w:sz w:val="23"/>
          <w:szCs w:val="23"/>
          <w:lang w:eastAsia="hu-HU"/>
        </w:rPr>
        <w:t>Az előterjesztés a törvényességi követelményeknek megfelel:</w:t>
      </w:r>
    </w:p>
    <w:p w14:paraId="2F66C5C6" w14:textId="389E7842" w:rsidR="00835F42" w:rsidRPr="00702CF5" w:rsidRDefault="00835F42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32784E66" w14:textId="77777777" w:rsidR="00294ECC" w:rsidRPr="00702CF5" w:rsidRDefault="00294ECC" w:rsidP="00835F42">
      <w:pPr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BD85119" w14:textId="2273C586" w:rsidR="000C600D" w:rsidRPr="00702CF5" w:rsidRDefault="00C60896" w:rsidP="000C600D">
      <w:pPr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Kraszitsné dr. Czár Eszter</w:t>
      </w:r>
    </w:p>
    <w:p w14:paraId="35BE1264" w14:textId="50931B3C" w:rsidR="00835F42" w:rsidRPr="00702CF5" w:rsidRDefault="00702CF5" w:rsidP="00A61A08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     </w:t>
      </w:r>
      <w:r w:rsidR="00C60896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     al</w:t>
      </w:r>
      <w:r w:rsidR="000C600D" w:rsidRPr="00702CF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jegyző</w:t>
      </w:r>
    </w:p>
    <w:sectPr w:rsidR="00835F42" w:rsidRPr="00702CF5" w:rsidSect="00050BC5">
      <w:headerReference w:type="even" r:id="rId9"/>
      <w:footerReference w:type="default" r:id="rId10"/>
      <w:pgSz w:w="11906" w:h="16838"/>
      <w:pgMar w:top="709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2897" w14:textId="77777777" w:rsidR="009806F8" w:rsidRDefault="009806F8" w:rsidP="00861402">
      <w:r>
        <w:separator/>
      </w:r>
    </w:p>
  </w:endnote>
  <w:endnote w:type="continuationSeparator" w:id="0">
    <w:p w14:paraId="5F45725B" w14:textId="77777777" w:rsidR="009806F8" w:rsidRDefault="009806F8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20179"/>
      <w:docPartObj>
        <w:docPartGallery w:val="Page Numbers (Bottom of Page)"/>
        <w:docPartUnique/>
      </w:docPartObj>
    </w:sdtPr>
    <w:sdtEndPr>
      <w:rPr>
        <w:rFonts w:ascii="Calibri Light" w:hAnsi="Calibri Light"/>
      </w:rPr>
    </w:sdtEndPr>
    <w:sdtContent>
      <w:p w14:paraId="544325BB" w14:textId="77777777" w:rsidR="006937F0" w:rsidRPr="00982F4F" w:rsidRDefault="006937F0" w:rsidP="00BD1350">
        <w:pPr>
          <w:pStyle w:val="llb"/>
          <w:jc w:val="center"/>
          <w:rPr>
            <w:rFonts w:ascii="Calibri Light" w:hAnsi="Calibri Light"/>
          </w:rPr>
        </w:pPr>
        <w:r w:rsidRPr="00982F4F">
          <w:rPr>
            <w:rFonts w:ascii="Calibri Light" w:hAnsi="Calibri Light"/>
          </w:rPr>
          <w:fldChar w:fldCharType="begin"/>
        </w:r>
        <w:r w:rsidRPr="00982F4F">
          <w:rPr>
            <w:rFonts w:ascii="Calibri Light" w:hAnsi="Calibri Light"/>
          </w:rPr>
          <w:instrText>PAGE   \* MERGEFORMAT</w:instrText>
        </w:r>
        <w:r w:rsidRPr="00982F4F">
          <w:rPr>
            <w:rFonts w:ascii="Calibri Light" w:hAnsi="Calibri Light"/>
          </w:rPr>
          <w:fldChar w:fldCharType="separate"/>
        </w:r>
        <w:r w:rsidR="00492A6F">
          <w:rPr>
            <w:rFonts w:ascii="Calibri Light" w:hAnsi="Calibri Light"/>
            <w:noProof/>
          </w:rPr>
          <w:t>11</w:t>
        </w:r>
        <w:r w:rsidRPr="00982F4F">
          <w:rPr>
            <w:rFonts w:ascii="Calibri Light" w:hAnsi="Calibri Light"/>
          </w:rPr>
          <w:fldChar w:fldCharType="end"/>
        </w:r>
      </w:p>
    </w:sdtContent>
  </w:sdt>
  <w:p w14:paraId="2F0B5485" w14:textId="77777777" w:rsidR="0093373B" w:rsidRDefault="00933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4AF1" w14:textId="77777777" w:rsidR="009806F8" w:rsidRDefault="009806F8" w:rsidP="00861402">
      <w:r>
        <w:separator/>
      </w:r>
    </w:p>
  </w:footnote>
  <w:footnote w:type="continuationSeparator" w:id="0">
    <w:p w14:paraId="1B58A0CB" w14:textId="77777777" w:rsidR="009806F8" w:rsidRDefault="009806F8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F612" w14:textId="77777777" w:rsidR="006937F0" w:rsidRDefault="006937F0">
    <w:pPr>
      <w:pStyle w:val="lfej"/>
    </w:pPr>
  </w:p>
  <w:p w14:paraId="118002E2" w14:textId="77777777" w:rsidR="0093373B" w:rsidRDefault="009337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784F38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C"/>
    <w:multiLevelType w:val="singleLevel"/>
    <w:tmpl w:val="FBAA2EEA"/>
    <w:name w:val="WW8Num1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Times New Roman" w:eastAsia="Times New Roman" w:hAnsi="Times New Roman" w:cs="Arial Narrow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5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60" w:hanging="180"/>
      </w:pPr>
    </w:lvl>
  </w:abstractNum>
  <w:abstractNum w:abstractNumId="6" w15:restartNumberingAfterBreak="0">
    <w:nsid w:val="012925DA"/>
    <w:multiLevelType w:val="hybridMultilevel"/>
    <w:tmpl w:val="58D8DD50"/>
    <w:lvl w:ilvl="0" w:tplc="09B6CC1C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166D52"/>
    <w:multiLevelType w:val="hybridMultilevel"/>
    <w:tmpl w:val="756C5074"/>
    <w:lvl w:ilvl="0" w:tplc="F16680F8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D44AB9E4">
      <w:start w:val="1"/>
      <w:numFmt w:val="lowerLetter"/>
      <w:lvlText w:val="%2)"/>
      <w:lvlJc w:val="left"/>
      <w:pPr>
        <w:tabs>
          <w:tab w:val="num" w:pos="986"/>
        </w:tabs>
        <w:ind w:left="986" w:hanging="360"/>
      </w:pPr>
      <w:rPr>
        <w:rFonts w:ascii="Times New Roman" w:eastAsia="Times New Roman" w:hAnsi="Times New Roman" w:cs="Times New Roman"/>
      </w:rPr>
    </w:lvl>
    <w:lvl w:ilvl="2" w:tplc="C2DC1BD0">
      <w:start w:val="1"/>
      <w:numFmt w:val="lowerLetter"/>
      <w:lvlText w:val="%3)"/>
      <w:lvlJc w:val="left"/>
      <w:pPr>
        <w:ind w:left="170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9" w15:restartNumberingAfterBreak="0">
    <w:nsid w:val="072A0BFE"/>
    <w:multiLevelType w:val="hybridMultilevel"/>
    <w:tmpl w:val="24820522"/>
    <w:lvl w:ilvl="0" w:tplc="F488D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165B40"/>
    <w:multiLevelType w:val="hybridMultilevel"/>
    <w:tmpl w:val="EF96F924"/>
    <w:lvl w:ilvl="0" w:tplc="8024562C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1" w15:restartNumberingAfterBreak="0">
    <w:nsid w:val="089575A4"/>
    <w:multiLevelType w:val="hybridMultilevel"/>
    <w:tmpl w:val="64A0CF32"/>
    <w:lvl w:ilvl="0" w:tplc="3E801E96">
      <w:start w:val="1"/>
      <w:numFmt w:val="lowerLetter"/>
      <w:lvlText w:val="%1)"/>
      <w:lvlJc w:val="left"/>
      <w:pPr>
        <w:tabs>
          <w:tab w:val="num" w:pos="830"/>
        </w:tabs>
        <w:ind w:left="83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0B074916"/>
    <w:multiLevelType w:val="hybridMultilevel"/>
    <w:tmpl w:val="47B43908"/>
    <w:lvl w:ilvl="0" w:tplc="331C22B8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105E17ED"/>
    <w:multiLevelType w:val="hybridMultilevel"/>
    <w:tmpl w:val="F1087ABE"/>
    <w:lvl w:ilvl="0" w:tplc="24B0F33C">
      <w:start w:val="1"/>
      <w:numFmt w:val="lowerLetter"/>
      <w:lvlText w:val="%1)"/>
      <w:lvlJc w:val="left"/>
      <w:pPr>
        <w:tabs>
          <w:tab w:val="num" w:pos="624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1" w:tplc="9FE484A6">
      <w:start w:val="1"/>
      <w:numFmt w:val="lowerLetter"/>
      <w:lvlText w:val="%2.)"/>
      <w:lvlJc w:val="left"/>
      <w:pPr>
        <w:tabs>
          <w:tab w:val="num" w:pos="2076"/>
        </w:tabs>
        <w:ind w:left="2076" w:hanging="360"/>
      </w:pPr>
      <w:rPr>
        <w:rFonts w:ascii="Times New Roman" w:hAnsi="Times New Roman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4" w15:restartNumberingAfterBreak="0">
    <w:nsid w:val="10D86C53"/>
    <w:multiLevelType w:val="hybridMultilevel"/>
    <w:tmpl w:val="0B40142A"/>
    <w:lvl w:ilvl="0" w:tplc="A14EB8F6">
      <w:start w:val="1"/>
      <w:numFmt w:val="bullet"/>
      <w:lvlText w:val="-"/>
      <w:lvlJc w:val="left"/>
      <w:pPr>
        <w:tabs>
          <w:tab w:val="num" w:pos="1178"/>
        </w:tabs>
        <w:ind w:left="1178" w:hanging="470"/>
      </w:pPr>
      <w:rPr>
        <w:rFonts w:ascii="Trebuchet MS" w:eastAsia="Imprint MT Shadow" w:hAnsi="Trebuchet MS" w:cs="Imprint MT Shado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15" w15:restartNumberingAfterBreak="0">
    <w:nsid w:val="12020C3F"/>
    <w:multiLevelType w:val="hybridMultilevel"/>
    <w:tmpl w:val="7D8CF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D2216"/>
    <w:multiLevelType w:val="hybridMultilevel"/>
    <w:tmpl w:val="85D485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C7E87"/>
    <w:multiLevelType w:val="hybridMultilevel"/>
    <w:tmpl w:val="EEA6E726"/>
    <w:lvl w:ilvl="0" w:tplc="5622B0EE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37CC4D81"/>
    <w:multiLevelType w:val="hybridMultilevel"/>
    <w:tmpl w:val="30C2EA24"/>
    <w:lvl w:ilvl="0" w:tplc="FD2079D0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9" w15:restartNumberingAfterBreak="0">
    <w:nsid w:val="3A5A4A7D"/>
    <w:multiLevelType w:val="hybridMultilevel"/>
    <w:tmpl w:val="CB28421C"/>
    <w:lvl w:ilvl="0" w:tplc="76868B4E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0C30CC"/>
    <w:multiLevelType w:val="hybridMultilevel"/>
    <w:tmpl w:val="6B04F34C"/>
    <w:lvl w:ilvl="0" w:tplc="0876D2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65DBD"/>
    <w:multiLevelType w:val="multilevel"/>
    <w:tmpl w:val="80DE29CA"/>
    <w:lvl w:ilvl="0">
      <w:start w:val="1"/>
      <w:numFmt w:val="decimal"/>
      <w:pStyle w:val="Stlus22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497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461748"/>
    <w:multiLevelType w:val="hybridMultilevel"/>
    <w:tmpl w:val="FAE263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02F00"/>
    <w:multiLevelType w:val="multilevel"/>
    <w:tmpl w:val="2578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D0418D"/>
    <w:multiLevelType w:val="hybridMultilevel"/>
    <w:tmpl w:val="12DE5484"/>
    <w:lvl w:ilvl="0" w:tplc="B9F2F760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50424A51"/>
    <w:multiLevelType w:val="hybridMultilevel"/>
    <w:tmpl w:val="55365594"/>
    <w:lvl w:ilvl="0" w:tplc="5F70D1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13217"/>
    <w:multiLevelType w:val="hybridMultilevel"/>
    <w:tmpl w:val="211209F6"/>
    <w:lvl w:ilvl="0" w:tplc="72B857BC">
      <w:start w:val="12"/>
      <w:numFmt w:val="lowerLetter"/>
      <w:lvlText w:val="%1)"/>
      <w:lvlJc w:val="left"/>
      <w:pPr>
        <w:ind w:left="83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50" w:hanging="360"/>
      </w:pPr>
    </w:lvl>
    <w:lvl w:ilvl="2" w:tplc="040E001B" w:tentative="1">
      <w:start w:val="1"/>
      <w:numFmt w:val="lowerRoman"/>
      <w:lvlText w:val="%3."/>
      <w:lvlJc w:val="right"/>
      <w:pPr>
        <w:ind w:left="2270" w:hanging="180"/>
      </w:pPr>
    </w:lvl>
    <w:lvl w:ilvl="3" w:tplc="040E000F" w:tentative="1">
      <w:start w:val="1"/>
      <w:numFmt w:val="decimal"/>
      <w:lvlText w:val="%4."/>
      <w:lvlJc w:val="left"/>
      <w:pPr>
        <w:ind w:left="2990" w:hanging="360"/>
      </w:pPr>
    </w:lvl>
    <w:lvl w:ilvl="4" w:tplc="040E0019" w:tentative="1">
      <w:start w:val="1"/>
      <w:numFmt w:val="lowerLetter"/>
      <w:lvlText w:val="%5."/>
      <w:lvlJc w:val="left"/>
      <w:pPr>
        <w:ind w:left="3710" w:hanging="360"/>
      </w:pPr>
    </w:lvl>
    <w:lvl w:ilvl="5" w:tplc="040E001B" w:tentative="1">
      <w:start w:val="1"/>
      <w:numFmt w:val="lowerRoman"/>
      <w:lvlText w:val="%6."/>
      <w:lvlJc w:val="right"/>
      <w:pPr>
        <w:ind w:left="4430" w:hanging="180"/>
      </w:pPr>
    </w:lvl>
    <w:lvl w:ilvl="6" w:tplc="040E000F" w:tentative="1">
      <w:start w:val="1"/>
      <w:numFmt w:val="decimal"/>
      <w:lvlText w:val="%7."/>
      <w:lvlJc w:val="left"/>
      <w:pPr>
        <w:ind w:left="5150" w:hanging="360"/>
      </w:pPr>
    </w:lvl>
    <w:lvl w:ilvl="7" w:tplc="040E0019" w:tentative="1">
      <w:start w:val="1"/>
      <w:numFmt w:val="lowerLetter"/>
      <w:lvlText w:val="%8."/>
      <w:lvlJc w:val="left"/>
      <w:pPr>
        <w:ind w:left="5870" w:hanging="360"/>
      </w:pPr>
    </w:lvl>
    <w:lvl w:ilvl="8" w:tplc="040E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62F04C4A"/>
    <w:multiLevelType w:val="hybridMultilevel"/>
    <w:tmpl w:val="A53A1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7106F"/>
    <w:multiLevelType w:val="hybridMultilevel"/>
    <w:tmpl w:val="815AF568"/>
    <w:lvl w:ilvl="0" w:tplc="49DC0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13A06"/>
    <w:multiLevelType w:val="hybridMultilevel"/>
    <w:tmpl w:val="A5B46CEE"/>
    <w:lvl w:ilvl="0" w:tplc="52EC9782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1" w15:restartNumberingAfterBreak="0">
    <w:nsid w:val="6AAC1DAF"/>
    <w:multiLevelType w:val="multilevel"/>
    <w:tmpl w:val="D152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B130954"/>
    <w:multiLevelType w:val="hybridMultilevel"/>
    <w:tmpl w:val="1E82BF64"/>
    <w:lvl w:ilvl="0" w:tplc="90C089DA">
      <w:start w:val="1"/>
      <w:numFmt w:val="bullet"/>
      <w:lvlText w:val="˗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3" w15:restartNumberingAfterBreak="0">
    <w:nsid w:val="771E05CD"/>
    <w:multiLevelType w:val="hybridMultilevel"/>
    <w:tmpl w:val="0368F326"/>
    <w:lvl w:ilvl="0" w:tplc="842AA8F6">
      <w:start w:val="1"/>
      <w:numFmt w:val="lowerLetter"/>
      <w:lvlText w:val="%1)"/>
      <w:lvlJc w:val="left"/>
      <w:pPr>
        <w:tabs>
          <w:tab w:val="num" w:pos="470"/>
        </w:tabs>
        <w:ind w:left="470" w:hanging="47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 w16cid:durableId="1664969676">
    <w:abstractNumId w:val="7"/>
  </w:num>
  <w:num w:numId="2" w16cid:durableId="481120629">
    <w:abstractNumId w:val="22"/>
  </w:num>
  <w:num w:numId="3" w16cid:durableId="1405641579">
    <w:abstractNumId w:val="20"/>
  </w:num>
  <w:num w:numId="4" w16cid:durableId="239796881">
    <w:abstractNumId w:val="32"/>
  </w:num>
  <w:num w:numId="5" w16cid:durableId="399911164">
    <w:abstractNumId w:val="0"/>
  </w:num>
  <w:num w:numId="6" w16cid:durableId="1755666278">
    <w:abstractNumId w:val="26"/>
  </w:num>
  <w:num w:numId="7" w16cid:durableId="1123614772">
    <w:abstractNumId w:val="8"/>
  </w:num>
  <w:num w:numId="8" w16cid:durableId="785078628">
    <w:abstractNumId w:val="17"/>
  </w:num>
  <w:num w:numId="9" w16cid:durableId="1867406684">
    <w:abstractNumId w:val="10"/>
  </w:num>
  <w:num w:numId="10" w16cid:durableId="803036863">
    <w:abstractNumId w:val="6"/>
  </w:num>
  <w:num w:numId="11" w16cid:durableId="1379355845">
    <w:abstractNumId w:val="11"/>
  </w:num>
  <w:num w:numId="12" w16cid:durableId="172838018">
    <w:abstractNumId w:val="25"/>
  </w:num>
  <w:num w:numId="13" w16cid:durableId="1702702760">
    <w:abstractNumId w:val="33"/>
  </w:num>
  <w:num w:numId="14" w16cid:durableId="1710492348">
    <w:abstractNumId w:val="18"/>
  </w:num>
  <w:num w:numId="15" w16cid:durableId="326370917">
    <w:abstractNumId w:val="12"/>
  </w:num>
  <w:num w:numId="16" w16cid:durableId="488517324">
    <w:abstractNumId w:val="30"/>
  </w:num>
  <w:num w:numId="17" w16cid:durableId="1976525383">
    <w:abstractNumId w:val="19"/>
  </w:num>
  <w:num w:numId="18" w16cid:durableId="1467160963">
    <w:abstractNumId w:val="14"/>
  </w:num>
  <w:num w:numId="19" w16cid:durableId="1145202208">
    <w:abstractNumId w:val="13"/>
  </w:num>
  <w:num w:numId="20" w16cid:durableId="1633755440">
    <w:abstractNumId w:val="29"/>
  </w:num>
  <w:num w:numId="21" w16cid:durableId="306397969">
    <w:abstractNumId w:val="1"/>
  </w:num>
  <w:num w:numId="22" w16cid:durableId="217979373">
    <w:abstractNumId w:val="2"/>
  </w:num>
  <w:num w:numId="23" w16cid:durableId="349767543">
    <w:abstractNumId w:val="23"/>
  </w:num>
  <w:num w:numId="24" w16cid:durableId="706950303">
    <w:abstractNumId w:val="15"/>
  </w:num>
  <w:num w:numId="25" w16cid:durableId="859317062">
    <w:abstractNumId w:val="3"/>
  </w:num>
  <w:num w:numId="26" w16cid:durableId="1538348427">
    <w:abstractNumId w:val="4"/>
  </w:num>
  <w:num w:numId="27" w16cid:durableId="402414268">
    <w:abstractNumId w:val="31"/>
  </w:num>
  <w:num w:numId="28" w16cid:durableId="1484194975">
    <w:abstractNumId w:val="9"/>
  </w:num>
  <w:num w:numId="29" w16cid:durableId="831674685">
    <w:abstractNumId w:val="24"/>
  </w:num>
  <w:num w:numId="30" w16cid:durableId="184707868">
    <w:abstractNumId w:val="27"/>
  </w:num>
  <w:num w:numId="31" w16cid:durableId="1171143319">
    <w:abstractNumId w:val="28"/>
  </w:num>
  <w:num w:numId="32" w16cid:durableId="510292853">
    <w:abstractNumId w:val="21"/>
  </w:num>
  <w:num w:numId="33" w16cid:durableId="207369310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142FD"/>
    <w:rsid w:val="00014C66"/>
    <w:rsid w:val="00021505"/>
    <w:rsid w:val="00021D5A"/>
    <w:rsid w:val="000233C5"/>
    <w:rsid w:val="000276FC"/>
    <w:rsid w:val="00034921"/>
    <w:rsid w:val="00037889"/>
    <w:rsid w:val="00046775"/>
    <w:rsid w:val="0004709A"/>
    <w:rsid w:val="00050BC5"/>
    <w:rsid w:val="00052B6F"/>
    <w:rsid w:val="0006031B"/>
    <w:rsid w:val="00060B42"/>
    <w:rsid w:val="00061745"/>
    <w:rsid w:val="00063FE3"/>
    <w:rsid w:val="0006516E"/>
    <w:rsid w:val="00065588"/>
    <w:rsid w:val="000751B5"/>
    <w:rsid w:val="000769EC"/>
    <w:rsid w:val="00082F72"/>
    <w:rsid w:val="00084B02"/>
    <w:rsid w:val="000907FE"/>
    <w:rsid w:val="00094B2F"/>
    <w:rsid w:val="00095E36"/>
    <w:rsid w:val="000B40AF"/>
    <w:rsid w:val="000B5D85"/>
    <w:rsid w:val="000C600D"/>
    <w:rsid w:val="000C60BF"/>
    <w:rsid w:val="000D01A8"/>
    <w:rsid w:val="000D2922"/>
    <w:rsid w:val="000D55B0"/>
    <w:rsid w:val="000D7C8B"/>
    <w:rsid w:val="000E598C"/>
    <w:rsid w:val="001031F7"/>
    <w:rsid w:val="0011102F"/>
    <w:rsid w:val="0011403E"/>
    <w:rsid w:val="00114D03"/>
    <w:rsid w:val="00121333"/>
    <w:rsid w:val="00141434"/>
    <w:rsid w:val="0014260D"/>
    <w:rsid w:val="00145E2F"/>
    <w:rsid w:val="00145FA6"/>
    <w:rsid w:val="0015356D"/>
    <w:rsid w:val="00167311"/>
    <w:rsid w:val="00180E9F"/>
    <w:rsid w:val="001864ED"/>
    <w:rsid w:val="00192FD5"/>
    <w:rsid w:val="00196DA7"/>
    <w:rsid w:val="001977FC"/>
    <w:rsid w:val="001A3F8C"/>
    <w:rsid w:val="001A6118"/>
    <w:rsid w:val="001A6F94"/>
    <w:rsid w:val="001A7447"/>
    <w:rsid w:val="001B32D9"/>
    <w:rsid w:val="001B43DE"/>
    <w:rsid w:val="001B4500"/>
    <w:rsid w:val="001B584F"/>
    <w:rsid w:val="001C6ED6"/>
    <w:rsid w:val="001D4C8B"/>
    <w:rsid w:val="001D601B"/>
    <w:rsid w:val="001D7262"/>
    <w:rsid w:val="001E4CA1"/>
    <w:rsid w:val="001E51F2"/>
    <w:rsid w:val="001E7290"/>
    <w:rsid w:val="001F1F02"/>
    <w:rsid w:val="00201D72"/>
    <w:rsid w:val="0020290E"/>
    <w:rsid w:val="00205F42"/>
    <w:rsid w:val="00212B0A"/>
    <w:rsid w:val="00217254"/>
    <w:rsid w:val="00220B99"/>
    <w:rsid w:val="00220BBE"/>
    <w:rsid w:val="00227BD5"/>
    <w:rsid w:val="002309C0"/>
    <w:rsid w:val="00232161"/>
    <w:rsid w:val="00240709"/>
    <w:rsid w:val="00242AFB"/>
    <w:rsid w:val="00244195"/>
    <w:rsid w:val="00252D64"/>
    <w:rsid w:val="00254CFE"/>
    <w:rsid w:val="0025704B"/>
    <w:rsid w:val="00257370"/>
    <w:rsid w:val="00272BF3"/>
    <w:rsid w:val="0028403E"/>
    <w:rsid w:val="00284973"/>
    <w:rsid w:val="0028561E"/>
    <w:rsid w:val="00294ECC"/>
    <w:rsid w:val="00295BA6"/>
    <w:rsid w:val="002A24A7"/>
    <w:rsid w:val="002A7E61"/>
    <w:rsid w:val="002C051A"/>
    <w:rsid w:val="002C497D"/>
    <w:rsid w:val="002C6D50"/>
    <w:rsid w:val="002D4EA3"/>
    <w:rsid w:val="002F0ADC"/>
    <w:rsid w:val="002F0BB2"/>
    <w:rsid w:val="002F0E6D"/>
    <w:rsid w:val="002F5524"/>
    <w:rsid w:val="0031630B"/>
    <w:rsid w:val="0031700C"/>
    <w:rsid w:val="00323436"/>
    <w:rsid w:val="00325795"/>
    <w:rsid w:val="003406EB"/>
    <w:rsid w:val="00342EFF"/>
    <w:rsid w:val="0034705D"/>
    <w:rsid w:val="00351687"/>
    <w:rsid w:val="00361B22"/>
    <w:rsid w:val="003657EC"/>
    <w:rsid w:val="0037259F"/>
    <w:rsid w:val="00376900"/>
    <w:rsid w:val="003915BC"/>
    <w:rsid w:val="0039380A"/>
    <w:rsid w:val="00394690"/>
    <w:rsid w:val="003B0387"/>
    <w:rsid w:val="003C054B"/>
    <w:rsid w:val="003C4085"/>
    <w:rsid w:val="003D4AAB"/>
    <w:rsid w:val="003D631E"/>
    <w:rsid w:val="003D638F"/>
    <w:rsid w:val="003E202A"/>
    <w:rsid w:val="003E2B31"/>
    <w:rsid w:val="003E3219"/>
    <w:rsid w:val="003E325A"/>
    <w:rsid w:val="003E364B"/>
    <w:rsid w:val="003E43B5"/>
    <w:rsid w:val="003E61C5"/>
    <w:rsid w:val="00403BC2"/>
    <w:rsid w:val="004048E2"/>
    <w:rsid w:val="00411280"/>
    <w:rsid w:val="00415574"/>
    <w:rsid w:val="00430498"/>
    <w:rsid w:val="00431450"/>
    <w:rsid w:val="0043231D"/>
    <w:rsid w:val="00432471"/>
    <w:rsid w:val="004327EA"/>
    <w:rsid w:val="00450277"/>
    <w:rsid w:val="004520EA"/>
    <w:rsid w:val="004541EA"/>
    <w:rsid w:val="00455555"/>
    <w:rsid w:val="004628B6"/>
    <w:rsid w:val="00466D31"/>
    <w:rsid w:val="00471AC6"/>
    <w:rsid w:val="0047487C"/>
    <w:rsid w:val="00484140"/>
    <w:rsid w:val="00492207"/>
    <w:rsid w:val="00492A6F"/>
    <w:rsid w:val="004977BD"/>
    <w:rsid w:val="004A2C2A"/>
    <w:rsid w:val="004B3800"/>
    <w:rsid w:val="004D1DE2"/>
    <w:rsid w:val="004E5BA0"/>
    <w:rsid w:val="004F49C7"/>
    <w:rsid w:val="004F5668"/>
    <w:rsid w:val="004F59A8"/>
    <w:rsid w:val="004F677A"/>
    <w:rsid w:val="00504D5B"/>
    <w:rsid w:val="00516985"/>
    <w:rsid w:val="00516AFB"/>
    <w:rsid w:val="00522745"/>
    <w:rsid w:val="00522771"/>
    <w:rsid w:val="005269FE"/>
    <w:rsid w:val="00530548"/>
    <w:rsid w:val="005422A7"/>
    <w:rsid w:val="00565BCD"/>
    <w:rsid w:val="00582BD5"/>
    <w:rsid w:val="005860A7"/>
    <w:rsid w:val="00596247"/>
    <w:rsid w:val="00596913"/>
    <w:rsid w:val="0059772C"/>
    <w:rsid w:val="005A0195"/>
    <w:rsid w:val="005B1507"/>
    <w:rsid w:val="005B1953"/>
    <w:rsid w:val="005C76AD"/>
    <w:rsid w:val="005D63C9"/>
    <w:rsid w:val="005D6B45"/>
    <w:rsid w:val="005F17D8"/>
    <w:rsid w:val="005F7296"/>
    <w:rsid w:val="00600D0F"/>
    <w:rsid w:val="00601FB3"/>
    <w:rsid w:val="006075A6"/>
    <w:rsid w:val="00607BEC"/>
    <w:rsid w:val="00610D75"/>
    <w:rsid w:val="00616F12"/>
    <w:rsid w:val="0062102D"/>
    <w:rsid w:val="00621A30"/>
    <w:rsid w:val="00627BB6"/>
    <w:rsid w:val="0063083E"/>
    <w:rsid w:val="00634534"/>
    <w:rsid w:val="006469FF"/>
    <w:rsid w:val="00653D7F"/>
    <w:rsid w:val="006572B5"/>
    <w:rsid w:val="00663219"/>
    <w:rsid w:val="00675103"/>
    <w:rsid w:val="00676D0F"/>
    <w:rsid w:val="006875CE"/>
    <w:rsid w:val="006902B1"/>
    <w:rsid w:val="006937F0"/>
    <w:rsid w:val="0069393D"/>
    <w:rsid w:val="006A489B"/>
    <w:rsid w:val="006B29EF"/>
    <w:rsid w:val="006B36B2"/>
    <w:rsid w:val="006B3B2A"/>
    <w:rsid w:val="006C2A48"/>
    <w:rsid w:val="006C3424"/>
    <w:rsid w:val="006D16FE"/>
    <w:rsid w:val="006D4086"/>
    <w:rsid w:val="006D5922"/>
    <w:rsid w:val="006D6FFC"/>
    <w:rsid w:val="006D7C54"/>
    <w:rsid w:val="006E39FE"/>
    <w:rsid w:val="006E4FAC"/>
    <w:rsid w:val="006E5002"/>
    <w:rsid w:val="006F04C3"/>
    <w:rsid w:val="006F35EC"/>
    <w:rsid w:val="006F3B18"/>
    <w:rsid w:val="006F6146"/>
    <w:rsid w:val="007016A4"/>
    <w:rsid w:val="007020EB"/>
    <w:rsid w:val="00702CF5"/>
    <w:rsid w:val="00713BFB"/>
    <w:rsid w:val="00716626"/>
    <w:rsid w:val="007252F8"/>
    <w:rsid w:val="00753237"/>
    <w:rsid w:val="007602E1"/>
    <w:rsid w:val="00762FD9"/>
    <w:rsid w:val="00770B02"/>
    <w:rsid w:val="0077184B"/>
    <w:rsid w:val="00776DFF"/>
    <w:rsid w:val="00781E89"/>
    <w:rsid w:val="00785596"/>
    <w:rsid w:val="0079542F"/>
    <w:rsid w:val="007A2622"/>
    <w:rsid w:val="007A6F80"/>
    <w:rsid w:val="007A73D0"/>
    <w:rsid w:val="007B02A2"/>
    <w:rsid w:val="007B0F40"/>
    <w:rsid w:val="007B68DA"/>
    <w:rsid w:val="007C01FB"/>
    <w:rsid w:val="007C08F9"/>
    <w:rsid w:val="007C3A54"/>
    <w:rsid w:val="007F090C"/>
    <w:rsid w:val="007F5B39"/>
    <w:rsid w:val="007F61B9"/>
    <w:rsid w:val="008209CF"/>
    <w:rsid w:val="00823A57"/>
    <w:rsid w:val="00835F42"/>
    <w:rsid w:val="0085188E"/>
    <w:rsid w:val="008534BA"/>
    <w:rsid w:val="00856095"/>
    <w:rsid w:val="00861402"/>
    <w:rsid w:val="00862774"/>
    <w:rsid w:val="00863050"/>
    <w:rsid w:val="00864443"/>
    <w:rsid w:val="00870B97"/>
    <w:rsid w:val="008711D4"/>
    <w:rsid w:val="008778E6"/>
    <w:rsid w:val="00895053"/>
    <w:rsid w:val="008A47DB"/>
    <w:rsid w:val="008B06AE"/>
    <w:rsid w:val="008B0D3E"/>
    <w:rsid w:val="008B0F41"/>
    <w:rsid w:val="008C0913"/>
    <w:rsid w:val="008C0C94"/>
    <w:rsid w:val="008C475A"/>
    <w:rsid w:val="008D1BDE"/>
    <w:rsid w:val="008D5C96"/>
    <w:rsid w:val="008D62C0"/>
    <w:rsid w:val="008D6FD1"/>
    <w:rsid w:val="008E4798"/>
    <w:rsid w:val="008F5D2D"/>
    <w:rsid w:val="0090114B"/>
    <w:rsid w:val="00903A92"/>
    <w:rsid w:val="00913C3F"/>
    <w:rsid w:val="0092066F"/>
    <w:rsid w:val="00921E81"/>
    <w:rsid w:val="0093373B"/>
    <w:rsid w:val="009418C3"/>
    <w:rsid w:val="0094721B"/>
    <w:rsid w:val="009503ED"/>
    <w:rsid w:val="0095191C"/>
    <w:rsid w:val="00970652"/>
    <w:rsid w:val="00975170"/>
    <w:rsid w:val="009806F8"/>
    <w:rsid w:val="00982F4F"/>
    <w:rsid w:val="00985D73"/>
    <w:rsid w:val="00990DF7"/>
    <w:rsid w:val="009A1407"/>
    <w:rsid w:val="009A6357"/>
    <w:rsid w:val="009B2575"/>
    <w:rsid w:val="009B2A18"/>
    <w:rsid w:val="009C42B8"/>
    <w:rsid w:val="009C5647"/>
    <w:rsid w:val="009D1FB5"/>
    <w:rsid w:val="009D28E9"/>
    <w:rsid w:val="009D3871"/>
    <w:rsid w:val="009D7ACC"/>
    <w:rsid w:val="009F1B92"/>
    <w:rsid w:val="009F572E"/>
    <w:rsid w:val="009F791F"/>
    <w:rsid w:val="009F7DE5"/>
    <w:rsid w:val="00A019F1"/>
    <w:rsid w:val="00A01C5A"/>
    <w:rsid w:val="00A062F0"/>
    <w:rsid w:val="00A158D0"/>
    <w:rsid w:val="00A15A8F"/>
    <w:rsid w:val="00A16F73"/>
    <w:rsid w:val="00A22EA9"/>
    <w:rsid w:val="00A248FE"/>
    <w:rsid w:val="00A24A0B"/>
    <w:rsid w:val="00A322EA"/>
    <w:rsid w:val="00A33057"/>
    <w:rsid w:val="00A33AF2"/>
    <w:rsid w:val="00A3606A"/>
    <w:rsid w:val="00A41B0E"/>
    <w:rsid w:val="00A50754"/>
    <w:rsid w:val="00A54C20"/>
    <w:rsid w:val="00A61A08"/>
    <w:rsid w:val="00A732B2"/>
    <w:rsid w:val="00A7653A"/>
    <w:rsid w:val="00AA5F20"/>
    <w:rsid w:val="00AA7D17"/>
    <w:rsid w:val="00AB0AA3"/>
    <w:rsid w:val="00AB3DF9"/>
    <w:rsid w:val="00AB52AB"/>
    <w:rsid w:val="00AB71BC"/>
    <w:rsid w:val="00AC26DD"/>
    <w:rsid w:val="00AC4410"/>
    <w:rsid w:val="00AC677C"/>
    <w:rsid w:val="00AD29AE"/>
    <w:rsid w:val="00AD5CAA"/>
    <w:rsid w:val="00AD68DE"/>
    <w:rsid w:val="00AE4634"/>
    <w:rsid w:val="00AF229B"/>
    <w:rsid w:val="00AF3B6C"/>
    <w:rsid w:val="00AF4753"/>
    <w:rsid w:val="00B007F2"/>
    <w:rsid w:val="00B03FF3"/>
    <w:rsid w:val="00B0501F"/>
    <w:rsid w:val="00B13A5B"/>
    <w:rsid w:val="00B16D44"/>
    <w:rsid w:val="00B17887"/>
    <w:rsid w:val="00B2594C"/>
    <w:rsid w:val="00B30C9F"/>
    <w:rsid w:val="00B40B15"/>
    <w:rsid w:val="00B467DE"/>
    <w:rsid w:val="00B557FD"/>
    <w:rsid w:val="00B62B03"/>
    <w:rsid w:val="00B82241"/>
    <w:rsid w:val="00B84F23"/>
    <w:rsid w:val="00B85764"/>
    <w:rsid w:val="00B91019"/>
    <w:rsid w:val="00BA504F"/>
    <w:rsid w:val="00BA5E48"/>
    <w:rsid w:val="00BD1350"/>
    <w:rsid w:val="00BE6DBD"/>
    <w:rsid w:val="00BF1B15"/>
    <w:rsid w:val="00C058B4"/>
    <w:rsid w:val="00C14150"/>
    <w:rsid w:val="00C15B31"/>
    <w:rsid w:val="00C307B3"/>
    <w:rsid w:val="00C3343E"/>
    <w:rsid w:val="00C37850"/>
    <w:rsid w:val="00C40354"/>
    <w:rsid w:val="00C4661C"/>
    <w:rsid w:val="00C50F90"/>
    <w:rsid w:val="00C544F5"/>
    <w:rsid w:val="00C54FFF"/>
    <w:rsid w:val="00C60896"/>
    <w:rsid w:val="00C80558"/>
    <w:rsid w:val="00C93F42"/>
    <w:rsid w:val="00C94A4A"/>
    <w:rsid w:val="00C95CC6"/>
    <w:rsid w:val="00CA35F7"/>
    <w:rsid w:val="00CB1662"/>
    <w:rsid w:val="00CF04E8"/>
    <w:rsid w:val="00CF13F6"/>
    <w:rsid w:val="00CF4929"/>
    <w:rsid w:val="00CF5798"/>
    <w:rsid w:val="00D015AC"/>
    <w:rsid w:val="00D11775"/>
    <w:rsid w:val="00D1425B"/>
    <w:rsid w:val="00D20820"/>
    <w:rsid w:val="00D21BF9"/>
    <w:rsid w:val="00D25860"/>
    <w:rsid w:val="00D34DE0"/>
    <w:rsid w:val="00D36DA8"/>
    <w:rsid w:val="00D50EDD"/>
    <w:rsid w:val="00D518D9"/>
    <w:rsid w:val="00D52B45"/>
    <w:rsid w:val="00D5783E"/>
    <w:rsid w:val="00D62F0A"/>
    <w:rsid w:val="00D71098"/>
    <w:rsid w:val="00D7641E"/>
    <w:rsid w:val="00D8110B"/>
    <w:rsid w:val="00D83359"/>
    <w:rsid w:val="00D97B3D"/>
    <w:rsid w:val="00DA2FAA"/>
    <w:rsid w:val="00DA720E"/>
    <w:rsid w:val="00DA788F"/>
    <w:rsid w:val="00DA7F63"/>
    <w:rsid w:val="00DB50DC"/>
    <w:rsid w:val="00DC1A7D"/>
    <w:rsid w:val="00DC274F"/>
    <w:rsid w:val="00DC40DE"/>
    <w:rsid w:val="00DD24AC"/>
    <w:rsid w:val="00DE638E"/>
    <w:rsid w:val="00DF7E9D"/>
    <w:rsid w:val="00E10206"/>
    <w:rsid w:val="00E1616F"/>
    <w:rsid w:val="00E17534"/>
    <w:rsid w:val="00E55832"/>
    <w:rsid w:val="00E61BF5"/>
    <w:rsid w:val="00E65A89"/>
    <w:rsid w:val="00E711A3"/>
    <w:rsid w:val="00E73486"/>
    <w:rsid w:val="00E844EF"/>
    <w:rsid w:val="00E90DAF"/>
    <w:rsid w:val="00E9119F"/>
    <w:rsid w:val="00E91508"/>
    <w:rsid w:val="00E9318B"/>
    <w:rsid w:val="00E94FAC"/>
    <w:rsid w:val="00E9567B"/>
    <w:rsid w:val="00EA5278"/>
    <w:rsid w:val="00EB00B8"/>
    <w:rsid w:val="00EB6564"/>
    <w:rsid w:val="00ED30D0"/>
    <w:rsid w:val="00EE743B"/>
    <w:rsid w:val="00EF045A"/>
    <w:rsid w:val="00EF2FF7"/>
    <w:rsid w:val="00F00E54"/>
    <w:rsid w:val="00F05E74"/>
    <w:rsid w:val="00F12663"/>
    <w:rsid w:val="00F127CE"/>
    <w:rsid w:val="00F13DC8"/>
    <w:rsid w:val="00F209C0"/>
    <w:rsid w:val="00F50123"/>
    <w:rsid w:val="00F567EA"/>
    <w:rsid w:val="00F604C9"/>
    <w:rsid w:val="00F622CF"/>
    <w:rsid w:val="00F65E88"/>
    <w:rsid w:val="00F80E29"/>
    <w:rsid w:val="00F914D1"/>
    <w:rsid w:val="00F91ABA"/>
    <w:rsid w:val="00F9276A"/>
    <w:rsid w:val="00F93B22"/>
    <w:rsid w:val="00F94FEB"/>
    <w:rsid w:val="00F97797"/>
    <w:rsid w:val="00FA048D"/>
    <w:rsid w:val="00FA5496"/>
    <w:rsid w:val="00FA7993"/>
    <w:rsid w:val="00FB408C"/>
    <w:rsid w:val="00FC71CD"/>
    <w:rsid w:val="00FD1E16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DFD47"/>
  <w15:docId w15:val="{75989933-6613-45AC-A8F9-F4F5A7A6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638F"/>
    <w:pPr>
      <w:spacing w:after="0" w:line="240" w:lineRule="auto"/>
    </w:pPr>
  </w:style>
  <w:style w:type="paragraph" w:styleId="Cmsor5">
    <w:name w:val="heading 5"/>
    <w:basedOn w:val="Norml"/>
    <w:next w:val="Norml"/>
    <w:link w:val="Cmsor5Char"/>
    <w:qFormat/>
    <w:rsid w:val="00492A6F"/>
    <w:pPr>
      <w:spacing w:before="240" w:after="6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customStyle="1" w:styleId="Stlus222">
    <w:name w:val="Stílus222"/>
    <w:basedOn w:val="Listaszerbekezds"/>
    <w:link w:val="Stlus222Char"/>
    <w:qFormat/>
    <w:rsid w:val="00DA720E"/>
    <w:pPr>
      <w:numPr>
        <w:numId w:val="2"/>
      </w:numPr>
    </w:pPr>
    <w:rPr>
      <w:rFonts w:asciiTheme="majorHAnsi" w:hAnsiTheme="majorHAnsi"/>
      <w:b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0C60BF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DA720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222Char">
    <w:name w:val="Stílus222 Char"/>
    <w:basedOn w:val="ListaszerbekezdsChar"/>
    <w:link w:val="Stlus222"/>
    <w:rsid w:val="00DA720E"/>
    <w:rPr>
      <w:rFonts w:asciiTheme="majorHAnsi" w:eastAsia="Times New Roman" w:hAnsiTheme="majorHAnsi" w:cs="Times New Roman"/>
      <w:b/>
      <w:sz w:val="24"/>
      <w:szCs w:val="20"/>
      <w:lang w:eastAsia="hu-HU"/>
    </w:rPr>
  </w:style>
  <w:style w:type="paragraph" w:customStyle="1" w:styleId="Stlusharom">
    <w:name w:val="Stílus_harom"/>
    <w:basedOn w:val="Norml"/>
    <w:next w:val="Norml"/>
    <w:qFormat/>
    <w:rsid w:val="000C60BF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/>
      <w:jc w:val="both"/>
    </w:pPr>
    <w:rPr>
      <w:rFonts w:asciiTheme="majorHAnsi" w:hAnsiTheme="majorHAnsi"/>
    </w:rPr>
  </w:style>
  <w:style w:type="paragraph" w:customStyle="1" w:styleId="Stlus1">
    <w:name w:val="Stílus1"/>
    <w:basedOn w:val="Listaszerbekezds"/>
    <w:next w:val="Norml"/>
    <w:link w:val="Stlus1Char"/>
    <w:qFormat/>
    <w:rsid w:val="00DC1A7D"/>
    <w:pPr>
      <w:numPr>
        <w:ilvl w:val="2"/>
        <w:numId w:val="2"/>
      </w:numPr>
      <w:tabs>
        <w:tab w:val="right" w:leader="dot" w:pos="1276"/>
        <w:tab w:val="right" w:leader="dot" w:pos="9072"/>
        <w:tab w:val="left" w:leader="dot" w:pos="16443"/>
      </w:tabs>
      <w:spacing w:before="120" w:after="120"/>
      <w:contextualSpacing w:val="0"/>
      <w:jc w:val="both"/>
    </w:pPr>
    <w:rPr>
      <w:rFonts w:asciiTheme="majorHAnsi" w:hAnsiTheme="majorHAnsi"/>
      <w:b/>
      <w:szCs w:val="24"/>
    </w:rPr>
  </w:style>
  <w:style w:type="character" w:customStyle="1" w:styleId="Stlus1Char">
    <w:name w:val="Stílus1 Char"/>
    <w:basedOn w:val="ListaszerbekezdsChar"/>
    <w:link w:val="Stlus1"/>
    <w:rsid w:val="00DC1A7D"/>
    <w:rPr>
      <w:rFonts w:asciiTheme="majorHAnsi" w:eastAsia="Times New Roman" w:hAnsiTheme="majorHAnsi" w:cs="Times New Roman"/>
      <w:b/>
      <w:sz w:val="24"/>
      <w:szCs w:val="24"/>
      <w:lang w:eastAsia="hu-HU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217254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="Times New Roman" w:hAnsiTheme="majorHAnsi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217254"/>
    <w:rPr>
      <w:rFonts w:asciiTheme="majorHAnsi" w:eastAsia="Times New Roman" w:hAnsiTheme="majorHAnsi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217254"/>
    <w:rPr>
      <w:rFonts w:asciiTheme="majorHAnsi" w:eastAsia="Times New Roman" w:hAnsiTheme="majorHAnsi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11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60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095E36"/>
    <w:rPr>
      <w:color w:val="0000FF" w:themeColor="hyperlink"/>
      <w:u w:val="single"/>
    </w:rPr>
  </w:style>
  <w:style w:type="character" w:customStyle="1" w:styleId="Cmsor5Char">
    <w:name w:val="Címsor 5 Char"/>
    <w:basedOn w:val="Bekezdsalapbettpusa"/>
    <w:link w:val="Cmsor5"/>
    <w:rsid w:val="00492A6F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492A6F"/>
  </w:style>
  <w:style w:type="paragraph" w:customStyle="1" w:styleId="Szvegtrzs31">
    <w:name w:val="Szövegtörzs 31"/>
    <w:basedOn w:val="Norml"/>
    <w:rsid w:val="00492A6F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492A6F"/>
    <w:pPr>
      <w:ind w:left="283" w:hanging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2CharCharChar">
    <w:name w:val="Char2 Char Char Char"/>
    <w:basedOn w:val="Norml"/>
    <w:rsid w:val="00492A6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a2">
    <w:name w:val="List 2"/>
    <w:basedOn w:val="Norml"/>
    <w:rsid w:val="00492A6F"/>
    <w:pPr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492A6F"/>
    <w:pPr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492A6F"/>
    <w:pPr>
      <w:pBdr>
        <w:left w:val="single" w:sz="36" w:space="3" w:color="FF0000"/>
      </w:pBdr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92A6F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492A6F"/>
  </w:style>
  <w:style w:type="paragraph" w:customStyle="1" w:styleId="CharChar">
    <w:name w:val="Char Char"/>
    <w:basedOn w:val="Norml"/>
    <w:rsid w:val="00492A6F"/>
    <w:pPr>
      <w:spacing w:after="160" w:line="240" w:lineRule="exact"/>
      <w:jc w:val="both"/>
    </w:pPr>
    <w:rPr>
      <w:rFonts w:ascii="Tahoma" w:eastAsia="Times New Roman" w:hAnsi="Tahoma" w:cs="Times New Roman"/>
      <w:b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716626"/>
    <w:pPr>
      <w:suppressAutoHyphens/>
      <w:spacing w:after="120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71662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716626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4E9E-7FF6-4706-BDEE-37A9CDC9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882</Words>
  <Characters>6086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HBM-i Önkormányzat</cp:lastModifiedBy>
  <cp:revision>6</cp:revision>
  <cp:lastPrinted>2017-01-20T08:54:00Z</cp:lastPrinted>
  <dcterms:created xsi:type="dcterms:W3CDTF">2025-02-13T10:35:00Z</dcterms:created>
  <dcterms:modified xsi:type="dcterms:W3CDTF">2025-02-14T14:06:00Z</dcterms:modified>
</cp:coreProperties>
</file>