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2026"/>
        <w:gridCol w:w="7580"/>
      </w:tblGrid>
      <w:tr w:rsidR="00D14A43" w:rsidRPr="00E85592" w14:paraId="0A9BA781" w14:textId="77777777" w:rsidTr="005C3FD3">
        <w:trPr>
          <w:trHeight w:val="1267"/>
          <w:jc w:val="center"/>
        </w:trPr>
        <w:tc>
          <w:tcPr>
            <w:tcW w:w="2026" w:type="dxa"/>
          </w:tcPr>
          <w:p w14:paraId="6296696D" w14:textId="77777777" w:rsidR="00D14A43" w:rsidRPr="00E85592" w:rsidRDefault="00D14A43" w:rsidP="005C3FD3">
            <w:pPr>
              <w:tabs>
                <w:tab w:val="left" w:pos="0"/>
                <w:tab w:val="right" w:pos="9072"/>
              </w:tabs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E85592">
              <w:rPr>
                <w:rFonts w:eastAsia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0" wp14:anchorId="47DC8612" wp14:editId="72103A7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1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0" w:type="dxa"/>
            <w:vAlign w:val="center"/>
          </w:tcPr>
          <w:p w14:paraId="3F576260" w14:textId="2B4647D1" w:rsidR="00D14A43" w:rsidRPr="00E85592" w:rsidRDefault="00D14A43" w:rsidP="005C3FD3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E85592">
              <w:rPr>
                <w:rFonts w:eastAsia="Calibri" w:cs="Calibri"/>
                <w:smallCaps/>
                <w:spacing w:val="20"/>
                <w:sz w:val="32"/>
                <w:szCs w:val="32"/>
              </w:rPr>
              <w:t>Hajdú-Bihar Vármegye Önkormányzata</w:t>
            </w:r>
          </w:p>
          <w:p w14:paraId="1665C64F" w14:textId="77777777" w:rsidR="00D14A43" w:rsidRPr="00E85592" w:rsidRDefault="00D14A43" w:rsidP="005C3FD3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E85592">
              <w:rPr>
                <w:rFonts w:eastAsia="Calibri" w:cs="Calibri"/>
                <w:smallCaps/>
                <w:spacing w:val="20"/>
                <w:sz w:val="32"/>
                <w:szCs w:val="32"/>
              </w:rPr>
              <w:t>Közgyűlése</w:t>
            </w:r>
          </w:p>
          <w:p w14:paraId="59757879" w14:textId="77777777" w:rsidR="00D14A43" w:rsidRPr="00E85592" w:rsidRDefault="00D14A43" w:rsidP="005C3FD3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z w:val="32"/>
                <w:szCs w:val="32"/>
              </w:rPr>
            </w:pPr>
          </w:p>
        </w:tc>
      </w:tr>
    </w:tbl>
    <w:p w14:paraId="1075C8C6" w14:textId="77777777" w:rsidR="00D14A43" w:rsidRPr="00E85592" w:rsidRDefault="00D14A43" w:rsidP="00D14A43">
      <w:pPr>
        <w:jc w:val="both"/>
      </w:pPr>
    </w:p>
    <w:p w14:paraId="11A3FD4B" w14:textId="77777777" w:rsidR="00D14A43" w:rsidRPr="00E85592" w:rsidRDefault="00D14A43" w:rsidP="00D14A43"/>
    <w:p w14:paraId="5B38E3E9" w14:textId="77777777" w:rsidR="00D14A43" w:rsidRPr="00E85592" w:rsidRDefault="00D14A43" w:rsidP="00D14A43">
      <w:pPr>
        <w:jc w:val="right"/>
        <w:rPr>
          <w:b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5"/>
        <w:gridCol w:w="456"/>
      </w:tblGrid>
      <w:tr w:rsidR="00D14A43" w:rsidRPr="00E85592" w14:paraId="68679FCA" w14:textId="77777777" w:rsidTr="005C3FD3">
        <w:tc>
          <w:tcPr>
            <w:tcW w:w="8645" w:type="dxa"/>
          </w:tcPr>
          <w:p w14:paraId="308C4E4B" w14:textId="77777777" w:rsidR="00D14A43" w:rsidRPr="00E85592" w:rsidRDefault="00D14A43" w:rsidP="005C3FD3">
            <w:pPr>
              <w:jc w:val="center"/>
              <w:rPr>
                <w:b/>
                <w:sz w:val="32"/>
                <w:szCs w:val="32"/>
              </w:rPr>
            </w:pPr>
            <w:r w:rsidRPr="00E85592">
              <w:rPr>
                <w:b/>
                <w:spacing w:val="50"/>
                <w:sz w:val="32"/>
                <w:szCs w:val="32"/>
              </w:rPr>
              <w:t>KÖZGYŰLÉSI ELŐTERJESZTÉS</w:t>
            </w:r>
          </w:p>
        </w:tc>
        <w:tc>
          <w:tcPr>
            <w:tcW w:w="427" w:type="dxa"/>
          </w:tcPr>
          <w:p w14:paraId="11A45543" w14:textId="77777777" w:rsidR="00D14A43" w:rsidRPr="00E85592" w:rsidRDefault="00D14A43" w:rsidP="005C3FD3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E85592">
              <w:rPr>
                <w:b/>
                <w:sz w:val="32"/>
                <w:szCs w:val="32"/>
              </w:rPr>
              <w:t>.</w:t>
            </w:r>
          </w:p>
        </w:tc>
      </w:tr>
    </w:tbl>
    <w:p w14:paraId="6A69E7EA" w14:textId="77777777" w:rsidR="00D14A43" w:rsidRPr="00E85592" w:rsidRDefault="00D14A43" w:rsidP="00D14A43">
      <w:pPr>
        <w:jc w:val="center"/>
        <w:rPr>
          <w:b/>
          <w:sz w:val="28"/>
          <w:szCs w:val="28"/>
          <w:highlight w:val="yellow"/>
        </w:rPr>
      </w:pPr>
    </w:p>
    <w:p w14:paraId="7BF2EC8C" w14:textId="77777777" w:rsidR="00D14A43" w:rsidRPr="00E85592" w:rsidRDefault="00D14A43" w:rsidP="00D14A43">
      <w:pPr>
        <w:jc w:val="center"/>
        <w:rPr>
          <w:b/>
          <w:spacing w:val="50"/>
          <w:sz w:val="28"/>
          <w:szCs w:val="28"/>
          <w:highlight w:val="yellow"/>
        </w:rPr>
      </w:pPr>
    </w:p>
    <w:p w14:paraId="3169B052" w14:textId="77777777" w:rsidR="00D14A43" w:rsidRPr="00E85592" w:rsidRDefault="00D14A43" w:rsidP="00D14A43">
      <w:pPr>
        <w:jc w:val="center"/>
        <w:rPr>
          <w:b/>
          <w:spacing w:val="50"/>
          <w:sz w:val="28"/>
          <w:szCs w:val="28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5953"/>
      </w:tblGrid>
      <w:tr w:rsidR="00D14A43" w:rsidRPr="00A32821" w14:paraId="4BE4868E" w14:textId="77777777" w:rsidTr="005C3FD3">
        <w:trPr>
          <w:trHeight w:val="933"/>
          <w:jc w:val="center"/>
        </w:trPr>
        <w:tc>
          <w:tcPr>
            <w:tcW w:w="3119" w:type="dxa"/>
            <w:vAlign w:val="center"/>
            <w:hideMark/>
          </w:tcPr>
          <w:p w14:paraId="3E9DFE33" w14:textId="77777777" w:rsidR="00D14A43" w:rsidRPr="00A32821" w:rsidRDefault="00D14A43" w:rsidP="005C3FD3">
            <w:pPr>
              <w:jc w:val="both"/>
              <w:rPr>
                <w:b/>
                <w:spacing w:val="50"/>
                <w:sz w:val="26"/>
                <w:szCs w:val="26"/>
              </w:rPr>
            </w:pPr>
            <w:r w:rsidRPr="00A32821">
              <w:rPr>
                <w:b/>
                <w:sz w:val="26"/>
                <w:szCs w:val="26"/>
              </w:rPr>
              <w:t>Előterjesztő:</w:t>
            </w:r>
          </w:p>
        </w:tc>
        <w:tc>
          <w:tcPr>
            <w:tcW w:w="5953" w:type="dxa"/>
            <w:vAlign w:val="center"/>
            <w:hideMark/>
          </w:tcPr>
          <w:p w14:paraId="4E2DBE26" w14:textId="6C2654A0" w:rsidR="00D14A43" w:rsidRPr="00A32821" w:rsidRDefault="00D14A43" w:rsidP="005C3FD3">
            <w:pPr>
              <w:jc w:val="both"/>
              <w:rPr>
                <w:b/>
                <w:spacing w:val="50"/>
                <w:sz w:val="26"/>
                <w:szCs w:val="26"/>
              </w:rPr>
            </w:pPr>
            <w:r w:rsidRPr="00D30EDA">
              <w:rPr>
                <w:sz w:val="26"/>
                <w:szCs w:val="26"/>
              </w:rPr>
              <w:t xml:space="preserve">Bulcsu László, a </w:t>
            </w:r>
            <w:r w:rsidR="00BE5FE6">
              <w:rPr>
                <w:sz w:val="26"/>
                <w:szCs w:val="26"/>
              </w:rPr>
              <w:t>K</w:t>
            </w:r>
            <w:r w:rsidRPr="00D30EDA">
              <w:rPr>
                <w:sz w:val="26"/>
                <w:szCs w:val="26"/>
              </w:rPr>
              <w:t>özgyűlés alelnöke</w:t>
            </w:r>
          </w:p>
        </w:tc>
      </w:tr>
      <w:tr w:rsidR="00D14A43" w:rsidRPr="00A32821" w14:paraId="424D9DD0" w14:textId="77777777" w:rsidTr="005C3FD3">
        <w:trPr>
          <w:trHeight w:val="851"/>
          <w:jc w:val="center"/>
        </w:trPr>
        <w:tc>
          <w:tcPr>
            <w:tcW w:w="3119" w:type="dxa"/>
            <w:vAlign w:val="center"/>
            <w:hideMark/>
          </w:tcPr>
          <w:p w14:paraId="190ACBC2" w14:textId="77777777" w:rsidR="00D14A43" w:rsidRPr="00A32821" w:rsidRDefault="00D14A43" w:rsidP="005C3FD3">
            <w:pPr>
              <w:jc w:val="both"/>
              <w:rPr>
                <w:b/>
                <w:sz w:val="26"/>
                <w:szCs w:val="26"/>
              </w:rPr>
            </w:pPr>
            <w:r w:rsidRPr="00A32821">
              <w:rPr>
                <w:b/>
                <w:sz w:val="26"/>
                <w:szCs w:val="26"/>
              </w:rPr>
              <w:t>Tárgy:</w:t>
            </w:r>
          </w:p>
        </w:tc>
        <w:tc>
          <w:tcPr>
            <w:tcW w:w="5953" w:type="dxa"/>
            <w:vAlign w:val="center"/>
          </w:tcPr>
          <w:p w14:paraId="4E37809B" w14:textId="77777777" w:rsidR="00D14A43" w:rsidRPr="00A32821" w:rsidRDefault="00D14A43" w:rsidP="005C3FD3">
            <w:pPr>
              <w:jc w:val="both"/>
              <w:rPr>
                <w:sz w:val="26"/>
                <w:szCs w:val="26"/>
              </w:rPr>
            </w:pPr>
            <w:r w:rsidRPr="004A5EB3">
              <w:rPr>
                <w:rFonts w:eastAsia="Calibri" w:cs="Calibri"/>
                <w:sz w:val="26"/>
                <w:szCs w:val="26"/>
              </w:rPr>
              <w:t>Tájékoztató a vármegyei szakképzés helyzetéről</w:t>
            </w:r>
          </w:p>
        </w:tc>
      </w:tr>
      <w:tr w:rsidR="00D14A43" w:rsidRPr="00A32821" w14:paraId="0B55D21F" w14:textId="77777777" w:rsidTr="005C3FD3">
        <w:trPr>
          <w:trHeight w:val="1668"/>
          <w:jc w:val="center"/>
        </w:trPr>
        <w:tc>
          <w:tcPr>
            <w:tcW w:w="3119" w:type="dxa"/>
            <w:vAlign w:val="center"/>
          </w:tcPr>
          <w:p w14:paraId="36AC16CB" w14:textId="77777777" w:rsidR="00D14A43" w:rsidRPr="00A32821" w:rsidRDefault="00D14A43" w:rsidP="005C3FD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Mellékletek:</w:t>
            </w:r>
          </w:p>
        </w:tc>
        <w:tc>
          <w:tcPr>
            <w:tcW w:w="5953" w:type="dxa"/>
            <w:vAlign w:val="center"/>
          </w:tcPr>
          <w:p w14:paraId="5BA619F9" w14:textId="1B03956A" w:rsidR="00AC713D" w:rsidRDefault="00AC713D" w:rsidP="005C3FD3">
            <w:pPr>
              <w:pStyle w:val="Listaszerbekezds"/>
              <w:numPr>
                <w:ilvl w:val="0"/>
                <w:numId w:val="2"/>
              </w:numPr>
              <w:tabs>
                <w:tab w:val="right" w:pos="9072"/>
              </w:tabs>
              <w:ind w:left="357" w:hanging="357"/>
              <w:contextualSpacing w:val="0"/>
              <w:jc w:val="both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  <w:t>Debreceni Szakképzési Centrum tájékoztatója</w:t>
            </w:r>
            <w:r w:rsidR="00F16E3F">
              <w:rPr>
                <w:rFonts w:eastAsia="Calibri" w:cs="Calibri"/>
                <w:sz w:val="26"/>
                <w:szCs w:val="26"/>
              </w:rPr>
              <w:t xml:space="preserve"> </w:t>
            </w:r>
          </w:p>
          <w:p w14:paraId="3B77B135" w14:textId="0D09B12F" w:rsidR="00F16E3F" w:rsidRPr="00AC713D" w:rsidRDefault="00F16E3F" w:rsidP="00F16E3F">
            <w:pPr>
              <w:pStyle w:val="Listaszerbekezds"/>
              <w:tabs>
                <w:tab w:val="right" w:pos="9072"/>
              </w:tabs>
              <w:ind w:left="357"/>
              <w:contextualSpacing w:val="0"/>
              <w:jc w:val="both"/>
              <w:rPr>
                <w:rFonts w:eastAsia="Calibri" w:cs="Calibri"/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</w:rPr>
              <w:t>(Előterjesztés 1. melléklete)</w:t>
            </w:r>
          </w:p>
          <w:p w14:paraId="77121252" w14:textId="2F2C2D16" w:rsidR="00D14A43" w:rsidRPr="00A32821" w:rsidRDefault="00D14A43" w:rsidP="005C3FD3">
            <w:pPr>
              <w:pStyle w:val="Listaszerbekezds"/>
              <w:numPr>
                <w:ilvl w:val="0"/>
                <w:numId w:val="2"/>
              </w:numPr>
              <w:tabs>
                <w:tab w:val="right" w:pos="9072"/>
              </w:tabs>
              <w:ind w:left="357" w:hanging="357"/>
              <w:contextualSpacing w:val="0"/>
              <w:jc w:val="both"/>
              <w:rPr>
                <w:rFonts w:eastAsia="Calibri" w:cs="Calibri"/>
                <w:sz w:val="26"/>
                <w:szCs w:val="26"/>
              </w:rPr>
            </w:pPr>
            <w:r w:rsidRPr="00A32821">
              <w:rPr>
                <w:sz w:val="26"/>
                <w:szCs w:val="26"/>
              </w:rPr>
              <w:t>Berettyóújfalui Szakképzési Centrum tájékoztatója</w:t>
            </w:r>
            <w:r>
              <w:rPr>
                <w:sz w:val="26"/>
                <w:szCs w:val="26"/>
              </w:rPr>
              <w:t xml:space="preserve"> </w:t>
            </w:r>
            <w:r w:rsidRPr="00A32821">
              <w:rPr>
                <w:sz w:val="26"/>
                <w:szCs w:val="26"/>
              </w:rPr>
              <w:t xml:space="preserve">(Előterjesztés </w:t>
            </w:r>
            <w:r w:rsidR="00AC713D">
              <w:rPr>
                <w:sz w:val="26"/>
                <w:szCs w:val="26"/>
              </w:rPr>
              <w:t>2</w:t>
            </w:r>
            <w:r w:rsidRPr="00A32821">
              <w:rPr>
                <w:sz w:val="26"/>
                <w:szCs w:val="26"/>
              </w:rPr>
              <w:t>. melléklete)</w:t>
            </w:r>
          </w:p>
        </w:tc>
      </w:tr>
      <w:tr w:rsidR="00D14A43" w:rsidRPr="00A32821" w14:paraId="195AEB11" w14:textId="77777777" w:rsidTr="005C3FD3">
        <w:trPr>
          <w:trHeight w:val="851"/>
          <w:jc w:val="center"/>
        </w:trPr>
        <w:tc>
          <w:tcPr>
            <w:tcW w:w="3119" w:type="dxa"/>
            <w:vAlign w:val="center"/>
            <w:hideMark/>
          </w:tcPr>
          <w:p w14:paraId="766AAC53" w14:textId="7F0049D5" w:rsidR="00D14A43" w:rsidRPr="00A32821" w:rsidRDefault="00D14A43" w:rsidP="005C3FD3">
            <w:pPr>
              <w:jc w:val="both"/>
              <w:rPr>
                <w:b/>
                <w:sz w:val="26"/>
                <w:szCs w:val="26"/>
              </w:rPr>
            </w:pPr>
            <w:r w:rsidRPr="00A32821">
              <w:rPr>
                <w:b/>
                <w:sz w:val="26"/>
                <w:szCs w:val="26"/>
              </w:rPr>
              <w:t>Készített</w:t>
            </w:r>
            <w:r w:rsidR="00CB337B">
              <w:rPr>
                <w:b/>
                <w:sz w:val="26"/>
                <w:szCs w:val="26"/>
              </w:rPr>
              <w:t>ék</w:t>
            </w:r>
            <w:r w:rsidRPr="00A32821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953" w:type="dxa"/>
            <w:vAlign w:val="center"/>
          </w:tcPr>
          <w:p w14:paraId="48EBCE6C" w14:textId="77777777" w:rsidR="00D14A43" w:rsidRPr="00A32821" w:rsidRDefault="00D14A43" w:rsidP="005C3F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Somlyai-Ozsváth Laura Katalin</w:t>
            </w:r>
          </w:p>
        </w:tc>
      </w:tr>
      <w:tr w:rsidR="00D14A43" w:rsidRPr="00A32821" w14:paraId="23958F6A" w14:textId="77777777" w:rsidTr="005C3FD3">
        <w:trPr>
          <w:trHeight w:val="851"/>
          <w:jc w:val="center"/>
        </w:trPr>
        <w:tc>
          <w:tcPr>
            <w:tcW w:w="3119" w:type="dxa"/>
            <w:vAlign w:val="center"/>
            <w:hideMark/>
          </w:tcPr>
          <w:p w14:paraId="4FF898E2" w14:textId="77777777" w:rsidR="00D14A43" w:rsidRPr="00A32821" w:rsidRDefault="00D14A43" w:rsidP="005C3FD3">
            <w:pPr>
              <w:rPr>
                <w:b/>
                <w:sz w:val="26"/>
                <w:szCs w:val="26"/>
              </w:rPr>
            </w:pPr>
            <w:r w:rsidRPr="00A32821">
              <w:rPr>
                <w:b/>
                <w:sz w:val="26"/>
                <w:szCs w:val="26"/>
              </w:rPr>
              <w:t>Véleményező bizottság:</w:t>
            </w:r>
          </w:p>
        </w:tc>
        <w:tc>
          <w:tcPr>
            <w:tcW w:w="5953" w:type="dxa"/>
            <w:vAlign w:val="center"/>
          </w:tcPr>
          <w:p w14:paraId="0F0DE84D" w14:textId="77777777" w:rsidR="00D14A43" w:rsidRPr="00A32821" w:rsidRDefault="00D14A43" w:rsidP="005C3FD3">
            <w:pPr>
              <w:jc w:val="both"/>
              <w:rPr>
                <w:sz w:val="26"/>
                <w:szCs w:val="26"/>
              </w:rPr>
            </w:pPr>
            <w:r w:rsidRPr="00A32821">
              <w:rPr>
                <w:sz w:val="26"/>
                <w:szCs w:val="26"/>
              </w:rPr>
              <w:t xml:space="preserve">Fejlesztési, Tervezési és Stratégiai Bizottság </w:t>
            </w:r>
          </w:p>
        </w:tc>
      </w:tr>
    </w:tbl>
    <w:p w14:paraId="3BABAD40" w14:textId="77777777" w:rsidR="00D14A43" w:rsidRDefault="00D14A43" w:rsidP="00D14A43">
      <w:r>
        <w:br w:type="page"/>
      </w:r>
    </w:p>
    <w:p w14:paraId="44223EA0" w14:textId="77777777" w:rsidR="0028508D" w:rsidRDefault="0028508D" w:rsidP="0028508D">
      <w:pPr>
        <w:rPr>
          <w:b/>
        </w:rPr>
      </w:pPr>
      <w:r>
        <w:rPr>
          <w:b/>
        </w:rPr>
        <w:lastRenderedPageBreak/>
        <w:t>Tisztelt Közgyűlés!</w:t>
      </w:r>
    </w:p>
    <w:p w14:paraId="70C959D0" w14:textId="77777777" w:rsidR="0028508D" w:rsidRDefault="0028508D" w:rsidP="0028508D">
      <w:pPr>
        <w:jc w:val="both"/>
      </w:pPr>
    </w:p>
    <w:p w14:paraId="77876AA8" w14:textId="125C0E52" w:rsidR="0028508D" w:rsidRPr="007B3063" w:rsidRDefault="00F67D63" w:rsidP="0028508D">
      <w:pPr>
        <w:jc w:val="both"/>
      </w:pPr>
      <w:r w:rsidRPr="007B3063">
        <w:t>A gazdaságban és a munkaerőpiacon gyorsuló ütemben zajló technológiai változások ráirányították a figyelmet a munkaerőpiac igényeit gyorsan lekövet</w:t>
      </w:r>
      <w:r w:rsidR="005D311B" w:rsidRPr="007B3063">
        <w:t xml:space="preserve">ő </w:t>
      </w:r>
      <w:r w:rsidRPr="007B3063">
        <w:t>képzési rendszer iránti gazdasági igényre. Ezt felismerve kezdődött meg a 2010-es évektől a szakképzési rendszer átalakításának folyamata, melynek elsődleges célja a szakképzési feladat- és intézményrendszer, valamint a szakképzés szerkezetének átalakítása, a gazdasági igényekkel összehangolt, versenyképes iskolai rendszerű szakképzés biztosítása, az intézményi finanszírozás hatékonyabb megvalósítása és az állami vagyonnal való felelős gazdálkodás.</w:t>
      </w:r>
      <w:r w:rsidR="005D311B" w:rsidRPr="007B3063">
        <w:t xml:space="preserve"> </w:t>
      </w:r>
      <w:r w:rsidRPr="007B3063">
        <w:t xml:space="preserve">Az </w:t>
      </w:r>
      <w:r w:rsidR="0028508D" w:rsidRPr="007B3063">
        <w:t>átalakult szakképzés</w:t>
      </w:r>
      <w:r w:rsidR="00BA58C7">
        <w:t>i</w:t>
      </w:r>
      <w:r w:rsidR="0028508D" w:rsidRPr="007B3063">
        <w:t xml:space="preserve"> rendszer</w:t>
      </w:r>
      <w:r w:rsidRPr="007B3063">
        <w:t xml:space="preserve"> eredményeként</w:t>
      </w:r>
      <w:r w:rsidR="0028508D" w:rsidRPr="007B3063">
        <w:t xml:space="preserve"> 2015. július 1-től Hajdú-Bihar </w:t>
      </w:r>
      <w:r w:rsidR="005F240B" w:rsidRPr="007B3063">
        <w:t>v</w:t>
      </w:r>
      <w:r w:rsidR="00D708E7" w:rsidRPr="007B3063">
        <w:t>ár</w:t>
      </w:r>
      <w:r w:rsidR="0028508D" w:rsidRPr="007B3063">
        <w:t>megyében a megváltozott struktúra szerint két szakképzési centrum jött létre</w:t>
      </w:r>
      <w:r w:rsidRPr="007B3063">
        <w:t>, melyek</w:t>
      </w:r>
      <w:r w:rsidR="0028508D" w:rsidRPr="007B3063">
        <w:t>:</w:t>
      </w:r>
    </w:p>
    <w:p w14:paraId="2113B707" w14:textId="08157271" w:rsidR="0028508D" w:rsidRPr="007B3063" w:rsidRDefault="00F67D63" w:rsidP="0028508D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7B3063">
        <w:rPr>
          <w:bCs/>
        </w:rPr>
        <w:t xml:space="preserve">a </w:t>
      </w:r>
      <w:r w:rsidR="0028508D" w:rsidRPr="007B3063">
        <w:rPr>
          <w:bCs/>
        </w:rPr>
        <w:t>Debreceni Szakképzési Centrum</w:t>
      </w:r>
      <w:r w:rsidR="00D708E7" w:rsidRPr="007B3063">
        <w:rPr>
          <w:bCs/>
        </w:rPr>
        <w:t>,</w:t>
      </w:r>
      <w:r w:rsidRPr="007B3063">
        <w:rPr>
          <w:bCs/>
        </w:rPr>
        <w:t xml:space="preserve"> valamint </w:t>
      </w:r>
    </w:p>
    <w:p w14:paraId="0C615519" w14:textId="77447AD3" w:rsidR="0028508D" w:rsidRPr="007B3063" w:rsidRDefault="00F67D63" w:rsidP="0028508D">
      <w:pPr>
        <w:pStyle w:val="Listaszerbekezds"/>
        <w:numPr>
          <w:ilvl w:val="0"/>
          <w:numId w:val="1"/>
        </w:numPr>
        <w:jc w:val="both"/>
      </w:pPr>
      <w:r w:rsidRPr="007B3063">
        <w:t xml:space="preserve">a </w:t>
      </w:r>
      <w:r w:rsidR="0028508D" w:rsidRPr="007B3063">
        <w:t>Berettyóújfalui Szakképzési Centrum</w:t>
      </w:r>
      <w:r w:rsidR="00D708E7" w:rsidRPr="007B3063">
        <w:t>.</w:t>
      </w:r>
    </w:p>
    <w:p w14:paraId="0D0A537C" w14:textId="77777777" w:rsidR="0028508D" w:rsidRPr="007B3063" w:rsidRDefault="0028508D" w:rsidP="0028508D">
      <w:pPr>
        <w:jc w:val="both"/>
      </w:pPr>
    </w:p>
    <w:p w14:paraId="38394531" w14:textId="75BCC399" w:rsidR="0028508D" w:rsidRPr="007B3063" w:rsidRDefault="00350821" w:rsidP="0028508D">
      <w:pPr>
        <w:jc w:val="both"/>
      </w:pPr>
      <w:r w:rsidRPr="007B3063">
        <w:t xml:space="preserve">Az immár </w:t>
      </w:r>
      <w:r w:rsidR="007B3063" w:rsidRPr="007B3063">
        <w:t>10</w:t>
      </w:r>
      <w:r w:rsidRPr="007B3063">
        <w:t xml:space="preserve"> éve működő szakképzési centrumok jelentős szerepet töltenek be a </w:t>
      </w:r>
      <w:r w:rsidR="000A14CA" w:rsidRPr="007B3063">
        <w:t xml:space="preserve">térség </w:t>
      </w:r>
      <w:r w:rsidR="008573FE" w:rsidRPr="007B3063">
        <w:t>oktatás</w:t>
      </w:r>
      <w:r w:rsidR="000A14CA" w:rsidRPr="007B3063">
        <w:t xml:space="preserve">ában, melyre szintén </w:t>
      </w:r>
      <w:r w:rsidR="003C37F2" w:rsidRPr="007B3063">
        <w:t xml:space="preserve">negatívan hat az elöregedés, </w:t>
      </w:r>
      <w:r w:rsidR="000A14CA" w:rsidRPr="007B3063">
        <w:t xml:space="preserve">a </w:t>
      </w:r>
      <w:r w:rsidR="003C37F2" w:rsidRPr="007B3063">
        <w:t xml:space="preserve">létszámfogyás és </w:t>
      </w:r>
      <w:r w:rsidR="000A14CA" w:rsidRPr="007B3063">
        <w:t xml:space="preserve">az </w:t>
      </w:r>
      <w:r w:rsidR="003C37F2" w:rsidRPr="007B3063">
        <w:t>elvándorlás</w:t>
      </w:r>
      <w:r w:rsidR="000A14CA" w:rsidRPr="007B3063">
        <w:t>. A</w:t>
      </w:r>
      <w:r w:rsidR="00154586" w:rsidRPr="007B3063">
        <w:t xml:space="preserve"> vármegye gazdaságának </w:t>
      </w:r>
      <w:r w:rsidR="00B66366" w:rsidRPr="007B3063">
        <w:t xml:space="preserve">duális jellegét tekintve párhuzamosan működik egy modern (jellemzően </w:t>
      </w:r>
      <w:proofErr w:type="gramStart"/>
      <w:r w:rsidR="00B66366" w:rsidRPr="007B3063">
        <w:t>külföldi,</w:t>
      </w:r>
      <w:proofErr w:type="gramEnd"/>
      <w:r w:rsidR="00B66366" w:rsidRPr="007B3063">
        <w:t xml:space="preserve"> vagy vegyesvállalati tulajdonszerkezetű élvonalbeli technikát, technológiát használó), globális piacon versengő szegmens és a hagyományos, magyar (sok esetben tőkeszegény, egyéni- és mikrovállalkozás) gazdasági szereplőkből álló rész.</w:t>
      </w:r>
      <w:r w:rsidR="003C37F2" w:rsidRPr="007B3063">
        <w:t xml:space="preserve"> </w:t>
      </w:r>
      <w:r w:rsidR="000A14CA" w:rsidRPr="007B3063">
        <w:t xml:space="preserve">A </w:t>
      </w:r>
      <w:r w:rsidR="003C37F2" w:rsidRPr="007B3063">
        <w:t>digitalizáció, mint a gazdaság teljesítményét alapvetően meghatározó jelenség</w:t>
      </w:r>
      <w:r w:rsidR="000A14CA" w:rsidRPr="007B3063">
        <w:t>,</w:t>
      </w:r>
      <w:r w:rsidR="003C37F2" w:rsidRPr="007B3063">
        <w:t xml:space="preserve"> szintén kiemelt szerepet tölt be a centrumok működésében, amelyhez kapcsolódóan elvárás az intézmények estében a Digitális Oktatási Stratégia (továbbiakban: DOS) által támasztott követelményeknek való megfelelés biztosítása.</w:t>
      </w:r>
      <w:r w:rsidR="00A7106F" w:rsidRPr="007B3063">
        <w:t xml:space="preserve"> Az új vizsgáztatási szabályoknak megfelelően az interaktív </w:t>
      </w:r>
      <w:r w:rsidR="007327E4" w:rsidRPr="007B3063">
        <w:t xml:space="preserve">vizsgák számítógépek előtt </w:t>
      </w:r>
      <w:r w:rsidR="001A1000" w:rsidRPr="007B3063">
        <w:t xml:space="preserve">szakmánként, </w:t>
      </w:r>
      <w:r w:rsidR="007327E4" w:rsidRPr="007B3063">
        <w:t xml:space="preserve">egyszerre egyidőben </w:t>
      </w:r>
      <w:r w:rsidR="00D708E7" w:rsidRPr="007B3063">
        <w:t xml:space="preserve">kerülnek megrendezésre </w:t>
      </w:r>
      <w:r w:rsidR="007327E4" w:rsidRPr="007B3063">
        <w:t xml:space="preserve">az egész országban. </w:t>
      </w:r>
      <w:r w:rsidR="00A7106F" w:rsidRPr="007B3063">
        <w:t xml:space="preserve">A kihívásokra </w:t>
      </w:r>
      <w:r w:rsidR="00BA58C7">
        <w:t xml:space="preserve">reflektálva, </w:t>
      </w:r>
      <w:r w:rsidR="00A7106F" w:rsidRPr="007B3063">
        <w:t xml:space="preserve">a </w:t>
      </w:r>
      <w:r w:rsidR="0028508D" w:rsidRPr="007B3063">
        <w:t>szakképzési intézményrendszer hatékonyabb, összehangoltabb működésé</w:t>
      </w:r>
      <w:r w:rsidR="00A7106F" w:rsidRPr="007B3063">
        <w:t>t biztosít</w:t>
      </w:r>
      <w:r w:rsidR="000A14CA" w:rsidRPr="007B3063">
        <w:t xml:space="preserve">ó vármegyei centrumok létrejötte </w:t>
      </w:r>
      <w:r w:rsidR="0028508D" w:rsidRPr="007B3063">
        <w:t>szorosabbá tette az intézmények közötti kapcsolatot, valamint gyorsabb és rugalmasabb reagálási lehetőséget biztosít a gazdasági igények változására</w:t>
      </w:r>
      <w:r w:rsidR="000A14CA" w:rsidRPr="007B3063">
        <w:t xml:space="preserve">. </w:t>
      </w:r>
      <w:r w:rsidR="00EE0755" w:rsidRPr="007B3063">
        <w:t>K</w:t>
      </w:r>
      <w:r w:rsidR="007327E4" w:rsidRPr="007B3063">
        <w:t xml:space="preserve">iemelt szerepe jut </w:t>
      </w:r>
      <w:r w:rsidR="00EE0755" w:rsidRPr="007B3063">
        <w:t xml:space="preserve">továbbá </w:t>
      </w:r>
      <w:r w:rsidR="00D708E7" w:rsidRPr="007B3063">
        <w:t xml:space="preserve">a </w:t>
      </w:r>
      <w:r w:rsidR="005D311B" w:rsidRPr="007B3063">
        <w:t>c</w:t>
      </w:r>
      <w:r w:rsidR="00D708E7" w:rsidRPr="007B3063">
        <w:t xml:space="preserve">entrumoknak </w:t>
      </w:r>
      <w:r w:rsidR="007327E4" w:rsidRPr="007B3063">
        <w:t xml:space="preserve">a szakképzett humán erőforrás biztosításában. </w:t>
      </w:r>
    </w:p>
    <w:p w14:paraId="5714117C" w14:textId="77777777" w:rsidR="0081222C" w:rsidRPr="007B3063" w:rsidRDefault="0081222C" w:rsidP="0081222C">
      <w:pPr>
        <w:jc w:val="both"/>
      </w:pPr>
      <w:r w:rsidRPr="007B3063">
        <w:t xml:space="preserve">A napirend előkészítése kapcsán előzetesen megkeresésre került a Debreceni Szakképzési Centrum és Berettyóújfalui Szakképzési Centrum. </w:t>
      </w:r>
    </w:p>
    <w:p w14:paraId="37EFA10F" w14:textId="77777777" w:rsidR="0081222C" w:rsidRPr="007B3063" w:rsidRDefault="0081222C" w:rsidP="0081222C">
      <w:pPr>
        <w:jc w:val="both"/>
      </w:pPr>
    </w:p>
    <w:p w14:paraId="746B3CB3" w14:textId="2FC1B1DE" w:rsidR="00996E5F" w:rsidRDefault="00BF407D" w:rsidP="0081222C">
      <w:pPr>
        <w:jc w:val="both"/>
      </w:pPr>
      <w:r>
        <w:t xml:space="preserve">Mindkét szakképzési centrum által bemutatásra kerül a 10 éves megalakulás óta elvégzett tevékenységek </w:t>
      </w:r>
      <w:r w:rsidR="00996E5F">
        <w:t xml:space="preserve">általános </w:t>
      </w:r>
      <w:r>
        <w:t>összegzése</w:t>
      </w:r>
      <w:r w:rsidR="00996E5F">
        <w:t xml:space="preserve">. </w:t>
      </w:r>
    </w:p>
    <w:p w14:paraId="5FD09AB2" w14:textId="5B4F471F" w:rsidR="00996E5F" w:rsidRDefault="00996E5F" w:rsidP="0081222C">
      <w:pPr>
        <w:jc w:val="both"/>
      </w:pPr>
      <w:r>
        <w:t>A Debreceni Szakképzési Centrum tájékoztatója tartalmazza:</w:t>
      </w:r>
    </w:p>
    <w:p w14:paraId="0D7634BF" w14:textId="1628D0D7" w:rsidR="00996E5F" w:rsidRDefault="00BF407D" w:rsidP="00996E5F">
      <w:pPr>
        <w:pStyle w:val="Listaszerbekezds"/>
        <w:numPr>
          <w:ilvl w:val="0"/>
          <w:numId w:val="31"/>
        </w:numPr>
        <w:jc w:val="both"/>
      </w:pPr>
      <w:r>
        <w:t>az egyes intézménye</w:t>
      </w:r>
      <w:r w:rsidR="004667A0">
        <w:t>i</w:t>
      </w:r>
      <w:r>
        <w:t>k</w:t>
      </w:r>
      <w:r w:rsidR="004667A0">
        <w:t xml:space="preserve"> </w:t>
      </w:r>
      <w:r>
        <w:t>bemutatás</w:t>
      </w:r>
      <w:r w:rsidR="00996E5F">
        <w:t xml:space="preserve">át; </w:t>
      </w:r>
    </w:p>
    <w:p w14:paraId="4AEB0789" w14:textId="03FB5C86" w:rsidR="00996E5F" w:rsidRDefault="00996E5F" w:rsidP="00996E5F">
      <w:pPr>
        <w:pStyle w:val="Listaszerbekezds"/>
        <w:numPr>
          <w:ilvl w:val="0"/>
          <w:numId w:val="31"/>
        </w:numPr>
        <w:jc w:val="both"/>
      </w:pPr>
      <w:r>
        <w:t>a duális képzés</w:t>
      </w:r>
      <w:r w:rsidR="0022448E">
        <w:t xml:space="preserve">t </w:t>
      </w:r>
      <w:r>
        <w:t xml:space="preserve">és </w:t>
      </w:r>
      <w:r w:rsidR="0022448E">
        <w:t xml:space="preserve">a </w:t>
      </w:r>
      <w:r>
        <w:t>partner</w:t>
      </w:r>
      <w:r w:rsidR="0022448E">
        <w:t>-, valamint</w:t>
      </w:r>
      <w:r>
        <w:t xml:space="preserve"> nemzetközi kapcsolatok, </w:t>
      </w:r>
      <w:r w:rsidR="0022448E">
        <w:t xml:space="preserve">az </w:t>
      </w:r>
      <w:r>
        <w:t>Erasmus+ program és szakmai rendezvénye</w:t>
      </w:r>
      <w:r w:rsidR="0022448E">
        <w:t>i</w:t>
      </w:r>
      <w:r>
        <w:t>k ismertetés</w:t>
      </w:r>
      <w:r w:rsidR="0022448E">
        <w:t>ét</w:t>
      </w:r>
      <w:r>
        <w:t xml:space="preserve">; </w:t>
      </w:r>
    </w:p>
    <w:p w14:paraId="25CE152A" w14:textId="5B5F3228" w:rsidR="00996E5F" w:rsidRDefault="00996E5F" w:rsidP="00996E5F">
      <w:pPr>
        <w:pStyle w:val="Listaszerbekezds"/>
        <w:numPr>
          <w:ilvl w:val="0"/>
          <w:numId w:val="31"/>
        </w:numPr>
        <w:jc w:val="both"/>
      </w:pPr>
      <w:r>
        <w:t>társadalmi felelősségvállalási tevékenységek bemutatás</w:t>
      </w:r>
      <w:r w:rsidR="0022448E">
        <w:t>át</w:t>
      </w:r>
      <w:r>
        <w:t xml:space="preserve">. </w:t>
      </w:r>
    </w:p>
    <w:p w14:paraId="417F2591" w14:textId="10BC289A" w:rsidR="00996E5F" w:rsidRDefault="00996E5F" w:rsidP="00996E5F">
      <w:pPr>
        <w:jc w:val="both"/>
      </w:pPr>
      <w:r>
        <w:t>A Berettyóújfalui Szakképzési Centrum tájékoztatása az alábbi területek</w:t>
      </w:r>
      <w:r w:rsidR="005B4832">
        <w:t xml:space="preserve"> összegzését tartalmazza</w:t>
      </w:r>
      <w:r>
        <w:t xml:space="preserve">: </w:t>
      </w:r>
    </w:p>
    <w:p w14:paraId="46070C19" w14:textId="575BFEBF" w:rsidR="0024752C" w:rsidRDefault="004667A0" w:rsidP="0081222C">
      <w:pPr>
        <w:pStyle w:val="Listaszerbekezds"/>
        <w:numPr>
          <w:ilvl w:val="0"/>
          <w:numId w:val="31"/>
        </w:numPr>
        <w:jc w:val="both"/>
      </w:pPr>
      <w:r>
        <w:t>a megvalósult infrastrukturális</w:t>
      </w:r>
      <w:r w:rsidR="005B4832">
        <w:t xml:space="preserve"> és eszköz</w:t>
      </w:r>
      <w:r>
        <w:t xml:space="preserve"> fejlesztéseket is</w:t>
      </w:r>
      <w:r w:rsidR="005B4832">
        <w:t xml:space="preserve">; </w:t>
      </w:r>
    </w:p>
    <w:p w14:paraId="2815E0A1" w14:textId="2F47FB04" w:rsidR="005B4832" w:rsidRDefault="005B4832" w:rsidP="0081222C">
      <w:pPr>
        <w:pStyle w:val="Listaszerbekezds"/>
        <w:numPr>
          <w:ilvl w:val="0"/>
          <w:numId w:val="31"/>
        </w:numPr>
        <w:jc w:val="both"/>
      </w:pPr>
      <w:r>
        <w:t xml:space="preserve">munkaerőpiaci képzéseket és GINOP_Plusz pályázatokat; </w:t>
      </w:r>
    </w:p>
    <w:p w14:paraId="7D960EDE" w14:textId="139563C9" w:rsidR="005B4832" w:rsidRDefault="005B4832" w:rsidP="005B4832">
      <w:pPr>
        <w:pStyle w:val="Listaszerbekezds"/>
        <w:numPr>
          <w:ilvl w:val="0"/>
          <w:numId w:val="31"/>
        </w:numPr>
        <w:jc w:val="both"/>
      </w:pPr>
      <w:r>
        <w:t xml:space="preserve">képzési (szakmánként) és vizsgaközponti tevékenységet. </w:t>
      </w:r>
    </w:p>
    <w:p w14:paraId="0F951A4D" w14:textId="77777777" w:rsidR="005B4832" w:rsidRDefault="005B4832" w:rsidP="005B4832">
      <w:pPr>
        <w:jc w:val="both"/>
        <w:rPr>
          <w:highlight w:val="yellow"/>
        </w:rPr>
      </w:pPr>
    </w:p>
    <w:p w14:paraId="5A09F046" w14:textId="77777777" w:rsidR="005B4832" w:rsidRPr="005B4832" w:rsidRDefault="005B4832" w:rsidP="005B4832">
      <w:pPr>
        <w:jc w:val="both"/>
        <w:rPr>
          <w:highlight w:val="yellow"/>
        </w:rPr>
        <w:sectPr w:rsidR="005B4832" w:rsidRPr="005B4832" w:rsidSect="007456F1">
          <w:footerReference w:type="default" r:id="rId9"/>
          <w:type w:val="continuous"/>
          <w:pgSz w:w="11906" w:h="16838"/>
          <w:pgMar w:top="993" w:right="1418" w:bottom="1418" w:left="1134" w:header="709" w:footer="709" w:gutter="0"/>
          <w:cols w:space="708"/>
          <w:docGrid w:linePitch="360"/>
        </w:sectPr>
      </w:pPr>
    </w:p>
    <w:p w14:paraId="0530A8EF" w14:textId="77777777" w:rsidR="0028508D" w:rsidRDefault="0028508D" w:rsidP="005B4832">
      <w:pPr>
        <w:ind w:left="-284"/>
        <w:jc w:val="both"/>
      </w:pPr>
      <w:r w:rsidRPr="003C6CF2">
        <w:t>Kérem a közgyűlést a tájékoztató tudomásul vételére.</w:t>
      </w:r>
    </w:p>
    <w:p w14:paraId="36CD9CDC" w14:textId="77777777" w:rsidR="0028508D" w:rsidRDefault="0028508D" w:rsidP="0028508D">
      <w:pPr>
        <w:jc w:val="both"/>
        <w:rPr>
          <w:b/>
          <w:bCs/>
          <w:u w:val="single"/>
        </w:rPr>
      </w:pPr>
    </w:p>
    <w:p w14:paraId="09077B11" w14:textId="77777777" w:rsidR="0028508D" w:rsidRDefault="0028508D" w:rsidP="0028508D">
      <w:pPr>
        <w:jc w:val="both"/>
        <w:rPr>
          <w:b/>
          <w:bCs/>
          <w:u w:val="single"/>
        </w:rPr>
      </w:pPr>
    </w:p>
    <w:p w14:paraId="7F08F82A" w14:textId="77777777" w:rsidR="0028508D" w:rsidRPr="003C6CF2" w:rsidRDefault="0028508D" w:rsidP="005B4832">
      <w:pPr>
        <w:ind w:left="-284"/>
        <w:jc w:val="both"/>
        <w:rPr>
          <w:b/>
          <w:bCs/>
          <w:u w:val="single"/>
        </w:rPr>
      </w:pPr>
      <w:r w:rsidRPr="003C6CF2">
        <w:rPr>
          <w:b/>
          <w:bCs/>
          <w:u w:val="single"/>
        </w:rPr>
        <w:t>HATÁROZATI JAVASLAT</w:t>
      </w:r>
    </w:p>
    <w:p w14:paraId="16255DEB" w14:textId="77777777" w:rsidR="0028508D" w:rsidRPr="003C6CF2" w:rsidRDefault="0028508D" w:rsidP="005B4832">
      <w:pPr>
        <w:ind w:left="-284"/>
        <w:jc w:val="both"/>
        <w:rPr>
          <w:b/>
          <w:bCs/>
          <w:u w:val="single"/>
        </w:rPr>
      </w:pPr>
    </w:p>
    <w:p w14:paraId="43206476" w14:textId="0C83F6B7" w:rsidR="00E57E88" w:rsidRDefault="00E57E88" w:rsidP="005B4832">
      <w:pPr>
        <w:ind w:left="-284"/>
        <w:jc w:val="both"/>
      </w:pPr>
      <w:r>
        <w:t>Hajdú-Bihar Vármegye Önkormányzata Közgyűlése a Hajdú-Bihar Vármegye Önkormányzata Közgyűlése és Szervei Szervezeti és Működési Szabályzatáról szóló 4/2023. (IV. 3.) önkormányzati rendelet 18. § (1) bekezdés c) pontjára figyelemmel</w:t>
      </w:r>
    </w:p>
    <w:p w14:paraId="7650067B" w14:textId="77777777" w:rsidR="0081222C" w:rsidRPr="003C6CF2" w:rsidRDefault="0081222C" w:rsidP="005B4832">
      <w:pPr>
        <w:ind w:left="-284"/>
        <w:jc w:val="both"/>
      </w:pPr>
    </w:p>
    <w:p w14:paraId="771597CA" w14:textId="77777777" w:rsidR="0028508D" w:rsidRPr="003C6CF2" w:rsidRDefault="0028508D" w:rsidP="005B4832">
      <w:pPr>
        <w:ind w:left="-284"/>
        <w:jc w:val="both"/>
      </w:pPr>
      <w:r w:rsidRPr="003C6CF2">
        <w:t xml:space="preserve">1./ </w:t>
      </w:r>
      <w:r>
        <w:t xml:space="preserve">elfogadja </w:t>
      </w:r>
      <w:r w:rsidRPr="003C6CF2">
        <w:t xml:space="preserve">a </w:t>
      </w:r>
      <w:r w:rsidR="0081222C">
        <w:t>vár</w:t>
      </w:r>
      <w:r w:rsidRPr="008A7DD0">
        <w:t xml:space="preserve">megyei szakképzés helyzetéről </w:t>
      </w:r>
      <w:r w:rsidRPr="003C6CF2">
        <w:t>szóló tájékoztatót.</w:t>
      </w:r>
    </w:p>
    <w:p w14:paraId="126D0B02" w14:textId="77777777" w:rsidR="0028508D" w:rsidRPr="003C6CF2" w:rsidRDefault="0028508D" w:rsidP="005B4832">
      <w:pPr>
        <w:ind w:left="-284"/>
        <w:jc w:val="both"/>
      </w:pPr>
    </w:p>
    <w:p w14:paraId="7C4C117B" w14:textId="77777777" w:rsidR="0028508D" w:rsidRPr="003C6CF2" w:rsidRDefault="0028508D" w:rsidP="005B4832">
      <w:pPr>
        <w:ind w:left="-284"/>
        <w:jc w:val="both"/>
      </w:pPr>
      <w:r w:rsidRPr="003C6CF2">
        <w:t xml:space="preserve">2./ A közgyűlés felkéri elnökét, hogy határozatáról </w:t>
      </w:r>
      <w:r>
        <w:t xml:space="preserve">a </w:t>
      </w:r>
      <w:r w:rsidR="0081222C">
        <w:t>vár</w:t>
      </w:r>
      <w:r>
        <w:t xml:space="preserve">megyei szakképző centrumok </w:t>
      </w:r>
      <w:r w:rsidR="0081222C">
        <w:t xml:space="preserve">kancellárait </w:t>
      </w:r>
      <w:r w:rsidRPr="003C6CF2">
        <w:t>tájékoztassa.</w:t>
      </w:r>
    </w:p>
    <w:p w14:paraId="0D47A003" w14:textId="77777777" w:rsidR="0028508D" w:rsidRPr="003C6CF2" w:rsidRDefault="0028508D" w:rsidP="005B4832">
      <w:pPr>
        <w:ind w:left="-284"/>
        <w:jc w:val="both"/>
      </w:pPr>
    </w:p>
    <w:p w14:paraId="0FD23E2D" w14:textId="77777777" w:rsidR="0028508D" w:rsidRPr="003C6CF2" w:rsidRDefault="0028508D" w:rsidP="005B4832">
      <w:pPr>
        <w:ind w:left="-284"/>
        <w:jc w:val="both"/>
      </w:pPr>
      <w:r w:rsidRPr="003C6CF2">
        <w:rPr>
          <w:b/>
          <w:bCs/>
          <w:u w:val="single"/>
        </w:rPr>
        <w:t>Végrehajtásért felelős:</w:t>
      </w:r>
      <w:r w:rsidRPr="003C6CF2">
        <w:tab/>
        <w:t xml:space="preserve">Pajna Zoltán, a </w:t>
      </w:r>
      <w:r w:rsidR="0081222C">
        <w:t>vár</w:t>
      </w:r>
      <w:r w:rsidRPr="003C6CF2">
        <w:t>megyei közgyűlés elnöke</w:t>
      </w:r>
    </w:p>
    <w:p w14:paraId="0FA808D6" w14:textId="6E140BBC" w:rsidR="0028508D" w:rsidRPr="00EE0755" w:rsidRDefault="0028508D" w:rsidP="005B4832">
      <w:pPr>
        <w:ind w:left="-284"/>
        <w:jc w:val="both"/>
      </w:pPr>
      <w:r w:rsidRPr="003C6CF2">
        <w:rPr>
          <w:b/>
          <w:bCs/>
          <w:u w:val="single"/>
        </w:rPr>
        <w:t>Határidő:</w:t>
      </w:r>
      <w:r>
        <w:tab/>
      </w:r>
      <w:r>
        <w:tab/>
      </w:r>
      <w:r w:rsidR="0081222C" w:rsidRPr="0022448E">
        <w:t>202</w:t>
      </w:r>
      <w:r w:rsidR="00AE2CAB" w:rsidRPr="0022448E">
        <w:t>5</w:t>
      </w:r>
      <w:r w:rsidR="0081222C" w:rsidRPr="0022448E">
        <w:t xml:space="preserve">. </w:t>
      </w:r>
      <w:r w:rsidR="00AE2CAB" w:rsidRPr="0022448E">
        <w:t>november 14.</w:t>
      </w:r>
    </w:p>
    <w:p w14:paraId="3C67ADF8" w14:textId="77777777" w:rsidR="0028508D" w:rsidRPr="00EE0755" w:rsidRDefault="0028508D" w:rsidP="005B4832">
      <w:pPr>
        <w:ind w:left="-284"/>
        <w:jc w:val="both"/>
        <w:rPr>
          <w:b/>
        </w:rPr>
      </w:pPr>
    </w:p>
    <w:p w14:paraId="7089CDB8" w14:textId="77777777" w:rsidR="0028508D" w:rsidRPr="00EE0755" w:rsidRDefault="0028508D" w:rsidP="005B4832">
      <w:pPr>
        <w:ind w:left="-284"/>
        <w:jc w:val="both"/>
        <w:rPr>
          <w:b/>
        </w:rPr>
      </w:pPr>
      <w:r w:rsidRPr="00EE0755">
        <w:rPr>
          <w:b/>
        </w:rPr>
        <w:t>A határozati javaslat elfogadása egyszerű többséget igényel.</w:t>
      </w:r>
    </w:p>
    <w:p w14:paraId="71A608BF" w14:textId="77777777" w:rsidR="0028508D" w:rsidRPr="00EE0755" w:rsidRDefault="0028508D" w:rsidP="005B4832">
      <w:pPr>
        <w:ind w:left="-284"/>
        <w:jc w:val="both"/>
        <w:rPr>
          <w:bCs/>
        </w:rPr>
      </w:pPr>
    </w:p>
    <w:p w14:paraId="09AA7FCD" w14:textId="5706BE1F" w:rsidR="0028508D" w:rsidRPr="00EE0755" w:rsidRDefault="0028508D" w:rsidP="005B4832">
      <w:pPr>
        <w:ind w:left="-284"/>
        <w:jc w:val="both"/>
        <w:rPr>
          <w:bCs/>
        </w:rPr>
      </w:pPr>
      <w:r w:rsidRPr="00EE0755">
        <w:rPr>
          <w:bCs/>
        </w:rPr>
        <w:t>Debrecen, 20</w:t>
      </w:r>
      <w:r w:rsidR="0081222C" w:rsidRPr="00EE0755">
        <w:rPr>
          <w:bCs/>
        </w:rPr>
        <w:t>2</w:t>
      </w:r>
      <w:r w:rsidR="00AE2CAB">
        <w:rPr>
          <w:bCs/>
        </w:rPr>
        <w:t xml:space="preserve">5. </w:t>
      </w:r>
      <w:r w:rsidR="00AE2CAB" w:rsidRPr="0022448E">
        <w:rPr>
          <w:bCs/>
        </w:rPr>
        <w:t>október 2</w:t>
      </w:r>
      <w:r w:rsidR="0022448E" w:rsidRPr="0022448E">
        <w:rPr>
          <w:bCs/>
        </w:rPr>
        <w:t>2</w:t>
      </w:r>
      <w:r w:rsidR="00AE2CAB" w:rsidRPr="0022448E">
        <w:rPr>
          <w:bCs/>
        </w:rPr>
        <w:t>.</w:t>
      </w:r>
    </w:p>
    <w:p w14:paraId="6CF58B0D" w14:textId="77777777" w:rsidR="0028508D" w:rsidRPr="003C6CF2" w:rsidRDefault="0028508D" w:rsidP="005B4832">
      <w:pPr>
        <w:ind w:left="-284"/>
        <w:jc w:val="both"/>
        <w:rPr>
          <w:b/>
          <w:bCs/>
        </w:rPr>
      </w:pPr>
      <w:r w:rsidRPr="00EE0755">
        <w:rPr>
          <w:b/>
          <w:bCs/>
        </w:rPr>
        <w:tab/>
      </w:r>
      <w:r w:rsidRPr="00EE0755">
        <w:rPr>
          <w:b/>
          <w:bCs/>
        </w:rPr>
        <w:tab/>
      </w:r>
      <w:r w:rsidRPr="00EE0755">
        <w:rPr>
          <w:b/>
          <w:bCs/>
        </w:rPr>
        <w:tab/>
      </w:r>
      <w:r w:rsidRPr="00EE0755">
        <w:rPr>
          <w:b/>
          <w:bCs/>
        </w:rPr>
        <w:tab/>
      </w:r>
      <w:r w:rsidRPr="00EE0755">
        <w:rPr>
          <w:b/>
          <w:bCs/>
        </w:rPr>
        <w:tab/>
      </w:r>
      <w:r w:rsidRPr="00EE0755">
        <w:rPr>
          <w:b/>
          <w:bCs/>
        </w:rPr>
        <w:tab/>
      </w:r>
      <w:r w:rsidRPr="00EE0755">
        <w:rPr>
          <w:b/>
          <w:bCs/>
        </w:rPr>
        <w:tab/>
      </w:r>
      <w:r w:rsidRPr="00EE0755">
        <w:rPr>
          <w:b/>
          <w:bCs/>
        </w:rPr>
        <w:tab/>
      </w:r>
      <w:r w:rsidRPr="00EE0755">
        <w:rPr>
          <w:b/>
          <w:bCs/>
        </w:rPr>
        <w:tab/>
      </w:r>
      <w:r w:rsidRPr="00EE0755">
        <w:rPr>
          <w:b/>
          <w:bCs/>
        </w:rPr>
        <w:tab/>
        <w:t>Bulcsu László</w:t>
      </w:r>
    </w:p>
    <w:p w14:paraId="22E458AD" w14:textId="77777777" w:rsidR="0028508D" w:rsidRPr="003C6CF2" w:rsidRDefault="0028508D" w:rsidP="005B4832">
      <w:pPr>
        <w:ind w:left="-284"/>
        <w:jc w:val="both"/>
        <w:rPr>
          <w:b/>
          <w:bCs/>
        </w:rPr>
      </w:pPr>
      <w:r w:rsidRPr="003C6CF2">
        <w:rPr>
          <w:b/>
          <w:bCs/>
        </w:rPr>
        <w:tab/>
      </w:r>
      <w:r w:rsidRPr="003C6CF2">
        <w:rPr>
          <w:b/>
          <w:bCs/>
        </w:rPr>
        <w:tab/>
      </w:r>
      <w:r w:rsidRPr="003C6CF2">
        <w:rPr>
          <w:b/>
          <w:bCs/>
        </w:rPr>
        <w:tab/>
      </w:r>
      <w:r w:rsidRPr="003C6CF2">
        <w:rPr>
          <w:b/>
          <w:bCs/>
        </w:rPr>
        <w:tab/>
      </w:r>
      <w:r w:rsidRPr="003C6CF2">
        <w:rPr>
          <w:b/>
          <w:bCs/>
        </w:rPr>
        <w:tab/>
      </w:r>
      <w:r w:rsidRPr="003C6CF2">
        <w:rPr>
          <w:b/>
          <w:bCs/>
        </w:rPr>
        <w:tab/>
      </w:r>
      <w:r w:rsidRPr="003C6CF2">
        <w:rPr>
          <w:b/>
          <w:bCs/>
        </w:rPr>
        <w:tab/>
      </w:r>
      <w:r w:rsidRPr="003C6CF2">
        <w:rPr>
          <w:b/>
          <w:bCs/>
        </w:rPr>
        <w:tab/>
      </w:r>
      <w:r w:rsidRPr="003C6CF2">
        <w:rPr>
          <w:b/>
          <w:bCs/>
        </w:rPr>
        <w:tab/>
      </w:r>
      <w:r w:rsidRPr="003C6CF2">
        <w:rPr>
          <w:b/>
          <w:bCs/>
        </w:rPr>
        <w:tab/>
        <w:t xml:space="preserve">   </w:t>
      </w:r>
      <w:r>
        <w:rPr>
          <w:b/>
          <w:bCs/>
        </w:rPr>
        <w:t xml:space="preserve">  </w:t>
      </w:r>
      <w:r w:rsidRPr="003C6CF2">
        <w:rPr>
          <w:b/>
          <w:bCs/>
        </w:rPr>
        <w:t>alelnök</w:t>
      </w:r>
    </w:p>
    <w:p w14:paraId="2D2AAE81" w14:textId="77777777" w:rsidR="0028508D" w:rsidRPr="003C6CF2" w:rsidRDefault="0028508D" w:rsidP="005B4832">
      <w:pPr>
        <w:ind w:left="-284"/>
        <w:jc w:val="both"/>
      </w:pPr>
      <w:r w:rsidRPr="003C6CF2">
        <w:t>Az előterjesztés a törvényességi követelményeknek megfelel:</w:t>
      </w:r>
    </w:p>
    <w:p w14:paraId="5975538B" w14:textId="77777777" w:rsidR="0028508D" w:rsidRPr="003C6CF2" w:rsidRDefault="0028508D" w:rsidP="005B4832">
      <w:pPr>
        <w:ind w:left="-284"/>
        <w:jc w:val="both"/>
      </w:pPr>
    </w:p>
    <w:p w14:paraId="0512DCAF" w14:textId="77777777" w:rsidR="0028508D" w:rsidRPr="003C6CF2" w:rsidRDefault="0028508D" w:rsidP="005B4832">
      <w:pPr>
        <w:ind w:left="-284"/>
        <w:jc w:val="both"/>
      </w:pPr>
    </w:p>
    <w:p w14:paraId="3FA8C93E" w14:textId="0F5D0527" w:rsidR="0028508D" w:rsidRPr="0022448E" w:rsidRDefault="0028508D" w:rsidP="005B4832">
      <w:pPr>
        <w:ind w:left="-284"/>
        <w:jc w:val="both"/>
      </w:pPr>
      <w:r w:rsidRPr="0022448E">
        <w:t xml:space="preserve">Dr. </w:t>
      </w:r>
      <w:r w:rsidR="00BE5FE6" w:rsidRPr="0022448E">
        <w:t>D</w:t>
      </w:r>
      <w:r w:rsidR="0022448E" w:rsidRPr="0022448E">
        <w:t>obi Csaba</w:t>
      </w:r>
    </w:p>
    <w:p w14:paraId="493D14AF" w14:textId="6E6C5698" w:rsidR="0028508D" w:rsidRDefault="0028508D" w:rsidP="005B4832">
      <w:pPr>
        <w:ind w:left="-284"/>
        <w:jc w:val="both"/>
      </w:pPr>
      <w:r w:rsidRPr="0022448E">
        <w:t xml:space="preserve">      j</w:t>
      </w:r>
      <w:r w:rsidR="0022448E" w:rsidRPr="0022448E">
        <w:t>e</w:t>
      </w:r>
      <w:r w:rsidR="00BE5FE6" w:rsidRPr="0022448E">
        <w:t>gyző</w:t>
      </w:r>
    </w:p>
    <w:p w14:paraId="474F4A27" w14:textId="77777777" w:rsidR="009A46D0" w:rsidRDefault="009A46D0"/>
    <w:sectPr w:rsidR="009A46D0" w:rsidSect="007456F1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5654" w14:textId="77777777" w:rsidR="00D14A43" w:rsidRDefault="00D14A43" w:rsidP="00D14A43">
      <w:r>
        <w:separator/>
      </w:r>
    </w:p>
  </w:endnote>
  <w:endnote w:type="continuationSeparator" w:id="0">
    <w:p w14:paraId="79342A44" w14:textId="77777777" w:rsidR="00D14A43" w:rsidRDefault="00D14A43" w:rsidP="00D1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340461"/>
      <w:docPartObj>
        <w:docPartGallery w:val="Page Numbers (Bottom of Page)"/>
        <w:docPartUnique/>
      </w:docPartObj>
    </w:sdtPr>
    <w:sdtEndPr/>
    <w:sdtContent>
      <w:p w14:paraId="4A3E65E7" w14:textId="77777777" w:rsidR="00D14A43" w:rsidRDefault="00D14A4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81B92" w14:textId="77777777" w:rsidR="00D14A43" w:rsidRDefault="00D14A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39F4" w14:textId="77777777" w:rsidR="00D14A43" w:rsidRDefault="00D14A43" w:rsidP="00D14A43">
      <w:r>
        <w:separator/>
      </w:r>
    </w:p>
  </w:footnote>
  <w:footnote w:type="continuationSeparator" w:id="0">
    <w:p w14:paraId="676C8157" w14:textId="77777777" w:rsidR="00D14A43" w:rsidRDefault="00D14A43" w:rsidP="00D14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512C"/>
    <w:multiLevelType w:val="hybridMultilevel"/>
    <w:tmpl w:val="849A6FB4"/>
    <w:lvl w:ilvl="0" w:tplc="040E0011">
      <w:start w:val="1"/>
      <w:numFmt w:val="decimal"/>
      <w:lvlText w:val="%1)"/>
      <w:lvlJc w:val="left"/>
      <w:pPr>
        <w:ind w:left="1494" w:hanging="360"/>
      </w:p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D75AFE"/>
    <w:multiLevelType w:val="hybridMultilevel"/>
    <w:tmpl w:val="4D04F8B8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9CD2B366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F2B55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2A6C"/>
    <w:multiLevelType w:val="hybridMultilevel"/>
    <w:tmpl w:val="E53CADE4"/>
    <w:lvl w:ilvl="0" w:tplc="B21EA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5186"/>
    <w:multiLevelType w:val="hybridMultilevel"/>
    <w:tmpl w:val="85185A38"/>
    <w:lvl w:ilvl="0" w:tplc="B21EA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A16DC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30DD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386E"/>
    <w:multiLevelType w:val="hybridMultilevel"/>
    <w:tmpl w:val="4D36A09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A5F53"/>
    <w:multiLevelType w:val="hybridMultilevel"/>
    <w:tmpl w:val="804C8938"/>
    <w:lvl w:ilvl="0" w:tplc="040E0011">
      <w:start w:val="1"/>
      <w:numFmt w:val="decimal"/>
      <w:lvlText w:val="%1)"/>
      <w:lvlJc w:val="left"/>
      <w:pPr>
        <w:ind w:left="774" w:hanging="360"/>
      </w:pPr>
    </w:lvl>
    <w:lvl w:ilvl="1" w:tplc="040E0019" w:tentative="1">
      <w:start w:val="1"/>
      <w:numFmt w:val="lowerLetter"/>
      <w:lvlText w:val="%2.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31D918DD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5281D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A65"/>
    <w:multiLevelType w:val="hybridMultilevel"/>
    <w:tmpl w:val="F0C0B51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27F57"/>
    <w:multiLevelType w:val="hybridMultilevel"/>
    <w:tmpl w:val="E63C3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B1487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51A08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73ECE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13439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E15E8"/>
    <w:multiLevelType w:val="hybridMultilevel"/>
    <w:tmpl w:val="45CAB7A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C1DE4"/>
    <w:multiLevelType w:val="hybridMultilevel"/>
    <w:tmpl w:val="D5C44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5B17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A2C72"/>
    <w:multiLevelType w:val="hybridMultilevel"/>
    <w:tmpl w:val="76C24DEE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0D0957"/>
    <w:multiLevelType w:val="hybridMultilevel"/>
    <w:tmpl w:val="FA1A70C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C6D1A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92EFD"/>
    <w:multiLevelType w:val="hybridMultilevel"/>
    <w:tmpl w:val="C5FE46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84FD3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738D5"/>
    <w:multiLevelType w:val="hybridMultilevel"/>
    <w:tmpl w:val="00C6F8DA"/>
    <w:lvl w:ilvl="0" w:tplc="4E7AF31C">
      <w:start w:val="201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378EC"/>
    <w:multiLevelType w:val="hybridMultilevel"/>
    <w:tmpl w:val="8D50DA66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EAC3D31"/>
    <w:multiLevelType w:val="hybridMultilevel"/>
    <w:tmpl w:val="887A51C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544E0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25F49"/>
    <w:multiLevelType w:val="hybridMultilevel"/>
    <w:tmpl w:val="58869D66"/>
    <w:lvl w:ilvl="0" w:tplc="B21EA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B4C48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37245"/>
    <w:multiLevelType w:val="hybridMultilevel"/>
    <w:tmpl w:val="D5C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11485">
    <w:abstractNumId w:val="25"/>
  </w:num>
  <w:num w:numId="2" w16cid:durableId="939602651">
    <w:abstractNumId w:val="3"/>
  </w:num>
  <w:num w:numId="3" w16cid:durableId="695279206">
    <w:abstractNumId w:val="4"/>
  </w:num>
  <w:num w:numId="4" w16cid:durableId="1540240052">
    <w:abstractNumId w:val="29"/>
  </w:num>
  <w:num w:numId="5" w16cid:durableId="313725108">
    <w:abstractNumId w:val="18"/>
  </w:num>
  <w:num w:numId="6" w16cid:durableId="876046647">
    <w:abstractNumId w:val="30"/>
  </w:num>
  <w:num w:numId="7" w16cid:durableId="1843666358">
    <w:abstractNumId w:val="14"/>
  </w:num>
  <w:num w:numId="8" w16cid:durableId="152373794">
    <w:abstractNumId w:val="2"/>
  </w:num>
  <w:num w:numId="9" w16cid:durableId="1102145940">
    <w:abstractNumId w:val="19"/>
  </w:num>
  <w:num w:numId="10" w16cid:durableId="693044461">
    <w:abstractNumId w:val="15"/>
  </w:num>
  <w:num w:numId="11" w16cid:durableId="762456929">
    <w:abstractNumId w:val="5"/>
  </w:num>
  <w:num w:numId="12" w16cid:durableId="1062944676">
    <w:abstractNumId w:val="16"/>
  </w:num>
  <w:num w:numId="13" w16cid:durableId="1464540141">
    <w:abstractNumId w:val="6"/>
  </w:num>
  <w:num w:numId="14" w16cid:durableId="532226971">
    <w:abstractNumId w:val="10"/>
  </w:num>
  <w:num w:numId="15" w16cid:durableId="411896865">
    <w:abstractNumId w:val="28"/>
  </w:num>
  <w:num w:numId="16" w16cid:durableId="754592834">
    <w:abstractNumId w:val="13"/>
  </w:num>
  <w:num w:numId="17" w16cid:durableId="2080594298">
    <w:abstractNumId w:val="9"/>
  </w:num>
  <w:num w:numId="18" w16cid:durableId="47926268">
    <w:abstractNumId w:val="31"/>
  </w:num>
  <w:num w:numId="19" w16cid:durableId="1014501684">
    <w:abstractNumId w:val="22"/>
  </w:num>
  <w:num w:numId="20" w16cid:durableId="682973804">
    <w:abstractNumId w:val="24"/>
  </w:num>
  <w:num w:numId="21" w16cid:durableId="1834222761">
    <w:abstractNumId w:val="12"/>
  </w:num>
  <w:num w:numId="22" w16cid:durableId="1218201844">
    <w:abstractNumId w:val="0"/>
  </w:num>
  <w:num w:numId="23" w16cid:durableId="1390109481">
    <w:abstractNumId w:val="23"/>
  </w:num>
  <w:num w:numId="24" w16cid:durableId="51972081">
    <w:abstractNumId w:val="17"/>
  </w:num>
  <w:num w:numId="25" w16cid:durableId="2002728955">
    <w:abstractNumId w:val="21"/>
  </w:num>
  <w:num w:numId="26" w16cid:durableId="2122409812">
    <w:abstractNumId w:val="26"/>
  </w:num>
  <w:num w:numId="27" w16cid:durableId="1761173110">
    <w:abstractNumId w:val="8"/>
  </w:num>
  <w:num w:numId="28" w16cid:durableId="629015618">
    <w:abstractNumId w:val="1"/>
  </w:num>
  <w:num w:numId="29" w16cid:durableId="1746757222">
    <w:abstractNumId w:val="7"/>
  </w:num>
  <w:num w:numId="30" w16cid:durableId="1857499287">
    <w:abstractNumId w:val="20"/>
  </w:num>
  <w:num w:numId="31" w16cid:durableId="902253114">
    <w:abstractNumId w:val="27"/>
  </w:num>
  <w:num w:numId="32" w16cid:durableId="772283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8D"/>
    <w:rsid w:val="00037A30"/>
    <w:rsid w:val="00047CCC"/>
    <w:rsid w:val="000A14CA"/>
    <w:rsid w:val="000C6A16"/>
    <w:rsid w:val="000E7A12"/>
    <w:rsid w:val="000F6366"/>
    <w:rsid w:val="0013746B"/>
    <w:rsid w:val="00154586"/>
    <w:rsid w:val="0017271C"/>
    <w:rsid w:val="001765DF"/>
    <w:rsid w:val="00197D25"/>
    <w:rsid w:val="001A1000"/>
    <w:rsid w:val="00216AFF"/>
    <w:rsid w:val="0022448E"/>
    <w:rsid w:val="00240998"/>
    <w:rsid w:val="0024752C"/>
    <w:rsid w:val="00264C3D"/>
    <w:rsid w:val="0028508D"/>
    <w:rsid w:val="00296570"/>
    <w:rsid w:val="002A275D"/>
    <w:rsid w:val="002B3CE7"/>
    <w:rsid w:val="002B432A"/>
    <w:rsid w:val="002C18FA"/>
    <w:rsid w:val="002D1A93"/>
    <w:rsid w:val="003155B3"/>
    <w:rsid w:val="00350821"/>
    <w:rsid w:val="00355508"/>
    <w:rsid w:val="00376A74"/>
    <w:rsid w:val="003C37F2"/>
    <w:rsid w:val="004007D0"/>
    <w:rsid w:val="00463274"/>
    <w:rsid w:val="004667A0"/>
    <w:rsid w:val="004753A7"/>
    <w:rsid w:val="004853C9"/>
    <w:rsid w:val="004A5EB3"/>
    <w:rsid w:val="005564E8"/>
    <w:rsid w:val="005B4832"/>
    <w:rsid w:val="005C4ED5"/>
    <w:rsid w:val="005D311B"/>
    <w:rsid w:val="005F240B"/>
    <w:rsid w:val="005F46D5"/>
    <w:rsid w:val="006570A0"/>
    <w:rsid w:val="00674FA9"/>
    <w:rsid w:val="006B0C33"/>
    <w:rsid w:val="006B6CE3"/>
    <w:rsid w:val="006C204E"/>
    <w:rsid w:val="006D4F87"/>
    <w:rsid w:val="007327E4"/>
    <w:rsid w:val="007456F1"/>
    <w:rsid w:val="00762D05"/>
    <w:rsid w:val="00770046"/>
    <w:rsid w:val="00791495"/>
    <w:rsid w:val="007B3063"/>
    <w:rsid w:val="0081222C"/>
    <w:rsid w:val="00853DF6"/>
    <w:rsid w:val="00854C3A"/>
    <w:rsid w:val="008573FE"/>
    <w:rsid w:val="00881D7F"/>
    <w:rsid w:val="008D52E2"/>
    <w:rsid w:val="008F25F0"/>
    <w:rsid w:val="0095758B"/>
    <w:rsid w:val="00996E5F"/>
    <w:rsid w:val="009A46D0"/>
    <w:rsid w:val="009C69E1"/>
    <w:rsid w:val="009D0585"/>
    <w:rsid w:val="00A4036A"/>
    <w:rsid w:val="00A4467C"/>
    <w:rsid w:val="00A7106F"/>
    <w:rsid w:val="00A71103"/>
    <w:rsid w:val="00AA4FD4"/>
    <w:rsid w:val="00AB3457"/>
    <w:rsid w:val="00AB7F00"/>
    <w:rsid w:val="00AC713D"/>
    <w:rsid w:val="00AE2CAB"/>
    <w:rsid w:val="00AF297E"/>
    <w:rsid w:val="00B35156"/>
    <w:rsid w:val="00B408A0"/>
    <w:rsid w:val="00B61095"/>
    <w:rsid w:val="00B66366"/>
    <w:rsid w:val="00B805B0"/>
    <w:rsid w:val="00BA58C7"/>
    <w:rsid w:val="00BE5FE6"/>
    <w:rsid w:val="00BF407D"/>
    <w:rsid w:val="00C41FB7"/>
    <w:rsid w:val="00C76E93"/>
    <w:rsid w:val="00C910C6"/>
    <w:rsid w:val="00CA6A0B"/>
    <w:rsid w:val="00CB337B"/>
    <w:rsid w:val="00CB548E"/>
    <w:rsid w:val="00D14A43"/>
    <w:rsid w:val="00D30EDA"/>
    <w:rsid w:val="00D37BBE"/>
    <w:rsid w:val="00D452DD"/>
    <w:rsid w:val="00D708E7"/>
    <w:rsid w:val="00D767EF"/>
    <w:rsid w:val="00D82C3B"/>
    <w:rsid w:val="00D84CA5"/>
    <w:rsid w:val="00DA2D18"/>
    <w:rsid w:val="00DC1E2A"/>
    <w:rsid w:val="00DD4EA3"/>
    <w:rsid w:val="00DF033A"/>
    <w:rsid w:val="00E06546"/>
    <w:rsid w:val="00E07931"/>
    <w:rsid w:val="00E16BE7"/>
    <w:rsid w:val="00E300D3"/>
    <w:rsid w:val="00E404B7"/>
    <w:rsid w:val="00E425D8"/>
    <w:rsid w:val="00E4572E"/>
    <w:rsid w:val="00E57E88"/>
    <w:rsid w:val="00E71948"/>
    <w:rsid w:val="00E81E7C"/>
    <w:rsid w:val="00EE0755"/>
    <w:rsid w:val="00EE2884"/>
    <w:rsid w:val="00F1273F"/>
    <w:rsid w:val="00F16E3F"/>
    <w:rsid w:val="00F67D63"/>
    <w:rsid w:val="00F70588"/>
    <w:rsid w:val="00F7260A"/>
    <w:rsid w:val="00F9196A"/>
    <w:rsid w:val="00FA28A1"/>
    <w:rsid w:val="00FA4C4C"/>
    <w:rsid w:val="00FB06B4"/>
    <w:rsid w:val="00FC3DF1"/>
    <w:rsid w:val="00FD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9224"/>
  <w15:chartTrackingRefBased/>
  <w15:docId w15:val="{F9EA742E-E79C-4013-AD5D-FD3BAF22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50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28508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850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508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28508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475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D14A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14A43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Vltozat">
    <w:name w:val="Revision"/>
    <w:hidden/>
    <w:uiPriority w:val="99"/>
    <w:semiHidden/>
    <w:rsid w:val="005F24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ED0C-BC10-4B04-A48C-F27F1C20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549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Somlyai-Ozsváth Laura Katalin</dc:creator>
  <cp:keywords/>
  <dc:description/>
  <cp:lastModifiedBy>HBM-i Önkormányzat</cp:lastModifiedBy>
  <cp:revision>5</cp:revision>
  <cp:lastPrinted>2023-06-22T10:56:00Z</cp:lastPrinted>
  <dcterms:created xsi:type="dcterms:W3CDTF">2025-10-21T11:32:00Z</dcterms:created>
  <dcterms:modified xsi:type="dcterms:W3CDTF">2025-10-22T14:24:00Z</dcterms:modified>
</cp:coreProperties>
</file>