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ED10" w14:textId="77777777" w:rsidR="00003891" w:rsidRPr="00165532" w:rsidRDefault="00003891" w:rsidP="0000389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HAJDÚ-BIHAR VÁRMEGYE ÖNKORMÁNYZATA</w:t>
      </w:r>
    </w:p>
    <w:p w14:paraId="6F774D8F" w14:textId="77777777" w:rsidR="00003891" w:rsidRPr="00165532" w:rsidRDefault="00003891" w:rsidP="0000389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2026. ÉVI BELSŐ ELLENŐRZÉSI TERV</w:t>
      </w:r>
    </w:p>
    <w:p w14:paraId="4EE7637B" w14:textId="77777777" w:rsidR="00003891" w:rsidRPr="00165532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Készítette: Nagy Csaba belső ellenőr</w:t>
      </w:r>
    </w:p>
    <w:p w14:paraId="1DE03B54" w14:textId="77777777" w:rsidR="00003891" w:rsidRPr="00165532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Készült:</w:t>
      </w: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Debrecen, 2025. november 21.</w:t>
      </w:r>
    </w:p>
    <w:p w14:paraId="3E50D098" w14:textId="77777777" w:rsidR="00003891" w:rsidRPr="00165532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I. Bevezetés és Jogszabályi Háttér</w:t>
      </w:r>
    </w:p>
    <w:p w14:paraId="3D5F3135" w14:textId="77777777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államháztartás ellenőrzési rendszerére vonatkozó alapvető szabályokat az államháztartásról szóló 2011. évi CXCV. törvény (Áht.) VIII. fejezete állapítja meg. Az államháztartási kontrollok rendszeréről az Áht. 61. §-a és 62. §-a rendelkezik.</w:t>
      </w:r>
    </w:p>
    <w:p w14:paraId="07EF9DDE" w14:textId="77777777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helyi önkormányzatok belső kontrollrendszerére vonatkozóan a Magyarország helyi önkormányzatairól szóló 2011. évi CLXXXIX. törvény (</w:t>
      </w:r>
      <w:proofErr w:type="spellStart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 119. § (3)-(5) bekezdései tartalmaznak további szabályozást. A részletes szabályokat a költségvetési szervek belső kontrollrendszeréről és belső ellenőrzéséről szóló 370/2011. (XII. 31.) Korm. rendelet (</w:t>
      </w:r>
      <w:proofErr w:type="spellStart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Bkr</w:t>
      </w:r>
      <w:proofErr w:type="spellEnd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 tartalmazza.</w:t>
      </w:r>
    </w:p>
    <w:p w14:paraId="0E87F870" w14:textId="77777777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Bkr</w:t>
      </w:r>
      <w:proofErr w:type="spellEnd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31. § (1) bekezdése alapján a belső ellenőrzési vezető összeállítja a tárgyévet követő évre vonatkozó belső ellenőrzési tervet.</w:t>
      </w:r>
    </w:p>
    <w:p w14:paraId="1152894D" w14:textId="77777777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II. Kockázatelemzés és Tervezési Módszertan</w:t>
      </w:r>
    </w:p>
    <w:p w14:paraId="266A13AF" w14:textId="712BC5D3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Hajdú-Bihar Vármegye Önkormányzatának 2026. évi belső ellenőrzési terve kockázatelemzés alapján felállított prioritásokon alapul. A tervezés során figyelembevételre kerültek a tevékenységet érintő, gazdálkodási folyamatban rejlő kockázatok, valamint a rendelkezésre álló erőforrások.</w:t>
      </w:r>
    </w:p>
    <w:p w14:paraId="4E81E9B4" w14:textId="77777777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kockázatelemzés során a Belső Ellenőrzési Kézikönyv modelljét alkalmaztuk, különös tekintettel az alábbi, magas kockázatúnak ítélt területekre:</w:t>
      </w:r>
    </w:p>
    <w:p w14:paraId="68EF8304" w14:textId="77777777" w:rsidR="00003891" w:rsidRPr="00165532" w:rsidRDefault="00003891" w:rsidP="00B1263B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Humánerőforrás-gazdálkodás:</w:t>
      </w: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személyi juttatások jelentős költségvetési súlya, a </w:t>
      </w:r>
      <w:proofErr w:type="spellStart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Kttv</w:t>
      </w:r>
      <w:proofErr w:type="spellEnd"/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és Mt. jogszabályi megfelelés kockázata, valamint a számfejtési és besorolási folyamatok.</w:t>
      </w:r>
    </w:p>
    <w:p w14:paraId="47822E7B" w14:textId="77777777" w:rsidR="00003891" w:rsidRPr="00165532" w:rsidRDefault="00003891" w:rsidP="00B1263B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Nemzetközi kapcsolatok és gazdálkodás:</w:t>
      </w: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külföldi kiküldetések elrendelésének és elszámolásának rendje, a VIP kártyák használata, valamint a nemzetközi pályázatokhoz kapcsolódó elszámolások szabályszerűsége.</w:t>
      </w:r>
    </w:p>
    <w:p w14:paraId="683E1274" w14:textId="77777777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III. Erőforrások és Kapacitás</w:t>
      </w:r>
    </w:p>
    <w:p w14:paraId="3056C9F4" w14:textId="132BCE39" w:rsidR="00003891" w:rsidRPr="0016553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2026. évi belső ellenőrzési terv végrehajtása – a korábbi évek gyakorlatának megfelelően – külső szolgáltató bevonásával, megbízási szerződés keretében történik.</w:t>
      </w:r>
    </w:p>
    <w:p w14:paraId="0C8E5901" w14:textId="77777777" w:rsidR="00003891" w:rsidRPr="007B29A2" w:rsidRDefault="00003891" w:rsidP="00B126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tervezett kapacitás összesen 28 ellenőri nap, amelyből:</w:t>
      </w:r>
    </w:p>
    <w:p w14:paraId="4BF93A27" w14:textId="77777777" w:rsidR="00003891" w:rsidRPr="007B29A2" w:rsidRDefault="00003891" w:rsidP="00B1263B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 ellenőri nap:</w:t>
      </w:r>
      <w:r w:rsidRPr="007B29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Konkrét ellenőrzések végrehajtására.</w:t>
      </w:r>
    </w:p>
    <w:p w14:paraId="3338CC40" w14:textId="77777777" w:rsidR="00003891" w:rsidRPr="007B29A2" w:rsidRDefault="00003891" w:rsidP="00B1263B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8 ellenőri nap:</w:t>
      </w:r>
      <w:r w:rsidRPr="007B29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Egyéb tevékenységekre (éves jelentés, tervezés, tanácsadás, egyeztetések).</w:t>
      </w:r>
    </w:p>
    <w:p w14:paraId="2500842D" w14:textId="77777777" w:rsidR="00003891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sectPr w:rsidR="00003891" w:rsidSect="00003891">
          <w:headerReference w:type="default" r:id="rId7"/>
          <w:pgSz w:w="11906" w:h="16838"/>
          <w:pgMar w:top="1135" w:right="1417" w:bottom="1276" w:left="1417" w:header="708" w:footer="708" w:gutter="0"/>
          <w:cols w:space="708"/>
          <w:docGrid w:linePitch="360"/>
        </w:sectPr>
      </w:pPr>
      <w:r w:rsidRPr="0016553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terv realizálhatósága a rendelkezésre álló erőforrások alapján biztosított.</w:t>
      </w:r>
    </w:p>
    <w:p w14:paraId="1FDB6C6B" w14:textId="77777777" w:rsidR="00003891" w:rsidRPr="007B29A2" w:rsidRDefault="00003891" w:rsidP="0000389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>1. sz. melléklet: A 2026. évre tervezett ellenőrzések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814"/>
        <w:gridCol w:w="3531"/>
        <w:gridCol w:w="1862"/>
        <w:gridCol w:w="1882"/>
        <w:gridCol w:w="1844"/>
        <w:gridCol w:w="1068"/>
        <w:gridCol w:w="1093"/>
      </w:tblGrid>
      <w:tr w:rsidR="00003891" w:rsidRPr="007B29A2" w14:paraId="0D939E8B" w14:textId="77777777" w:rsidTr="00B432C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3FDB15F2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14:paraId="52E5ACEB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 ellenőrzés tárgya</w:t>
            </w:r>
          </w:p>
        </w:tc>
        <w:tc>
          <w:tcPr>
            <w:tcW w:w="0" w:type="auto"/>
            <w:vAlign w:val="center"/>
            <w:hideMark/>
          </w:tcPr>
          <w:p w14:paraId="5027A290" w14:textId="77777777" w:rsidR="00003891" w:rsidRPr="007B29A2" w:rsidRDefault="00003891" w:rsidP="00CD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 ellenőrzés célja, módszerei, ellenőrizendő időszak</w:t>
            </w:r>
          </w:p>
        </w:tc>
        <w:tc>
          <w:tcPr>
            <w:tcW w:w="0" w:type="auto"/>
            <w:vAlign w:val="center"/>
            <w:hideMark/>
          </w:tcPr>
          <w:p w14:paraId="1B945D6F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Azonosított kockázati tényezők</w:t>
            </w:r>
          </w:p>
        </w:tc>
        <w:tc>
          <w:tcPr>
            <w:tcW w:w="0" w:type="auto"/>
            <w:vAlign w:val="center"/>
            <w:hideMark/>
          </w:tcPr>
          <w:p w14:paraId="25D12D1D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 ellenőrzés típusa</w:t>
            </w:r>
          </w:p>
        </w:tc>
        <w:tc>
          <w:tcPr>
            <w:tcW w:w="0" w:type="auto"/>
            <w:vAlign w:val="center"/>
            <w:hideMark/>
          </w:tcPr>
          <w:p w14:paraId="64BC7771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 ellenőrzött szerv, szervezeti egység</w:t>
            </w:r>
          </w:p>
        </w:tc>
        <w:tc>
          <w:tcPr>
            <w:tcW w:w="0" w:type="auto"/>
            <w:vAlign w:val="center"/>
            <w:hideMark/>
          </w:tcPr>
          <w:p w14:paraId="2D3F15F3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Tervezett ütemezés</w:t>
            </w:r>
          </w:p>
        </w:tc>
        <w:tc>
          <w:tcPr>
            <w:tcW w:w="0" w:type="auto"/>
            <w:vAlign w:val="center"/>
            <w:hideMark/>
          </w:tcPr>
          <w:p w14:paraId="6839D455" w14:textId="77777777" w:rsidR="00003891" w:rsidRPr="007B29A2" w:rsidRDefault="00003891" w:rsidP="00B4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Kapacitás (nap)</w:t>
            </w:r>
          </w:p>
        </w:tc>
      </w:tr>
      <w:tr w:rsidR="00003891" w:rsidRPr="007B29A2" w14:paraId="09EB0003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5EFE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741F7C3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Munkaügyi iratok és kapcsolódó elszámolások ellenőrzése a Hivatalnál</w:t>
            </w:r>
          </w:p>
        </w:tc>
        <w:tc>
          <w:tcPr>
            <w:tcW w:w="0" w:type="auto"/>
            <w:vAlign w:val="center"/>
            <w:hideMark/>
          </w:tcPr>
          <w:p w14:paraId="38CAFB89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Célja: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Annak megállapítása, hogy a Hivatal köztisztviselőinek és munkavállalóinak jogviszonyával kapcsolatos iratkezelés, besorolás, illetmény-megállapítás, számfejtés és a COFOG besorolás megfelel-e a jogszabályoknak (</w:t>
            </w:r>
            <w:proofErr w:type="spellStart"/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Kttv</w:t>
            </w:r>
            <w:proofErr w:type="spellEnd"/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., Mt.) és belső szabályzatoknak.</w:t>
            </w:r>
          </w:p>
          <w:p w14:paraId="5E208ECF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22138573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Módszerei: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Dokumentum alapú, tételes és mintavételes ellenőrzés.</w:t>
            </w:r>
          </w:p>
          <w:p w14:paraId="61F355FB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4F3669C8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Időszak: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I-II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negyed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év</w:t>
            </w:r>
          </w:p>
        </w:tc>
        <w:tc>
          <w:tcPr>
            <w:tcW w:w="0" w:type="auto"/>
            <w:vAlign w:val="center"/>
            <w:hideMark/>
          </w:tcPr>
          <w:p w14:paraId="7584F133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Szabályozás és gyakorlat összhangja</w:t>
            </w:r>
          </w:p>
          <w:p w14:paraId="08261FAD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3999E3EC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Besorolási és számfejtési hibák</w:t>
            </w:r>
          </w:p>
          <w:p w14:paraId="5FC9B7CA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589C9F2A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COFOG besorolás pontatlansága</w:t>
            </w:r>
          </w:p>
          <w:p w14:paraId="0B9305D9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2254056A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Belső kontrollrendszer működése</w:t>
            </w:r>
          </w:p>
        </w:tc>
        <w:tc>
          <w:tcPr>
            <w:tcW w:w="0" w:type="auto"/>
            <w:vAlign w:val="center"/>
            <w:hideMark/>
          </w:tcPr>
          <w:p w14:paraId="0C607419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Szabályszerűségi, pénzügyi ellenőrzés</w:t>
            </w:r>
          </w:p>
        </w:tc>
        <w:tc>
          <w:tcPr>
            <w:tcW w:w="0" w:type="auto"/>
            <w:vAlign w:val="center"/>
            <w:hideMark/>
          </w:tcPr>
          <w:p w14:paraId="6B52AC96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Hajdú-Bihar Vármegyei Önkormányzati Hivatal</w:t>
            </w:r>
          </w:p>
        </w:tc>
        <w:tc>
          <w:tcPr>
            <w:tcW w:w="0" w:type="auto"/>
            <w:vAlign w:val="center"/>
            <w:hideMark/>
          </w:tcPr>
          <w:p w14:paraId="5DB3D799" w14:textId="77777777" w:rsidR="00003891" w:rsidRPr="0098373A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37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2026. III. negyedév</w:t>
            </w:r>
          </w:p>
        </w:tc>
        <w:tc>
          <w:tcPr>
            <w:tcW w:w="0" w:type="auto"/>
            <w:vAlign w:val="center"/>
            <w:hideMark/>
          </w:tcPr>
          <w:p w14:paraId="5762F201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</w:p>
        </w:tc>
      </w:tr>
      <w:tr w:rsidR="00003891" w:rsidRPr="007B29A2" w14:paraId="5522AD7B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6C18EE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90531E3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Külföldi kiküldetések elrendelése és elszámolása</w:t>
            </w:r>
          </w:p>
        </w:tc>
        <w:tc>
          <w:tcPr>
            <w:tcW w:w="0" w:type="auto"/>
            <w:vAlign w:val="center"/>
            <w:hideMark/>
          </w:tcPr>
          <w:p w14:paraId="4757999F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Célja: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külföldi kiküldetések elrendelésének, a kiküldetési tervek betartásának, a költségek (útiköltség, szállás, napidíj, VIP kártya használat) elszámolásának és kifizetésének szabályszerűségi vizsgálata, különös tekintettel a nemzetközi pályázatokra.</w:t>
            </w:r>
          </w:p>
          <w:p w14:paraId="06AD3F88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br/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3F6B04EB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Módszerei: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Dokumentum alapú, mintavételes ellenőrzés.</w:t>
            </w:r>
          </w:p>
          <w:p w14:paraId="07A89446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694D004B" w14:textId="77777777" w:rsidR="00003891" w:rsidRPr="007B29A2" w:rsidRDefault="00003891" w:rsidP="00CD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Időszak: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2025. év - 2026. 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-III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 negyedév</w:t>
            </w:r>
          </w:p>
        </w:tc>
        <w:tc>
          <w:tcPr>
            <w:tcW w:w="0" w:type="auto"/>
            <w:vAlign w:val="center"/>
            <w:hideMark/>
          </w:tcPr>
          <w:p w14:paraId="4A11264C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• Forrás felhasználásának szabályszerűsége</w:t>
            </w:r>
          </w:p>
          <w:p w14:paraId="0EF6FE6A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348AE2F4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Bizonylati fegyelem megsértése</w:t>
            </w:r>
          </w:p>
          <w:p w14:paraId="4F317831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37DCC991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• Nem elszámolható költségek kockázata</w:t>
            </w:r>
          </w:p>
          <w:p w14:paraId="2C2D8A61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6A2288BF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Gazdálkodás szabályozása</w:t>
            </w:r>
          </w:p>
        </w:tc>
        <w:tc>
          <w:tcPr>
            <w:tcW w:w="0" w:type="auto"/>
            <w:vAlign w:val="center"/>
            <w:hideMark/>
          </w:tcPr>
          <w:p w14:paraId="49E4FB9A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Szabályszerűségi, pénzügyi ellenőrzés</w:t>
            </w:r>
          </w:p>
        </w:tc>
        <w:tc>
          <w:tcPr>
            <w:tcW w:w="0" w:type="auto"/>
            <w:vAlign w:val="center"/>
            <w:hideMark/>
          </w:tcPr>
          <w:p w14:paraId="70951238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Hajdú-Bihar Vármegye Önkormányzata,</w:t>
            </w:r>
          </w:p>
          <w:p w14:paraId="21E8CEEE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7B57392E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Hajdú-Bihar Vármegyei Önkormányzati Hivatal</w:t>
            </w:r>
          </w:p>
        </w:tc>
        <w:tc>
          <w:tcPr>
            <w:tcW w:w="0" w:type="auto"/>
            <w:vAlign w:val="center"/>
            <w:hideMark/>
          </w:tcPr>
          <w:p w14:paraId="5C3986CE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2026. IV. negyedév</w:t>
            </w:r>
          </w:p>
        </w:tc>
        <w:tc>
          <w:tcPr>
            <w:tcW w:w="0" w:type="auto"/>
            <w:vAlign w:val="center"/>
            <w:hideMark/>
          </w:tcPr>
          <w:p w14:paraId="25F578A9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</w:p>
        </w:tc>
      </w:tr>
    </w:tbl>
    <w:p w14:paraId="2E662977" w14:textId="77777777" w:rsidR="00003891" w:rsidRDefault="00DC00AE" w:rsidP="000038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sectPr w:rsidR="00003891" w:rsidSect="0000389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22A7E625">
          <v:rect id="_x0000_i1025" style="width:0;height:1.5pt" o:hralign="center" o:hrstd="t" o:hr="t" fillcolor="#a0a0a0" stroked="f"/>
        </w:pict>
      </w:r>
    </w:p>
    <w:p w14:paraId="205195A5" w14:textId="77777777" w:rsidR="00003891" w:rsidRPr="007B29A2" w:rsidRDefault="00003891" w:rsidP="0000389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>2. sz. melléklet: Létszám és erőforrás (Tervadatok)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003891" w:rsidRPr="007B29A2" w14:paraId="5B8BC45C" w14:textId="77777777" w:rsidTr="00A37EF0">
        <w:trPr>
          <w:tblHeader/>
          <w:tblCellSpacing w:w="0" w:type="dxa"/>
        </w:trPr>
        <w:tc>
          <w:tcPr>
            <w:tcW w:w="6658" w:type="dxa"/>
            <w:vAlign w:val="center"/>
            <w:hideMark/>
          </w:tcPr>
          <w:p w14:paraId="74E6A57E" w14:textId="77777777" w:rsidR="00003891" w:rsidRPr="007B29A2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Megnevezés</w:t>
            </w:r>
          </w:p>
        </w:tc>
        <w:tc>
          <w:tcPr>
            <w:tcW w:w="2409" w:type="dxa"/>
            <w:vAlign w:val="center"/>
            <w:hideMark/>
          </w:tcPr>
          <w:p w14:paraId="4F67C8B6" w14:textId="77777777" w:rsidR="00003891" w:rsidRPr="007B29A2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Terv (2026)</w:t>
            </w:r>
          </w:p>
        </w:tc>
      </w:tr>
      <w:tr w:rsidR="00003891" w:rsidRPr="007B29A2" w14:paraId="00BF81A8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1BF8D9E3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Külső szolgáltató (ellenőri nap)</w:t>
            </w:r>
          </w:p>
        </w:tc>
        <w:tc>
          <w:tcPr>
            <w:tcW w:w="2409" w:type="dxa"/>
            <w:vAlign w:val="center"/>
            <w:hideMark/>
          </w:tcPr>
          <w:p w14:paraId="34CB927C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28,00</w:t>
            </w:r>
          </w:p>
        </w:tc>
      </w:tr>
      <w:tr w:rsidR="00003891" w:rsidRPr="007B29A2" w14:paraId="3955A339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4DDDBF01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Ebből:</w:t>
            </w:r>
          </w:p>
        </w:tc>
        <w:tc>
          <w:tcPr>
            <w:tcW w:w="2409" w:type="dxa"/>
            <w:vAlign w:val="center"/>
            <w:hideMark/>
          </w:tcPr>
          <w:p w14:paraId="4EF57350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003891" w:rsidRPr="007B29A2" w14:paraId="3BC50782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5638F69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 Ellenőrzésekre fordított napok</w:t>
            </w:r>
          </w:p>
        </w:tc>
        <w:tc>
          <w:tcPr>
            <w:tcW w:w="2409" w:type="dxa"/>
            <w:vAlign w:val="center"/>
            <w:hideMark/>
          </w:tcPr>
          <w:p w14:paraId="7781707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20,00</w:t>
            </w:r>
          </w:p>
        </w:tc>
      </w:tr>
      <w:tr w:rsidR="00003891" w:rsidRPr="007B29A2" w14:paraId="0385D8AA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10BDE491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 Egyéb tevékenység (tervezés, beszámoló, tanácsadás)</w:t>
            </w:r>
          </w:p>
        </w:tc>
        <w:tc>
          <w:tcPr>
            <w:tcW w:w="2409" w:type="dxa"/>
            <w:vAlign w:val="center"/>
            <w:hideMark/>
          </w:tcPr>
          <w:p w14:paraId="5FF63616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8,00</w:t>
            </w:r>
          </w:p>
        </w:tc>
      </w:tr>
      <w:tr w:rsidR="00003891" w:rsidRPr="007B29A2" w14:paraId="62368F21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40D5B019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Bruttó erőforrás összesen</w:t>
            </w:r>
          </w:p>
        </w:tc>
        <w:tc>
          <w:tcPr>
            <w:tcW w:w="2409" w:type="dxa"/>
            <w:vAlign w:val="center"/>
            <w:hideMark/>
          </w:tcPr>
          <w:p w14:paraId="60D18DB7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28,00</w:t>
            </w:r>
          </w:p>
        </w:tc>
      </w:tr>
    </w:tbl>
    <w:p w14:paraId="621DC32C" w14:textId="77777777" w:rsidR="00003891" w:rsidRPr="007B29A2" w:rsidRDefault="00003891" w:rsidP="000038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AD55530" w14:textId="77777777" w:rsidR="00003891" w:rsidRPr="007B29A2" w:rsidRDefault="00003891" w:rsidP="0000389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3. sz. melléklet: Ellenőrzések típus szerinti megoszlása (Tervadatok)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003891" w:rsidRPr="007B29A2" w14:paraId="7A4C77EA" w14:textId="77777777" w:rsidTr="00A37EF0">
        <w:trPr>
          <w:tblHeader/>
          <w:tblCellSpacing w:w="0" w:type="dxa"/>
        </w:trPr>
        <w:tc>
          <w:tcPr>
            <w:tcW w:w="4531" w:type="dxa"/>
            <w:vAlign w:val="center"/>
            <w:hideMark/>
          </w:tcPr>
          <w:p w14:paraId="5531E2FC" w14:textId="77777777" w:rsidR="00003891" w:rsidRPr="007B29A2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Ellenőrzés típusa</w:t>
            </w:r>
          </w:p>
        </w:tc>
        <w:tc>
          <w:tcPr>
            <w:tcW w:w="2127" w:type="dxa"/>
            <w:vAlign w:val="center"/>
            <w:hideMark/>
          </w:tcPr>
          <w:p w14:paraId="75DDC180" w14:textId="77777777" w:rsidR="00003891" w:rsidRPr="007B29A2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Száma (db)</w:t>
            </w:r>
          </w:p>
        </w:tc>
        <w:tc>
          <w:tcPr>
            <w:tcW w:w="2409" w:type="dxa"/>
            <w:vAlign w:val="center"/>
            <w:hideMark/>
          </w:tcPr>
          <w:p w14:paraId="5755312D" w14:textId="77777777" w:rsidR="00003891" w:rsidRPr="007B29A2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Ellenőri napok</w:t>
            </w:r>
          </w:p>
        </w:tc>
      </w:tr>
      <w:tr w:rsidR="00003891" w:rsidRPr="007B29A2" w14:paraId="6C7B8D22" w14:textId="77777777" w:rsidTr="0098373A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62A153C7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Szabályszerűségi ellenőrzés</w:t>
            </w:r>
          </w:p>
        </w:tc>
        <w:tc>
          <w:tcPr>
            <w:tcW w:w="2127" w:type="dxa"/>
            <w:vAlign w:val="center"/>
            <w:hideMark/>
          </w:tcPr>
          <w:p w14:paraId="6217D83A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14:paraId="47CF083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20,00</w:t>
            </w:r>
          </w:p>
        </w:tc>
      </w:tr>
      <w:tr w:rsidR="00003891" w:rsidRPr="007B29A2" w14:paraId="15DF5112" w14:textId="77777777" w:rsidTr="0098373A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5AE2390D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Pénzügyi ellenőrzés</w:t>
            </w:r>
          </w:p>
        </w:tc>
        <w:tc>
          <w:tcPr>
            <w:tcW w:w="2127" w:type="dxa"/>
            <w:vAlign w:val="center"/>
            <w:hideMark/>
          </w:tcPr>
          <w:p w14:paraId="33B3908C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(Integrált)</w:t>
            </w:r>
          </w:p>
        </w:tc>
        <w:tc>
          <w:tcPr>
            <w:tcW w:w="2409" w:type="dxa"/>
            <w:vAlign w:val="center"/>
            <w:hideMark/>
          </w:tcPr>
          <w:p w14:paraId="0ABD291F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003891" w:rsidRPr="007B29A2" w14:paraId="49A5CE33" w14:textId="77777777" w:rsidTr="0098373A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3335EBF8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Teljesítmény-ellenőrzés</w:t>
            </w:r>
          </w:p>
        </w:tc>
        <w:tc>
          <w:tcPr>
            <w:tcW w:w="2127" w:type="dxa"/>
            <w:vAlign w:val="center"/>
            <w:hideMark/>
          </w:tcPr>
          <w:p w14:paraId="36AA470F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</w:p>
        </w:tc>
        <w:tc>
          <w:tcPr>
            <w:tcW w:w="2409" w:type="dxa"/>
            <w:vAlign w:val="center"/>
            <w:hideMark/>
          </w:tcPr>
          <w:p w14:paraId="3D74EC9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0,00</w:t>
            </w:r>
          </w:p>
        </w:tc>
      </w:tr>
      <w:tr w:rsidR="00003891" w:rsidRPr="007B29A2" w14:paraId="72DF8812" w14:textId="77777777" w:rsidTr="0098373A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78E456D6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Informatikai ellenőrzés</w:t>
            </w:r>
          </w:p>
        </w:tc>
        <w:tc>
          <w:tcPr>
            <w:tcW w:w="2127" w:type="dxa"/>
            <w:vAlign w:val="center"/>
            <w:hideMark/>
          </w:tcPr>
          <w:p w14:paraId="6AE4478D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</w:p>
        </w:tc>
        <w:tc>
          <w:tcPr>
            <w:tcW w:w="2409" w:type="dxa"/>
            <w:vAlign w:val="center"/>
            <w:hideMark/>
          </w:tcPr>
          <w:p w14:paraId="5299D725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0,00</w:t>
            </w:r>
          </w:p>
        </w:tc>
      </w:tr>
      <w:tr w:rsidR="00003891" w:rsidRPr="007B29A2" w14:paraId="504D53C9" w14:textId="77777777" w:rsidTr="0098373A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04740E62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ÖSSZESEN</w:t>
            </w:r>
          </w:p>
        </w:tc>
        <w:tc>
          <w:tcPr>
            <w:tcW w:w="2127" w:type="dxa"/>
            <w:vAlign w:val="center"/>
            <w:hideMark/>
          </w:tcPr>
          <w:p w14:paraId="7358722E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14:paraId="232151D6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20,00</w:t>
            </w:r>
          </w:p>
        </w:tc>
      </w:tr>
    </w:tbl>
    <w:p w14:paraId="41942614" w14:textId="77777777" w:rsidR="00003891" w:rsidRPr="007B29A2" w:rsidRDefault="00003891" w:rsidP="000038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85A1DB" w14:textId="77777777" w:rsidR="00003891" w:rsidRPr="007B29A2" w:rsidRDefault="00003891" w:rsidP="0000389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7B2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 sz. melléklet: Tevékenységek részletezése (Tervadatok)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003891" w:rsidRPr="007B29A2" w14:paraId="72B9A8EF" w14:textId="77777777" w:rsidTr="0098373A">
        <w:trPr>
          <w:tblHeader/>
          <w:tblCellSpacing w:w="0" w:type="dxa"/>
        </w:trPr>
        <w:tc>
          <w:tcPr>
            <w:tcW w:w="6658" w:type="dxa"/>
            <w:vAlign w:val="center"/>
            <w:hideMark/>
          </w:tcPr>
          <w:p w14:paraId="009F518A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Tevékenység</w:t>
            </w:r>
          </w:p>
        </w:tc>
        <w:tc>
          <w:tcPr>
            <w:tcW w:w="2409" w:type="dxa"/>
            <w:vAlign w:val="center"/>
            <w:hideMark/>
          </w:tcPr>
          <w:p w14:paraId="7B07BBB9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Terv (nap)</w:t>
            </w:r>
          </w:p>
        </w:tc>
      </w:tr>
      <w:tr w:rsidR="00003891" w:rsidRPr="007B29A2" w14:paraId="475F521A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5792C073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I. Önkormányzat összesen</w:t>
            </w:r>
          </w:p>
        </w:tc>
        <w:tc>
          <w:tcPr>
            <w:tcW w:w="2409" w:type="dxa"/>
            <w:vAlign w:val="center"/>
            <w:hideMark/>
          </w:tcPr>
          <w:p w14:paraId="33EDDDB6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28,00</w:t>
            </w:r>
          </w:p>
        </w:tc>
      </w:tr>
      <w:tr w:rsidR="00003891" w:rsidRPr="007B29A2" w14:paraId="550D228A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EDD981F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1. Ellenőrzések (</w:t>
            </w:r>
            <w:proofErr w:type="spellStart"/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a+b</w:t>
            </w:r>
            <w:proofErr w:type="spellEnd"/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2409" w:type="dxa"/>
            <w:vAlign w:val="center"/>
            <w:hideMark/>
          </w:tcPr>
          <w:p w14:paraId="0621AD97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20,00</w:t>
            </w:r>
          </w:p>
        </w:tc>
      </w:tr>
      <w:tr w:rsidR="00003891" w:rsidRPr="007B29A2" w14:paraId="48FB6923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73F2FA2C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a) Éves Ellenőrzési Terv alapján</w:t>
            </w:r>
          </w:p>
        </w:tc>
        <w:tc>
          <w:tcPr>
            <w:tcW w:w="2409" w:type="dxa"/>
            <w:vAlign w:val="center"/>
            <w:hideMark/>
          </w:tcPr>
          <w:p w14:paraId="4B74555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20,00</w:t>
            </w:r>
          </w:p>
        </w:tc>
      </w:tr>
      <w:tr w:rsidR="00003891" w:rsidRPr="007B29A2" w14:paraId="3FBABF95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6FFD3ED3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- </w:t>
            </w:r>
            <w:proofErr w:type="spellStart"/>
            <w:r w:rsidRPr="007B29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aa</w:t>
            </w:r>
            <w:proofErr w:type="spellEnd"/>
            <w:r w:rsidRPr="007B29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) Saját szervezetnél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(Önkormányzat - Kiküldetés)</w:t>
            </w:r>
          </w:p>
        </w:tc>
        <w:tc>
          <w:tcPr>
            <w:tcW w:w="2409" w:type="dxa"/>
            <w:vAlign w:val="center"/>
            <w:hideMark/>
          </w:tcPr>
          <w:p w14:paraId="6160200F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10,00</w:t>
            </w:r>
          </w:p>
        </w:tc>
      </w:tr>
      <w:tr w:rsidR="00003891" w:rsidRPr="007B29A2" w14:paraId="3A9CFB27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7A5492B0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- </w:t>
            </w:r>
            <w:r w:rsidRPr="007B29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ab) Irányított szerveknél</w:t>
            </w: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(Hivatal - Munkaügy)</w:t>
            </w:r>
          </w:p>
        </w:tc>
        <w:tc>
          <w:tcPr>
            <w:tcW w:w="2409" w:type="dxa"/>
            <w:vAlign w:val="center"/>
            <w:hideMark/>
          </w:tcPr>
          <w:p w14:paraId="198C68C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10,00</w:t>
            </w:r>
          </w:p>
        </w:tc>
      </w:tr>
      <w:tr w:rsidR="00003891" w:rsidRPr="007B29A2" w14:paraId="3D289DA6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335BE4FB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b) Soron kívüli kapacitás</w:t>
            </w:r>
          </w:p>
        </w:tc>
        <w:tc>
          <w:tcPr>
            <w:tcW w:w="2409" w:type="dxa"/>
            <w:vAlign w:val="center"/>
            <w:hideMark/>
          </w:tcPr>
          <w:p w14:paraId="676C348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0,00</w:t>
            </w:r>
          </w:p>
        </w:tc>
      </w:tr>
      <w:tr w:rsidR="00003891" w:rsidRPr="007B29A2" w14:paraId="513095E6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5A34CB62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2. Egyéb tevékenység</w:t>
            </w:r>
          </w:p>
        </w:tc>
        <w:tc>
          <w:tcPr>
            <w:tcW w:w="2409" w:type="dxa"/>
            <w:vAlign w:val="center"/>
            <w:hideMark/>
          </w:tcPr>
          <w:p w14:paraId="366B65E3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8,00</w:t>
            </w:r>
          </w:p>
        </w:tc>
      </w:tr>
      <w:tr w:rsidR="00003891" w:rsidRPr="007B29A2" w14:paraId="439A89F8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4FF369A0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 Tanácsadás / Tartalék</w:t>
            </w:r>
          </w:p>
        </w:tc>
        <w:tc>
          <w:tcPr>
            <w:tcW w:w="2409" w:type="dxa"/>
            <w:vAlign w:val="center"/>
            <w:hideMark/>
          </w:tcPr>
          <w:p w14:paraId="48280D7F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2,00</w:t>
            </w:r>
          </w:p>
        </w:tc>
      </w:tr>
      <w:tr w:rsidR="00003891" w:rsidRPr="007B29A2" w14:paraId="78A87474" w14:textId="77777777" w:rsidTr="0098373A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1AABB7DA" w14:textId="77777777" w:rsidR="00003891" w:rsidRPr="007B29A2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 Tervezés, beszámolás, adminisztráció</w:t>
            </w:r>
          </w:p>
        </w:tc>
        <w:tc>
          <w:tcPr>
            <w:tcW w:w="2409" w:type="dxa"/>
            <w:vAlign w:val="center"/>
            <w:hideMark/>
          </w:tcPr>
          <w:p w14:paraId="48B8E7FB" w14:textId="77777777" w:rsidR="00003891" w:rsidRPr="007B29A2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B2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6,00</w:t>
            </w:r>
          </w:p>
        </w:tc>
      </w:tr>
    </w:tbl>
    <w:p w14:paraId="71887209" w14:textId="77777777" w:rsidR="00003891" w:rsidRPr="007B29A2" w:rsidRDefault="00003891" w:rsidP="000038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8BB2B1" w14:textId="77777777" w:rsidR="00003891" w:rsidRDefault="00003891" w:rsidP="00003891">
      <w:pPr>
        <w:spacing w:after="0" w:line="240" w:lineRule="auto"/>
        <w:rPr>
          <w:rFonts w:ascii="Times New Roman" w:hAnsi="Times New Roman" w:cs="Times New Roman"/>
        </w:rPr>
      </w:pPr>
    </w:p>
    <w:p w14:paraId="0C73E955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6CB6E1F1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0270AD8E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2E925EB9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3CC28324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3229AD68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6622DBEB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703AC7FE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0C9EAEC3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12CFF5F4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6822946F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0E785BF4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6C2A3020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72DFD92D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3B757A2D" w14:textId="77777777" w:rsidR="00A37EF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46F4C8EF" w14:textId="77777777" w:rsidR="00A37EF0" w:rsidRPr="00BB4EA0" w:rsidRDefault="00A37EF0" w:rsidP="00003891">
      <w:pPr>
        <w:spacing w:after="0" w:line="240" w:lineRule="auto"/>
        <w:rPr>
          <w:rFonts w:ascii="Times New Roman" w:hAnsi="Times New Roman" w:cs="Times New Roman"/>
        </w:rPr>
      </w:pPr>
    </w:p>
    <w:p w14:paraId="0125E187" w14:textId="324F1468" w:rsidR="00003891" w:rsidRPr="007B29A2" w:rsidRDefault="00003891" w:rsidP="0000389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>5</w:t>
      </w:r>
      <w:r w:rsidRPr="007B2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sz. melléklet: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Kockázatelemzés</w:t>
      </w:r>
    </w:p>
    <w:p w14:paraId="7DF05DA5" w14:textId="77777777" w:rsidR="00003891" w:rsidRPr="00706B94" w:rsidRDefault="00003891" w:rsidP="00A37EF0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KOCKÁZATELEMZÉS ÉS ÉRTÉKELÉS – 2026. ÉV</w:t>
      </w:r>
    </w:p>
    <w:p w14:paraId="09457390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Szervezet: Hajdú-Bihar Vármegye Önkormányzata / Önkormányzati Hivatal</w:t>
      </w:r>
    </w:p>
    <w:p w14:paraId="486F0F16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Készítette: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Csaba belső ellenőr</w:t>
      </w:r>
    </w:p>
    <w:p w14:paraId="67A2AC89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Dátum: 2025. november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21.</w:t>
      </w:r>
    </w:p>
    <w:p w14:paraId="66C1F309" w14:textId="77777777" w:rsidR="00003891" w:rsidRPr="00706B94" w:rsidRDefault="00003891" w:rsidP="00003891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Vizsgálati terület: Munkaügyi iratok és kapcsolódó elszámolások (Hivatal)</w:t>
      </w:r>
    </w:p>
    <w:p w14:paraId="3995965B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Főfolyamat: Humánerőforrás-gazdálkodás</w:t>
      </w:r>
    </w:p>
    <w:p w14:paraId="3AB60517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Érintett jogszabályok: </w:t>
      </w:r>
      <w:proofErr w:type="spellStart"/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Kttv</w:t>
      </w:r>
      <w:proofErr w:type="spellEnd"/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., Mt., Ávr., KIRA rendszer szabályzatai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2594"/>
        <w:gridCol w:w="660"/>
        <w:gridCol w:w="1394"/>
        <w:gridCol w:w="981"/>
        <w:gridCol w:w="1761"/>
      </w:tblGrid>
      <w:tr w:rsidR="00003891" w:rsidRPr="00706B94" w14:paraId="033F7130" w14:textId="77777777" w:rsidTr="00B432C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73EE09A3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Részfolyamat</w:t>
            </w:r>
          </w:p>
        </w:tc>
        <w:tc>
          <w:tcPr>
            <w:tcW w:w="0" w:type="auto"/>
            <w:vAlign w:val="center"/>
            <w:hideMark/>
          </w:tcPr>
          <w:p w14:paraId="0DF49A98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Kockázat leírása</w:t>
            </w:r>
          </w:p>
        </w:tc>
        <w:tc>
          <w:tcPr>
            <w:tcW w:w="0" w:type="auto"/>
            <w:vAlign w:val="center"/>
            <w:hideMark/>
          </w:tcPr>
          <w:p w14:paraId="7BDB6DBD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Hatás (1-</w:t>
            </w:r>
            <w:proofErr w:type="gramStart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C0DF887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Valószínűség (1-</w:t>
            </w:r>
            <w:proofErr w:type="gramStart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04191A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Összesen (Súly)</w:t>
            </w:r>
          </w:p>
        </w:tc>
        <w:tc>
          <w:tcPr>
            <w:tcW w:w="0" w:type="auto"/>
            <w:vAlign w:val="center"/>
            <w:hideMark/>
          </w:tcPr>
          <w:p w14:paraId="4B43CDEA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Kontrollpontok / Védelmi vonalak</w:t>
            </w:r>
          </w:p>
        </w:tc>
      </w:tr>
      <w:tr w:rsidR="00003891" w:rsidRPr="00706B94" w14:paraId="4AB15D9B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E5F67C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Személyi anyagok kezelése, naprakészsége</w:t>
            </w:r>
          </w:p>
        </w:tc>
        <w:tc>
          <w:tcPr>
            <w:tcW w:w="0" w:type="auto"/>
            <w:vAlign w:val="center"/>
            <w:hideMark/>
          </w:tcPr>
          <w:p w14:paraId="182DC7CC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kinevezések, munkaszerződések, munkaköri leírások hiányosak, nem követik a jogszabályi változásokat vagy a tényleges munkavégzést.</w:t>
            </w:r>
          </w:p>
        </w:tc>
        <w:tc>
          <w:tcPr>
            <w:tcW w:w="0" w:type="auto"/>
            <w:vAlign w:val="center"/>
            <w:hideMark/>
          </w:tcPr>
          <w:p w14:paraId="2F5691EF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2959D7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842AD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D2E22E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Kötelező iratminták alkalmazása</w:t>
            </w:r>
          </w:p>
          <w:p w14:paraId="7F3BD7F2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35D86BEE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Vezetői jóváhagyás kinevezés előtt</w:t>
            </w:r>
          </w:p>
        </w:tc>
      </w:tr>
      <w:tr w:rsidR="00003891" w:rsidRPr="00706B94" w14:paraId="377FE0C2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60DC7A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Besorolás és illetmény-megállapítás</w:t>
            </w:r>
          </w:p>
        </w:tc>
        <w:tc>
          <w:tcPr>
            <w:tcW w:w="0" w:type="auto"/>
            <w:vAlign w:val="center"/>
            <w:hideMark/>
          </w:tcPr>
          <w:p w14:paraId="4BF6EDA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Helytelen besorolás (</w:t>
            </w:r>
            <w:proofErr w:type="spellStart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Kttv</w:t>
            </w:r>
            <w:proofErr w:type="spellEnd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. </w:t>
            </w:r>
            <w:proofErr w:type="spellStart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vs</w:t>
            </w:r>
            <w:proofErr w:type="spellEnd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. Mt. elhatárolás), téves szolgálati </w:t>
            </w:r>
            <w:proofErr w:type="gramStart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idő számítás</w:t>
            </w:r>
            <w:proofErr w:type="gramEnd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ami jogtalan kifizetést vagy bérhátralékot eredményez.</w:t>
            </w:r>
          </w:p>
        </w:tc>
        <w:tc>
          <w:tcPr>
            <w:tcW w:w="0" w:type="auto"/>
            <w:vAlign w:val="center"/>
            <w:hideMark/>
          </w:tcPr>
          <w:p w14:paraId="5B0784B1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7A6B84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7B9266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AC3F08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Négy szem elve a besorolásnál</w:t>
            </w:r>
          </w:p>
          <w:p w14:paraId="6AFABF90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3093F738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KIRA rendszer automatikus kontrolljai</w:t>
            </w:r>
          </w:p>
        </w:tc>
      </w:tr>
      <w:tr w:rsidR="00003891" w:rsidRPr="00706B94" w14:paraId="28ED85B8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DE3BE8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Számfejtés és járulékok</w:t>
            </w:r>
          </w:p>
        </w:tc>
        <w:tc>
          <w:tcPr>
            <w:tcW w:w="0" w:type="auto"/>
            <w:vAlign w:val="center"/>
            <w:hideMark/>
          </w:tcPr>
          <w:p w14:paraId="4BAD0D6B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számfejtés alapbizonylatai (jelenléti ívek, távollét jelentések) és a számfejtett adatok (KIRA) közötti eltérés.</w:t>
            </w:r>
          </w:p>
        </w:tc>
        <w:tc>
          <w:tcPr>
            <w:tcW w:w="0" w:type="auto"/>
            <w:vAlign w:val="center"/>
            <w:hideMark/>
          </w:tcPr>
          <w:p w14:paraId="48E8AF6B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9E64C7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8CF604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EC6DB7C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Jelenléti ívek vezetői igazolása</w:t>
            </w:r>
          </w:p>
          <w:p w14:paraId="6DDEEA5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1BD080E5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Havi analitika és főkönyv egyeztetése</w:t>
            </w:r>
          </w:p>
        </w:tc>
      </w:tr>
      <w:tr w:rsidR="00003891" w:rsidRPr="00706B94" w14:paraId="6D7BD2D3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2FA3FC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COFOG besorolás</w:t>
            </w:r>
          </w:p>
        </w:tc>
        <w:tc>
          <w:tcPr>
            <w:tcW w:w="0" w:type="auto"/>
            <w:vAlign w:val="center"/>
            <w:hideMark/>
          </w:tcPr>
          <w:p w14:paraId="2DB2C09B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 bérköltségek nem a megfelelő kormányzati funkcióra (COFOG) kerülnek könyvelésre (pl. projekt </w:t>
            </w:r>
            <w:proofErr w:type="spellStart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vs</w:t>
            </w:r>
            <w:proofErr w:type="spellEnd"/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 működés).</w:t>
            </w:r>
          </w:p>
        </w:tc>
        <w:tc>
          <w:tcPr>
            <w:tcW w:w="0" w:type="auto"/>
            <w:vAlign w:val="center"/>
            <w:hideMark/>
          </w:tcPr>
          <w:p w14:paraId="3D93CDC7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4A3278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7F0401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2C96F1C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Gazdasági vezető ellenjegyzése</w:t>
            </w:r>
          </w:p>
          <w:p w14:paraId="54B8495B" w14:textId="37CD48D9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3CE30D23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Éves költségvetési tervezés kontrollja</w:t>
            </w:r>
          </w:p>
        </w:tc>
      </w:tr>
    </w:tbl>
    <w:p w14:paraId="4253E40F" w14:textId="77777777" w:rsidR="00003891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Értékelés: 1-Alacsony, 2-Mérsékelt, 3-Jelentős, 4-Magas.</w:t>
      </w:r>
    </w:p>
    <w:p w14:paraId="2760F396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6D76B1" w14:textId="77777777" w:rsidR="00003891" w:rsidRPr="00706B94" w:rsidRDefault="00003891" w:rsidP="00003891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Vizsgálati terület: Külföldi kiküldetések elrendelése és elszámolása</w:t>
      </w:r>
    </w:p>
    <w:p w14:paraId="7B6F3CCA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Főfolyamat: Gazdálkodási folyamatok / Szakmai feladatellátás</w:t>
      </w:r>
    </w:p>
    <w:p w14:paraId="757BFF13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Érintett szabályzatok: Külföldi kiküldetések rendje, </w:t>
      </w:r>
      <w:proofErr w:type="spellStart"/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Cafeteria</w:t>
      </w:r>
      <w:proofErr w:type="spellEnd"/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szabályzat, Reprezentációs kiadások rendje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188"/>
        <w:gridCol w:w="654"/>
        <w:gridCol w:w="1388"/>
        <w:gridCol w:w="975"/>
        <w:gridCol w:w="2172"/>
      </w:tblGrid>
      <w:tr w:rsidR="00003891" w:rsidRPr="00706B94" w14:paraId="73D153AF" w14:textId="77777777" w:rsidTr="00B432C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30F5791C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Részfolyamat</w:t>
            </w:r>
          </w:p>
        </w:tc>
        <w:tc>
          <w:tcPr>
            <w:tcW w:w="0" w:type="auto"/>
            <w:vAlign w:val="center"/>
            <w:hideMark/>
          </w:tcPr>
          <w:p w14:paraId="5433EEBA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Kockázat leírása</w:t>
            </w:r>
          </w:p>
        </w:tc>
        <w:tc>
          <w:tcPr>
            <w:tcW w:w="0" w:type="auto"/>
            <w:vAlign w:val="center"/>
            <w:hideMark/>
          </w:tcPr>
          <w:p w14:paraId="675A4151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Hatás (1-</w:t>
            </w:r>
            <w:proofErr w:type="gramStart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C88A1E9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Valószínűség (1-</w:t>
            </w:r>
            <w:proofErr w:type="gramStart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0B8272E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Összesen (Súly)</w:t>
            </w:r>
          </w:p>
        </w:tc>
        <w:tc>
          <w:tcPr>
            <w:tcW w:w="0" w:type="auto"/>
            <w:vAlign w:val="center"/>
            <w:hideMark/>
          </w:tcPr>
          <w:p w14:paraId="63C4111C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Kontrollpontok / Védelmi vonalak</w:t>
            </w:r>
          </w:p>
        </w:tc>
      </w:tr>
      <w:tr w:rsidR="00003891" w:rsidRPr="00706B94" w14:paraId="37901020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844BB9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Kiküldetés elrendelése</w:t>
            </w:r>
          </w:p>
        </w:tc>
        <w:tc>
          <w:tcPr>
            <w:tcW w:w="0" w:type="auto"/>
            <w:vAlign w:val="center"/>
            <w:hideMark/>
          </w:tcPr>
          <w:p w14:paraId="2E59C875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kiküldetés nem a szabályzat szerinti elrendelő (pl. elnök, jegyző) által, vagy nem időben engedélyezett. A cél nem egyértelműen kapcsolódik a feladathoz.</w:t>
            </w:r>
          </w:p>
        </w:tc>
        <w:tc>
          <w:tcPr>
            <w:tcW w:w="0" w:type="auto"/>
            <w:vAlign w:val="center"/>
            <w:hideMark/>
          </w:tcPr>
          <w:p w14:paraId="456BF896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2C624A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C39BE1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3FEF4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Kiküldetési rendelvény előzetes kitöltése</w:t>
            </w:r>
          </w:p>
          <w:p w14:paraId="59CAC62A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5321178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Költségvetési fedezet igazolása</w:t>
            </w:r>
          </w:p>
        </w:tc>
      </w:tr>
      <w:tr w:rsidR="00003891" w:rsidRPr="00706B94" w14:paraId="29CEE458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C7680E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Költségek elszámolása (Bizonylatolás)</w:t>
            </w:r>
          </w:p>
        </w:tc>
        <w:tc>
          <w:tcPr>
            <w:tcW w:w="0" w:type="auto"/>
            <w:vAlign w:val="center"/>
            <w:hideMark/>
          </w:tcPr>
          <w:p w14:paraId="78EF9F0C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Hiányos bizonylatok (pl. repülőkártya hiánya), nem a nevére szóló számla, nem elszámolható tételek (alkohol, magánkiadás) elszámolása.</w:t>
            </w:r>
          </w:p>
        </w:tc>
        <w:tc>
          <w:tcPr>
            <w:tcW w:w="0" w:type="auto"/>
            <w:vAlign w:val="center"/>
            <w:hideMark/>
          </w:tcPr>
          <w:p w14:paraId="1BB597E2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906AC8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5D3E8A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3523B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Pénzügyi ellenjegyzés kifizetés előtt</w:t>
            </w:r>
          </w:p>
          <w:p w14:paraId="6CA7759F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6F584EAB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Szakmai teljesítésigazolás</w:t>
            </w:r>
          </w:p>
        </w:tc>
      </w:tr>
      <w:tr w:rsidR="00003891" w:rsidRPr="00706B94" w14:paraId="19769967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1ABEF1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VIP kártya és reprezentáció használata</w:t>
            </w:r>
          </w:p>
        </w:tc>
        <w:tc>
          <w:tcPr>
            <w:tcW w:w="0" w:type="auto"/>
            <w:vAlign w:val="center"/>
            <w:hideMark/>
          </w:tcPr>
          <w:p w14:paraId="7A1BD526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VIP kártyával fedezett kiadások nem különülnek el a kiküldetési elszámolásban, vagy jogosulatlan személyek használják.</w:t>
            </w:r>
          </w:p>
        </w:tc>
        <w:tc>
          <w:tcPr>
            <w:tcW w:w="0" w:type="auto"/>
            <w:vAlign w:val="center"/>
            <w:hideMark/>
          </w:tcPr>
          <w:p w14:paraId="18CD1C74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C940B8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C49DA0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FDFC13E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VIP kártya használati nyilvántartás</w:t>
            </w:r>
          </w:p>
          <w:p w14:paraId="36053141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003F5A4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Utólagos tételes számlaellenőrzés</w:t>
            </w:r>
          </w:p>
        </w:tc>
      </w:tr>
      <w:tr w:rsidR="00003891" w:rsidRPr="00706B94" w14:paraId="536E07C7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E7CED2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Nemzetközi projekt-elszámolás</w:t>
            </w:r>
          </w:p>
        </w:tc>
        <w:tc>
          <w:tcPr>
            <w:tcW w:w="0" w:type="auto"/>
            <w:vAlign w:val="center"/>
            <w:hideMark/>
          </w:tcPr>
          <w:p w14:paraId="58F644A8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kiküldetés költségeit nem fogadja el a támogató (pl. EU-s projekt), így az az Önkormányzat saját költségvetését terheli ("nem elszámolható költség").</w:t>
            </w:r>
          </w:p>
        </w:tc>
        <w:tc>
          <w:tcPr>
            <w:tcW w:w="0" w:type="auto"/>
            <w:vAlign w:val="center"/>
            <w:hideMark/>
          </w:tcPr>
          <w:p w14:paraId="7AB4C282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97017F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2119CF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7E80EA3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Projektmenedzsment kontrollja</w:t>
            </w:r>
          </w:p>
          <w:p w14:paraId="5C866764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  <w:p w14:paraId="2B3961EA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• Támogatási szerződés szerinti limitek figyelése</w:t>
            </w:r>
          </w:p>
        </w:tc>
      </w:tr>
    </w:tbl>
    <w:p w14:paraId="3F2D38DB" w14:textId="77777777" w:rsidR="00003891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DFC6AC" w14:textId="77777777" w:rsidR="00A37EF0" w:rsidRDefault="00A37EF0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28FC27" w14:textId="77777777" w:rsidR="00A37EF0" w:rsidRDefault="00A37EF0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2058F2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KOCKÁZATELEMZÉS ÖSSZESÍTÉSE</w:t>
      </w:r>
    </w:p>
    <w:p w14:paraId="2B00FA55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fenti elemzés alapján az alábbi prioritási sorrend állítható fel a 2026. évi tervhez: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1416"/>
        <w:gridCol w:w="1753"/>
        <w:gridCol w:w="1358"/>
        <w:gridCol w:w="1810"/>
      </w:tblGrid>
      <w:tr w:rsidR="00003891" w:rsidRPr="00706B94" w14:paraId="62353F8F" w14:textId="77777777" w:rsidTr="00B432C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5F904E1E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Folyamat / Téma</w:t>
            </w:r>
          </w:p>
        </w:tc>
        <w:tc>
          <w:tcPr>
            <w:tcW w:w="0" w:type="auto"/>
            <w:vAlign w:val="center"/>
            <w:hideMark/>
          </w:tcPr>
          <w:p w14:paraId="3E11BA6D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Folyamat jelentősége</w:t>
            </w:r>
          </w:p>
        </w:tc>
        <w:tc>
          <w:tcPr>
            <w:tcW w:w="0" w:type="auto"/>
            <w:vAlign w:val="center"/>
            <w:hideMark/>
          </w:tcPr>
          <w:p w14:paraId="4929C628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Kockázati besorolás</w:t>
            </w:r>
          </w:p>
        </w:tc>
        <w:tc>
          <w:tcPr>
            <w:tcW w:w="0" w:type="auto"/>
            <w:vAlign w:val="center"/>
            <w:hideMark/>
          </w:tcPr>
          <w:p w14:paraId="62A3CF36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Összegzett értékelés</w:t>
            </w:r>
          </w:p>
        </w:tc>
        <w:tc>
          <w:tcPr>
            <w:tcW w:w="0" w:type="auto"/>
            <w:vAlign w:val="center"/>
            <w:hideMark/>
          </w:tcPr>
          <w:p w14:paraId="41512CEC" w14:textId="77777777" w:rsidR="00003891" w:rsidRPr="00706B94" w:rsidRDefault="00003891" w:rsidP="00A3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Tervezett intézkedés</w:t>
            </w:r>
          </w:p>
        </w:tc>
      </w:tr>
      <w:tr w:rsidR="00003891" w:rsidRPr="00706B94" w14:paraId="59439A50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D44B62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1. Külföldi kiküldetések (különösen VIP kártya és projektek)</w:t>
            </w:r>
          </w:p>
        </w:tc>
        <w:tc>
          <w:tcPr>
            <w:tcW w:w="0" w:type="auto"/>
            <w:vAlign w:val="center"/>
            <w:hideMark/>
          </w:tcPr>
          <w:p w14:paraId="7E5CC0CB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475D35EA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Magas (12 pont)</w:t>
            </w:r>
          </w:p>
        </w:tc>
        <w:tc>
          <w:tcPr>
            <w:tcW w:w="0" w:type="auto"/>
            <w:vAlign w:val="center"/>
            <w:hideMark/>
          </w:tcPr>
          <w:p w14:paraId="5DEA29BF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Kritikus</w:t>
            </w:r>
          </w:p>
        </w:tc>
        <w:tc>
          <w:tcPr>
            <w:tcW w:w="0" w:type="auto"/>
            <w:vAlign w:val="center"/>
            <w:hideMark/>
          </w:tcPr>
          <w:p w14:paraId="7B50791F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Éves tervbe beállítva (2026. IV. </w:t>
            </w:r>
            <w:proofErr w:type="spellStart"/>
            <w:proofErr w:type="gramStart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n.év</w:t>
            </w:r>
            <w:proofErr w:type="spellEnd"/>
            <w:proofErr w:type="gramEnd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</w:tr>
      <w:tr w:rsidR="00003891" w:rsidRPr="00706B94" w14:paraId="36FD9077" w14:textId="77777777" w:rsidTr="009837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83D93D" w14:textId="77777777" w:rsidR="00003891" w:rsidRPr="00706B94" w:rsidRDefault="00003891" w:rsidP="00B43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2. Munkaügyi iratok és bérszámfejtés kontrollja</w:t>
            </w:r>
          </w:p>
        </w:tc>
        <w:tc>
          <w:tcPr>
            <w:tcW w:w="0" w:type="auto"/>
            <w:vAlign w:val="center"/>
            <w:hideMark/>
          </w:tcPr>
          <w:p w14:paraId="0A31BB66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30EF0169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Jelentős/Magas (12 pont)</w:t>
            </w:r>
          </w:p>
        </w:tc>
        <w:tc>
          <w:tcPr>
            <w:tcW w:w="0" w:type="auto"/>
            <w:vAlign w:val="center"/>
            <w:hideMark/>
          </w:tcPr>
          <w:p w14:paraId="5C15EC50" w14:textId="77777777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5017AABA" w14:textId="579F4BEE" w:rsidR="00003891" w:rsidRPr="00706B94" w:rsidRDefault="00003891" w:rsidP="0098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Éves tervbe beállítva (2026. II</w:t>
            </w:r>
            <w:r w:rsidR="00D40F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I</w:t>
            </w:r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. </w:t>
            </w:r>
            <w:proofErr w:type="spellStart"/>
            <w:proofErr w:type="gramStart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n.év</w:t>
            </w:r>
            <w:proofErr w:type="spellEnd"/>
            <w:proofErr w:type="gramEnd"/>
            <w:r w:rsidRPr="00706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</w:tr>
    </w:tbl>
    <w:p w14:paraId="389BF87A" w14:textId="77777777" w:rsidR="00003891" w:rsidRPr="00706B94" w:rsidRDefault="00003891" w:rsidP="0000389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Indoklás a tervbe állításhoz:</w:t>
      </w:r>
    </w:p>
    <w:p w14:paraId="52983297" w14:textId="77777777" w:rsidR="00003891" w:rsidRPr="00706B94" w:rsidRDefault="00003891" w:rsidP="00003891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Külföldi kiküldetés:</w:t>
      </w: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VIP kártyák és a nemzetközi elszámolások (projektkockázat) miatt magas a pénzügyi és a reputációs (jó hírnév) kockázat. A hiba valószínűsége a bonyolult adminisztráció miatt magas.</w:t>
      </w:r>
    </w:p>
    <w:p w14:paraId="33D9B5A1" w14:textId="77777777" w:rsidR="00003891" w:rsidRPr="00706B94" w:rsidRDefault="00003891" w:rsidP="00003891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06B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Munkaügy:</w:t>
      </w:r>
      <w:r w:rsidRPr="00706B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személyi juttatások teszik ki a költségvetés jelentős részét. A számfejtési és besorolási hibák közvetlen pénzügyi kárt (túlfizetés) vagy munkaügyi pert eredményezhetnek.</w:t>
      </w:r>
    </w:p>
    <w:p w14:paraId="4219B51C" w14:textId="77777777" w:rsidR="00003891" w:rsidRPr="00706B94" w:rsidRDefault="00003891" w:rsidP="00003891">
      <w:pPr>
        <w:rPr>
          <w:rFonts w:ascii="Times New Roman" w:hAnsi="Times New Roman" w:cs="Times New Roman"/>
        </w:rPr>
      </w:pPr>
    </w:p>
    <w:p w14:paraId="1C046FF0" w14:textId="77777777" w:rsidR="00003891" w:rsidRDefault="00003891">
      <w:pPr>
        <w:rPr>
          <w:rFonts w:ascii="Times New Roman" w:hAnsi="Times New Roman" w:cs="Times New Roman"/>
        </w:rPr>
      </w:pPr>
    </w:p>
    <w:p w14:paraId="4B223891" w14:textId="77777777" w:rsidR="00003891" w:rsidRDefault="00003891">
      <w:pPr>
        <w:rPr>
          <w:rFonts w:ascii="Times New Roman" w:hAnsi="Times New Roman" w:cs="Times New Roman"/>
        </w:rPr>
      </w:pPr>
    </w:p>
    <w:p w14:paraId="2456B92D" w14:textId="77777777" w:rsidR="00003891" w:rsidRDefault="00003891">
      <w:pPr>
        <w:rPr>
          <w:rFonts w:ascii="Times New Roman" w:hAnsi="Times New Roman" w:cs="Times New Roman"/>
        </w:rPr>
      </w:pPr>
    </w:p>
    <w:p w14:paraId="6BBFA687" w14:textId="77777777" w:rsidR="00003891" w:rsidRPr="00776FDD" w:rsidRDefault="00003891">
      <w:pPr>
        <w:rPr>
          <w:rFonts w:ascii="Times New Roman" w:hAnsi="Times New Roman" w:cs="Times New Roman"/>
        </w:rPr>
      </w:pPr>
    </w:p>
    <w:sectPr w:rsidR="00003891" w:rsidRPr="0077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B286" w14:textId="77777777" w:rsidR="00DC00AE" w:rsidRDefault="00DC00AE" w:rsidP="00DC00AE">
      <w:pPr>
        <w:spacing w:after="0" w:line="240" w:lineRule="auto"/>
      </w:pPr>
      <w:r>
        <w:separator/>
      </w:r>
    </w:p>
  </w:endnote>
  <w:endnote w:type="continuationSeparator" w:id="0">
    <w:p w14:paraId="2C235D80" w14:textId="77777777" w:rsidR="00DC00AE" w:rsidRDefault="00DC00AE" w:rsidP="00DC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4D00" w14:textId="77777777" w:rsidR="00DC00AE" w:rsidRDefault="00DC00AE" w:rsidP="00DC00AE">
      <w:pPr>
        <w:spacing w:after="0" w:line="240" w:lineRule="auto"/>
      </w:pPr>
      <w:r>
        <w:separator/>
      </w:r>
    </w:p>
  </w:footnote>
  <w:footnote w:type="continuationSeparator" w:id="0">
    <w:p w14:paraId="2639032F" w14:textId="77777777" w:rsidR="00DC00AE" w:rsidRDefault="00DC00AE" w:rsidP="00DC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8D8" w14:textId="06BC4A1D" w:rsidR="00DC00AE" w:rsidRDefault="00DC00AE" w:rsidP="00DC00AE">
    <w:pPr>
      <w:pStyle w:val="lfej"/>
      <w:jc w:val="right"/>
    </w:pPr>
    <w:r>
      <w:t>Határozati javaslat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6F5"/>
    <w:multiLevelType w:val="multilevel"/>
    <w:tmpl w:val="9AD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C3FAA"/>
    <w:multiLevelType w:val="multilevel"/>
    <w:tmpl w:val="218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013FB"/>
    <w:multiLevelType w:val="multilevel"/>
    <w:tmpl w:val="8554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872F9"/>
    <w:multiLevelType w:val="multilevel"/>
    <w:tmpl w:val="23B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B0FDF"/>
    <w:multiLevelType w:val="multilevel"/>
    <w:tmpl w:val="2B8E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43953"/>
    <w:multiLevelType w:val="multilevel"/>
    <w:tmpl w:val="D3B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F0F73"/>
    <w:multiLevelType w:val="multilevel"/>
    <w:tmpl w:val="CF0C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925CF"/>
    <w:multiLevelType w:val="multilevel"/>
    <w:tmpl w:val="51BC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96A17"/>
    <w:multiLevelType w:val="multilevel"/>
    <w:tmpl w:val="06AE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213472">
    <w:abstractNumId w:val="6"/>
  </w:num>
  <w:num w:numId="2" w16cid:durableId="1143276784">
    <w:abstractNumId w:val="7"/>
  </w:num>
  <w:num w:numId="3" w16cid:durableId="1100179179">
    <w:abstractNumId w:val="2"/>
  </w:num>
  <w:num w:numId="4" w16cid:durableId="547685106">
    <w:abstractNumId w:val="1"/>
  </w:num>
  <w:num w:numId="5" w16cid:durableId="1090810159">
    <w:abstractNumId w:val="3"/>
  </w:num>
  <w:num w:numId="6" w16cid:durableId="119495374">
    <w:abstractNumId w:val="8"/>
  </w:num>
  <w:num w:numId="7" w16cid:durableId="883372829">
    <w:abstractNumId w:val="8"/>
  </w:num>
  <w:num w:numId="8" w16cid:durableId="1059283221">
    <w:abstractNumId w:val="8"/>
  </w:num>
  <w:num w:numId="9" w16cid:durableId="1817061504">
    <w:abstractNumId w:val="0"/>
  </w:num>
  <w:num w:numId="10" w16cid:durableId="296762153">
    <w:abstractNumId w:val="4"/>
  </w:num>
  <w:num w:numId="11" w16cid:durableId="2052266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3C"/>
    <w:rsid w:val="00003891"/>
    <w:rsid w:val="00043E3C"/>
    <w:rsid w:val="00105FA9"/>
    <w:rsid w:val="001D1946"/>
    <w:rsid w:val="00237C40"/>
    <w:rsid w:val="002B7040"/>
    <w:rsid w:val="002F73D2"/>
    <w:rsid w:val="00305E85"/>
    <w:rsid w:val="00310850"/>
    <w:rsid w:val="004B0534"/>
    <w:rsid w:val="005E6A16"/>
    <w:rsid w:val="00686400"/>
    <w:rsid w:val="007713D9"/>
    <w:rsid w:val="00776FDD"/>
    <w:rsid w:val="008A07CE"/>
    <w:rsid w:val="0098373A"/>
    <w:rsid w:val="009A4103"/>
    <w:rsid w:val="009D6AC1"/>
    <w:rsid w:val="00A37EF0"/>
    <w:rsid w:val="00AB65F3"/>
    <w:rsid w:val="00B1263B"/>
    <w:rsid w:val="00B57412"/>
    <w:rsid w:val="00C949A1"/>
    <w:rsid w:val="00CB62F3"/>
    <w:rsid w:val="00CD7B10"/>
    <w:rsid w:val="00D40FB6"/>
    <w:rsid w:val="00D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034CF5"/>
  <w15:chartTrackingRefBased/>
  <w15:docId w15:val="{AAD0B056-EBB5-4969-A1D7-A7FBA3A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891"/>
  </w:style>
  <w:style w:type="paragraph" w:styleId="Cmsor1">
    <w:name w:val="heading 1"/>
    <w:basedOn w:val="Norml"/>
    <w:next w:val="Norml"/>
    <w:link w:val="Cmsor1Char"/>
    <w:uiPriority w:val="9"/>
    <w:qFormat/>
    <w:rsid w:val="0004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4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4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3E3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3E3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3E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3E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3E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3E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3E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3E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3E3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3E3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3E3C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04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itation-129">
    <w:name w:val="citation-129"/>
    <w:basedOn w:val="Bekezdsalapbettpusa"/>
    <w:rsid w:val="00043E3C"/>
  </w:style>
  <w:style w:type="character" w:customStyle="1" w:styleId="citation-128">
    <w:name w:val="citation-128"/>
    <w:basedOn w:val="Bekezdsalapbettpusa"/>
    <w:rsid w:val="00043E3C"/>
  </w:style>
  <w:style w:type="character" w:customStyle="1" w:styleId="citation-127">
    <w:name w:val="citation-127"/>
    <w:basedOn w:val="Bekezdsalapbettpusa"/>
    <w:rsid w:val="00043E3C"/>
  </w:style>
  <w:style w:type="character" w:customStyle="1" w:styleId="citation-126">
    <w:name w:val="citation-126"/>
    <w:basedOn w:val="Bekezdsalapbettpusa"/>
    <w:rsid w:val="00043E3C"/>
  </w:style>
  <w:style w:type="character" w:customStyle="1" w:styleId="citation-125">
    <w:name w:val="citation-125"/>
    <w:basedOn w:val="Bekezdsalapbettpusa"/>
    <w:rsid w:val="00043E3C"/>
  </w:style>
  <w:style w:type="character" w:customStyle="1" w:styleId="citation-175">
    <w:name w:val="citation-175"/>
    <w:basedOn w:val="Bekezdsalapbettpusa"/>
    <w:rsid w:val="00776FDD"/>
  </w:style>
  <w:style w:type="character" w:customStyle="1" w:styleId="citation-174">
    <w:name w:val="citation-174"/>
    <w:basedOn w:val="Bekezdsalapbettpusa"/>
    <w:rsid w:val="00776FDD"/>
  </w:style>
  <w:style w:type="character" w:customStyle="1" w:styleId="citation-173">
    <w:name w:val="citation-173"/>
    <w:basedOn w:val="Bekezdsalapbettpusa"/>
    <w:rsid w:val="00776FDD"/>
  </w:style>
  <w:style w:type="character" w:customStyle="1" w:styleId="citation-172">
    <w:name w:val="citation-172"/>
    <w:basedOn w:val="Bekezdsalapbettpusa"/>
    <w:rsid w:val="00776FDD"/>
  </w:style>
  <w:style w:type="character" w:customStyle="1" w:styleId="citation-171">
    <w:name w:val="citation-171"/>
    <w:basedOn w:val="Bekezdsalapbettpusa"/>
    <w:rsid w:val="00776FDD"/>
  </w:style>
  <w:style w:type="character" w:customStyle="1" w:styleId="citation-170">
    <w:name w:val="citation-170"/>
    <w:basedOn w:val="Bekezdsalapbettpusa"/>
    <w:rsid w:val="00776FDD"/>
  </w:style>
  <w:style w:type="character" w:customStyle="1" w:styleId="citation-167">
    <w:name w:val="citation-167"/>
    <w:basedOn w:val="Bekezdsalapbettpusa"/>
    <w:rsid w:val="00776FDD"/>
  </w:style>
  <w:style w:type="character" w:customStyle="1" w:styleId="citation-166">
    <w:name w:val="citation-166"/>
    <w:basedOn w:val="Bekezdsalapbettpusa"/>
    <w:rsid w:val="00776FDD"/>
  </w:style>
  <w:style w:type="character" w:customStyle="1" w:styleId="citation-165">
    <w:name w:val="citation-165"/>
    <w:basedOn w:val="Bekezdsalapbettpusa"/>
    <w:rsid w:val="00776FDD"/>
  </w:style>
  <w:style w:type="character" w:customStyle="1" w:styleId="citation-164">
    <w:name w:val="citation-164"/>
    <w:basedOn w:val="Bekezdsalapbettpusa"/>
    <w:rsid w:val="00776FDD"/>
  </w:style>
  <w:style w:type="character" w:customStyle="1" w:styleId="citation-163">
    <w:name w:val="citation-163"/>
    <w:basedOn w:val="Bekezdsalapbettpusa"/>
    <w:rsid w:val="00776FDD"/>
  </w:style>
  <w:style w:type="character" w:customStyle="1" w:styleId="citation-162">
    <w:name w:val="citation-162"/>
    <w:basedOn w:val="Bekezdsalapbettpusa"/>
    <w:rsid w:val="00776FDD"/>
  </w:style>
  <w:style w:type="character" w:customStyle="1" w:styleId="citation-161">
    <w:name w:val="citation-161"/>
    <w:basedOn w:val="Bekezdsalapbettpusa"/>
    <w:rsid w:val="00776FDD"/>
  </w:style>
  <w:style w:type="character" w:customStyle="1" w:styleId="citation-160">
    <w:name w:val="citation-160"/>
    <w:basedOn w:val="Bekezdsalapbettpusa"/>
    <w:rsid w:val="00776FDD"/>
  </w:style>
  <w:style w:type="character" w:customStyle="1" w:styleId="citation-159">
    <w:name w:val="citation-159"/>
    <w:basedOn w:val="Bekezdsalapbettpusa"/>
    <w:rsid w:val="00776FDD"/>
  </w:style>
  <w:style w:type="character" w:customStyle="1" w:styleId="citation-158">
    <w:name w:val="citation-158"/>
    <w:basedOn w:val="Bekezdsalapbettpusa"/>
    <w:rsid w:val="00776FDD"/>
  </w:style>
  <w:style w:type="character" w:customStyle="1" w:styleId="citation-157">
    <w:name w:val="citation-157"/>
    <w:basedOn w:val="Bekezdsalapbettpusa"/>
    <w:rsid w:val="00776FDD"/>
  </w:style>
  <w:style w:type="character" w:customStyle="1" w:styleId="citation-156">
    <w:name w:val="citation-156"/>
    <w:basedOn w:val="Bekezdsalapbettpusa"/>
    <w:rsid w:val="00776FDD"/>
  </w:style>
  <w:style w:type="character" w:customStyle="1" w:styleId="citation-155">
    <w:name w:val="citation-155"/>
    <w:basedOn w:val="Bekezdsalapbettpusa"/>
    <w:rsid w:val="00776FDD"/>
  </w:style>
  <w:style w:type="character" w:customStyle="1" w:styleId="citation-154">
    <w:name w:val="citation-154"/>
    <w:basedOn w:val="Bekezdsalapbettpusa"/>
    <w:rsid w:val="00776FDD"/>
  </w:style>
  <w:style w:type="character" w:customStyle="1" w:styleId="citation-153">
    <w:name w:val="citation-153"/>
    <w:basedOn w:val="Bekezdsalapbettpusa"/>
    <w:rsid w:val="00776FDD"/>
  </w:style>
  <w:style w:type="paragraph" w:styleId="Vltozat">
    <w:name w:val="Revision"/>
    <w:hidden/>
    <w:uiPriority w:val="99"/>
    <w:semiHidden/>
    <w:rsid w:val="00C949A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0AE"/>
  </w:style>
  <w:style w:type="paragraph" w:styleId="llb">
    <w:name w:val="footer"/>
    <w:basedOn w:val="Norml"/>
    <w:link w:val="llbChar"/>
    <w:uiPriority w:val="99"/>
    <w:unhideWhenUsed/>
    <w:rsid w:val="00D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1097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Csaba</dc:creator>
  <cp:keywords/>
  <dc:description/>
  <cp:lastModifiedBy>HBM-i Önkormányzat</cp:lastModifiedBy>
  <cp:revision>12</cp:revision>
  <cp:lastPrinted>2025-12-05T14:34:00Z</cp:lastPrinted>
  <dcterms:created xsi:type="dcterms:W3CDTF">2025-11-20T13:12:00Z</dcterms:created>
  <dcterms:modified xsi:type="dcterms:W3CDTF">2025-12-05T14:34:00Z</dcterms:modified>
</cp:coreProperties>
</file>